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24.1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Registrar cliente - Curso normal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8/18/2016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Redirección del usuario a formulario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Redirección del usuario a formulario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24.2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Registrar cliente - Curso normal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8/18/2016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registra los datos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registra los datos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24.3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Registrar cliente - Curso normal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8/18/2016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redirecciona al cliente a la página con interfaz de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redirecciona al cliente a la página con interfaz de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24.4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Registrar cliente - Curso alterno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8/18/2016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valida contra espacios respectivamente.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valida contra espacios respectivamente.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10.1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Registrar proveedor -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8/18/2016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despliega un formulario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despliega un formulario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10.2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Registrar proveedor - Curso normal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8/18/2016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Retroalimenta y registra los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Retroalimenta y registra los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13.1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Listar proveedor - Curso normal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8/18/2016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despliega los proveedores por id de proveedor y 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despliega los proveedores por id de proveedor y 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16.1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Listar productos de tienda - Curso normal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8/18/2016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despliega los productos con imagen y modificables.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despliega los productos con imagen y modificables.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left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26.1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Desactivar proveedor - Curso normal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8/18/2016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desplegará una ventana para confirmar la desactivación del proveedor seleccionado.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desplegará una ventana para confirmar la desactivación del proveedor seleccionado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26.2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Desactivar proveedor - Curso normal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8/18/2016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desactiva el proveedor seleccionado y este ya no podrá ser desplegado al registrar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desactiva el proveedor seleccionado y este ya no podrá ser desplegado al registrar producto.</w:t>
            </w: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26.3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Desactivar proveedor - Curso alterno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8/18/2016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cerra la ventana de desactivación y regresará a la página de modificar proveedores.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cerra la ventana de desactivación y regresará a la página de modificar proveedores.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32.1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Recuperar contraseña- Curso normal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8/19/2016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envía un correo al correo electrónico del usuario con un código autogenerado, que se convierte en la nueva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envía un correo al correo electrónico del usuario con un código autogenerado, que se convierte en la nueva contraseña.</w:t>
            </w: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32.2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Recuperar contraseña- Curso normal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8/19/2016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envía un mensaje de retroalimentación.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.El sistema envía un mensaje de retroalimentación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32.3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Recuperar contraseña- Curso normal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8/19/2016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registra la nueva contraseña autogenerada en la información del usuario en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registra la nueva contraseña autogenerada en la información del usuario en la base de datos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32.4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Recuperar contraseña- Curso alterno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8/19/2016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720" w:hanging="36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El sistema enfoca el campo vacío 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muestra un mensaje de “contraseña incorrecta” en un cintillo. El caso termina con una condición de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720" w:hanging="360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  <w:t xml:space="preserve">El sistema enfoca el campo vacío y muestra un mensaje de “contraseña incorrecta” en un cintillo. El caso termina con una condición de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39.1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Buscar productos- Curso normal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8/19/2016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El sistema despliega el producto correspondiente.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despliega el producto correspondiente.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Caso de prueba 39.2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Buscar productos- Curso alterno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8/19/2016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muestra la tabla vacía</w:t>
            </w:r>
            <w:r w:rsidDel="00000000" w:rsidR="00000000" w:rsidRPr="00000000">
              <w:rPr>
                <w:i w:val="1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El sistema muestra la tabla vacía.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Registrar tipos de producto 45.1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Registrar tipos de producto- Curso normal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8/172016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 registra el  nuevo tipo de producto.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El sistema  registra el  nuevo tipo de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Registrar tipos de producto 45.2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Registrar tipos de producto- Curso normal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8/17/2016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El sistema despliega los tipos de producto en un combobox en el registro de producto</w:t>
            </w: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despliega los tipos de producto en un combobox en el registro de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Registrar tipos de producto 45.3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 Registrar tipos de producto- Curso alterno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8/17/2016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no permite el registro y muestra un mensaje de error.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rtl w:val="0"/>
              </w:rPr>
              <w:t xml:space="preserve">El sistema no permite el registro y muestra un mensaje de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Registrar tipos de producto 56.1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Activar producto- Curso normal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8/17/2016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El sistema deja de mostrar el producto listado en la sección de descativos y lo pasa a la sección de activos.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deja de mostrar el producto listado en la sección de descativos y lo pasa a la sección de activos.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Registrar tipos de producto 56.2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Activar producto- Curso normal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8/17/2016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El sistema guarda el nuevo estado en la base de datos.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guarda el nuevo estado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503.51181102362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.246179177013"/>
        <w:gridCol w:w="4273.26563184661"/>
        <w:tblGridChange w:id="0">
          <w:tblGrid>
            <w:gridCol w:w="4230.246179177013"/>
            <w:gridCol w:w="4273.26563184661"/>
          </w:tblGrid>
        </w:tblGridChange>
      </w:tblGrid>
      <w:tr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Registrar tipos de producto 56.2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Activar producto- Curso normal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8/17/2016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hd w:fill="eaf1dd" w:val="clear"/>
                <w:rtl w:val="0"/>
              </w:rPr>
              <w:t xml:space="preserve">Pruebas de funcionalidad: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Esteban González Poveda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El sistema guarda el nuevo estado en la base de datos.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Resultado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1"/>
                <w:shd w:fill="eaf1dd" w:val="clear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guarda el nuevo estado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right w:color="9bbb5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Tabla No.22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