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8E9B" w14:textId="77777777" w:rsidR="00CC1D7D" w:rsidRPr="00716192" w:rsidRDefault="00CC1D7D" w:rsidP="00CC1D7D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sz w:val="48"/>
        </w:rPr>
      </w:pPr>
      <w:r w:rsidRPr="00716192">
        <w:rPr>
          <w:rFonts w:ascii="Avenir Next Demi Bold" w:hAnsi="Avenir Next Demi Bold"/>
          <w:b/>
          <w:bCs/>
          <w:sz w:val="48"/>
        </w:rPr>
        <w:t>Proyecto de Ingeniería del Software II</w:t>
      </w:r>
    </w:p>
    <w:p w14:paraId="0576C8F2" w14:textId="77777777" w:rsidR="00CC1D7D" w:rsidRPr="00716192" w:rsidRDefault="00CC1D7D" w:rsidP="00CC1D7D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>
        <w:rPr>
          <w:rFonts w:ascii="Avenir Next Demi Bold" w:hAnsi="Avenir Next Demi Bold"/>
          <w:b/>
          <w:bCs/>
          <w:color w:val="5B9BD5" w:themeColor="accent1"/>
          <w:sz w:val="36"/>
        </w:rPr>
        <w:t>Documento de estándares del Proyecto</w:t>
      </w:r>
    </w:p>
    <w:p w14:paraId="3907B053" w14:textId="77777777" w:rsidR="00CC1D7D" w:rsidRPr="00716192" w:rsidRDefault="00CC1D7D" w:rsidP="00CC1D7D">
      <w:pPr>
        <w:spacing w:line="276" w:lineRule="auto"/>
      </w:pPr>
    </w:p>
    <w:p w14:paraId="770433C5" w14:textId="77777777" w:rsidR="00CC1D7D" w:rsidRPr="00716192" w:rsidRDefault="00CC1D7D" w:rsidP="00CC1D7D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Profesores</w:t>
      </w:r>
    </w:p>
    <w:p w14:paraId="774301AD" w14:textId="77777777" w:rsidR="00CC1D7D" w:rsidRPr="00716192" w:rsidRDefault="00CC1D7D" w:rsidP="00CC1D7D">
      <w:pPr>
        <w:spacing w:line="276" w:lineRule="auto"/>
        <w:jc w:val="center"/>
      </w:pPr>
      <w:r w:rsidRPr="00716192">
        <w:t>Álvaro Cordero Peña</w:t>
      </w:r>
    </w:p>
    <w:p w14:paraId="60A44674" w14:textId="77777777" w:rsidR="00CC1D7D" w:rsidRDefault="00CC1D7D" w:rsidP="00CC1D7D">
      <w:pPr>
        <w:spacing w:line="276" w:lineRule="auto"/>
        <w:jc w:val="center"/>
      </w:pPr>
      <w:r w:rsidRPr="00716192">
        <w:t>Dennis Córdoba López</w:t>
      </w:r>
      <w:bookmarkStart w:id="0" w:name="OLE_LINK10"/>
      <w:bookmarkStart w:id="1" w:name="OLE_LINK11"/>
    </w:p>
    <w:bookmarkEnd w:id="0"/>
    <w:bookmarkEnd w:id="1"/>
    <w:p w14:paraId="67D068A0" w14:textId="77777777" w:rsidR="00665731" w:rsidRPr="00665731" w:rsidRDefault="00665731" w:rsidP="00665731">
      <w:pPr>
        <w:spacing w:line="276" w:lineRule="auto"/>
        <w:jc w:val="center"/>
      </w:pPr>
      <w:r w:rsidRPr="00665731">
        <w:fldChar w:fldCharType="begin"/>
      </w:r>
      <w:r w:rsidRPr="00665731">
        <w:instrText xml:space="preserve"> HYPERLINK "http://moodle.ucenfotec.ac.cr/inicio/user/view.php?id=451&amp;course=1" </w:instrText>
      </w:r>
      <w:r w:rsidRPr="00665731">
        <w:fldChar w:fldCharType="separate"/>
      </w:r>
      <w:r w:rsidRPr="00665731">
        <w:t>María Jesús Gutiérrez Calvo</w:t>
      </w:r>
      <w:r w:rsidRPr="00665731">
        <w:fldChar w:fldCharType="end"/>
      </w:r>
    </w:p>
    <w:p w14:paraId="55004F33" w14:textId="77777777" w:rsidR="00CC1D7D" w:rsidRPr="00716192" w:rsidRDefault="00CC1D7D" w:rsidP="00CC1D7D">
      <w:pPr>
        <w:spacing w:line="276" w:lineRule="auto"/>
        <w:jc w:val="center"/>
        <w:rPr>
          <w:color w:val="5B9BD5" w:themeColor="accent1"/>
        </w:rPr>
      </w:pPr>
    </w:p>
    <w:p w14:paraId="07EB3604" w14:textId="77777777" w:rsidR="00CC1D7D" w:rsidRPr="00716192" w:rsidRDefault="00CC1D7D" w:rsidP="00CC1D7D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665731">
        <w:rPr>
          <w:rFonts w:ascii="Avenir Next Demi Bold" w:hAnsi="Avenir Next Demi Bold"/>
          <w:b/>
          <w:bCs/>
          <w:color w:val="5B9BD5" w:themeColor="accent1"/>
          <w:sz w:val="36"/>
          <w:u w:val="single"/>
        </w:rPr>
        <w:t>Universida</w:t>
      </w:r>
      <w:bookmarkStart w:id="2" w:name="_GoBack"/>
      <w:bookmarkEnd w:id="2"/>
      <w:r w:rsidRPr="00665731">
        <w:rPr>
          <w:rFonts w:ascii="Avenir Next Demi Bold" w:hAnsi="Avenir Next Demi Bold"/>
          <w:b/>
          <w:bCs/>
          <w:color w:val="5B9BD5" w:themeColor="accent1"/>
          <w:sz w:val="36"/>
          <w:u w:val="single"/>
        </w:rPr>
        <w:t>d</w:t>
      </w: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 xml:space="preserve"> </w:t>
      </w:r>
      <w:proofErr w:type="spellStart"/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Cenfotec</w:t>
      </w:r>
      <w:proofErr w:type="spellEnd"/>
    </w:p>
    <w:p w14:paraId="6583ECCD" w14:textId="77777777" w:rsidR="00CC1D7D" w:rsidRPr="00716192" w:rsidRDefault="00CC1D7D" w:rsidP="00CC1D7D">
      <w:pPr>
        <w:spacing w:line="276" w:lineRule="auto"/>
        <w:jc w:val="center"/>
      </w:pPr>
      <w:r w:rsidRPr="00716192">
        <w:t>San José, Costa Rica</w:t>
      </w:r>
    </w:p>
    <w:p w14:paraId="11205AE7" w14:textId="77777777" w:rsidR="00CC1D7D" w:rsidRPr="00716192" w:rsidRDefault="00CC1D7D" w:rsidP="00CC1D7D">
      <w:pPr>
        <w:spacing w:line="276" w:lineRule="auto"/>
        <w:jc w:val="center"/>
      </w:pPr>
    </w:p>
    <w:p w14:paraId="214C0F03" w14:textId="77777777" w:rsidR="00CC1D7D" w:rsidRPr="00716192" w:rsidRDefault="00CC1D7D" w:rsidP="00CC1D7D">
      <w:pPr>
        <w:pStyle w:val="Ttulo"/>
        <w:spacing w:line="276" w:lineRule="auto"/>
        <w:jc w:val="center"/>
        <w:rPr>
          <w:rFonts w:ascii="Avenir Next Demi Bold" w:hAnsi="Avenir Next Demi Bold"/>
          <w:b/>
          <w:bCs/>
          <w:color w:val="5B9BD5" w:themeColor="accent1"/>
          <w:sz w:val="36"/>
        </w:rPr>
      </w:pPr>
      <w:r w:rsidRPr="00716192">
        <w:rPr>
          <w:rFonts w:ascii="Avenir Next Demi Bold" w:hAnsi="Avenir Next Demi Bold"/>
          <w:b/>
          <w:bCs/>
          <w:color w:val="5B9BD5" w:themeColor="accent1"/>
          <w:sz w:val="36"/>
        </w:rPr>
        <w:t>Cuatrimestre I</w:t>
      </w:r>
    </w:p>
    <w:p w14:paraId="7DE89750" w14:textId="77777777" w:rsidR="00CC1D7D" w:rsidRPr="00716192" w:rsidRDefault="00CC1D7D" w:rsidP="00CC1D7D">
      <w:pPr>
        <w:spacing w:line="276" w:lineRule="auto"/>
        <w:jc w:val="center"/>
      </w:pPr>
      <w:r w:rsidRPr="00716192">
        <w:t>2018</w:t>
      </w:r>
    </w:p>
    <w:p w14:paraId="5F01E53A" w14:textId="77777777" w:rsidR="00CC1D7D" w:rsidRPr="00716192" w:rsidRDefault="00CC1D7D" w:rsidP="00CC1D7D">
      <w:pPr>
        <w:spacing w:line="276" w:lineRule="auto"/>
        <w:jc w:val="center"/>
      </w:pPr>
    </w:p>
    <w:p w14:paraId="66C3C400" w14:textId="77777777" w:rsidR="00CC1D7D" w:rsidRPr="00716192" w:rsidRDefault="00CC1D7D" w:rsidP="00CC1D7D">
      <w:pPr>
        <w:spacing w:line="276" w:lineRule="auto"/>
        <w:jc w:val="center"/>
        <w:rPr>
          <w:sz w:val="28"/>
        </w:rPr>
      </w:pPr>
      <w:r w:rsidRPr="00716192">
        <w:rPr>
          <w:b/>
          <w:sz w:val="28"/>
        </w:rPr>
        <w:t>Quantum</w:t>
      </w:r>
      <w:r w:rsidRPr="00716192">
        <w:rPr>
          <w:sz w:val="28"/>
        </w:rPr>
        <w:t xml:space="preserve"> </w:t>
      </w:r>
      <w:proofErr w:type="spellStart"/>
      <w:r w:rsidRPr="00716192">
        <w:rPr>
          <w:sz w:val="28"/>
        </w:rPr>
        <w:t>Coding</w:t>
      </w:r>
      <w:proofErr w:type="spellEnd"/>
    </w:p>
    <w:p w14:paraId="7F431D58" w14:textId="77777777" w:rsidR="00CC1D7D" w:rsidRPr="00EE2AF4" w:rsidRDefault="00CC1D7D" w:rsidP="00CC1D7D">
      <w:pPr>
        <w:jc w:val="center"/>
        <w:rPr>
          <w:rFonts w:ascii="Fira Code" w:hAnsi="Fira Code"/>
          <w:sz w:val="28"/>
        </w:rPr>
      </w:pPr>
    </w:p>
    <w:p w14:paraId="4CC9C802" w14:textId="7AC45F0D" w:rsidR="00781218" w:rsidRDefault="00CC1D7D" w:rsidP="00CC1D7D">
      <w:pPr>
        <w:jc w:val="center"/>
      </w:pPr>
      <w:r w:rsidRPr="00381617">
        <w:rPr>
          <w:rFonts w:asciiTheme="minorHAnsi" w:hAnsiTheme="minorHAnsi"/>
          <w:noProof/>
          <w:lang w:val="en-US"/>
        </w:rPr>
        <w:drawing>
          <wp:inline distT="0" distB="0" distL="0" distR="0" wp14:anchorId="1417E47D" wp14:editId="73A539E4">
            <wp:extent cx="1236241" cy="1236241"/>
            <wp:effectExtent l="0" t="0" r="0" b="0"/>
            <wp:docPr id="5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236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24AADFA8" wp14:editId="4A530560">
            <wp:extent cx="1323326" cy="1242412"/>
            <wp:effectExtent l="0" t="0" r="0" b="2540"/>
            <wp:docPr id="6" name="Picture 6" descr="/Users/garyvalverde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ryvalverde/Desktop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35" cy="13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5FD2" w14:textId="77777777" w:rsidR="00781218" w:rsidRDefault="007812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</w:pPr>
      <w:r>
        <w:br w:type="page"/>
      </w:r>
    </w:p>
    <w:p w14:paraId="5AAB363A" w14:textId="77777777" w:rsidR="00781218" w:rsidRPr="00716192" w:rsidRDefault="00781218" w:rsidP="00781218">
      <w:pPr>
        <w:pStyle w:val="Ttulo"/>
        <w:jc w:val="center"/>
        <w:rPr>
          <w:rFonts w:ascii="Avenir Next" w:hAnsi="Avenir Next"/>
        </w:rPr>
      </w:pPr>
      <w:r w:rsidRPr="00716192">
        <w:rPr>
          <w:rFonts w:ascii="Avenir Next" w:hAnsi="Avenir Next"/>
        </w:rPr>
        <w:lastRenderedPageBreak/>
        <w:t>Tabla de contenidos</w:t>
      </w:r>
    </w:p>
    <w:sdt>
      <w:sdtPr>
        <w:rPr>
          <w:rFonts w:eastAsia="Arial" w:cs="Arial"/>
          <w:b w:val="0"/>
          <w:bCs w:val="0"/>
          <w:color w:val="000000"/>
          <w:sz w:val="20"/>
          <w:szCs w:val="20"/>
          <w:lang w:val="es-ES"/>
        </w:rPr>
        <w:id w:val="1051424505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754C3A37" w14:textId="77777777" w:rsidR="00781218" w:rsidRPr="00716192" w:rsidRDefault="00781218" w:rsidP="00781218">
          <w:pPr>
            <w:pStyle w:val="TtuloTDC"/>
          </w:pPr>
        </w:p>
        <w:p w14:paraId="274C7B57" w14:textId="77777777" w:rsidR="00A6614E" w:rsidRDefault="0078121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US"/>
            </w:rPr>
          </w:pPr>
          <w:r w:rsidRPr="00716192">
            <w:rPr>
              <w:rFonts w:ascii="Avenir Next" w:hAnsi="Avenir Next"/>
              <w:b w:val="0"/>
              <w:bCs w:val="0"/>
            </w:rPr>
            <w:fldChar w:fldCharType="begin"/>
          </w:r>
          <w:r w:rsidRPr="00716192">
            <w:rPr>
              <w:rFonts w:ascii="Avenir Next" w:hAnsi="Avenir Next"/>
            </w:rPr>
            <w:instrText xml:space="preserve"> TOC \o "1-3" \h \z \u </w:instrText>
          </w:r>
          <w:r w:rsidRPr="00716192">
            <w:rPr>
              <w:rFonts w:ascii="Avenir Next" w:hAnsi="Avenir Next"/>
              <w:b w:val="0"/>
              <w:bCs w:val="0"/>
            </w:rPr>
            <w:fldChar w:fldCharType="separate"/>
          </w:r>
          <w:hyperlink w:anchor="_Toc505090075" w:history="1">
            <w:r w:rsidR="00A6614E" w:rsidRPr="00AE2332">
              <w:rPr>
                <w:rStyle w:val="Hipervnculo"/>
                <w:noProof/>
              </w:rPr>
              <w:t>Introducción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_Toc505090075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4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3C247D9D" w14:textId="77777777" w:rsidR="00A6614E" w:rsidRDefault="00665731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US"/>
            </w:rPr>
          </w:pPr>
          <w:hyperlink w:anchor="_Toc505090076" w:history="1">
            <w:r w:rsidR="00A6614E" w:rsidRPr="00AE2332">
              <w:rPr>
                <w:rStyle w:val="Hipervnculo"/>
                <w:noProof/>
              </w:rPr>
              <w:t>Definición de estándares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_Toc505090076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5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5EF3D509" w14:textId="77777777" w:rsidR="00A6614E" w:rsidRDefault="0066573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77" w:history="1">
            <w:r w:rsidR="00A6614E" w:rsidRPr="00AE2332">
              <w:rPr>
                <w:rStyle w:val="Hipervnculo"/>
                <w:noProof/>
              </w:rPr>
              <w:t>Arquitectura del sistema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_Toc505090077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5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4B40B4C7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78" w:history="1">
            <w:r w:rsidR="00A6614E" w:rsidRPr="00AE2332">
              <w:rPr>
                <w:rStyle w:val="Hipervnculo"/>
                <w:i/>
                <w:noProof/>
              </w:rPr>
              <w:t>Imagen 1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_Toc505090078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5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0C640F76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79" w:history="1">
            <w:r w:rsidR="00A6614E" w:rsidRPr="00AE2332">
              <w:rPr>
                <w:rStyle w:val="Hipervnculo"/>
                <w:noProof/>
              </w:rPr>
              <w:t>Capa de interfaz de usuario (Web UI)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_Toc505090079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75B1DB2F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0" w:history="1">
            <w:r w:rsidR="00A6614E" w:rsidRPr="00AE2332">
              <w:rPr>
                <w:rStyle w:val="Hipervnculo"/>
                <w:noProof/>
              </w:rPr>
              <w:t>Web API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_Toc505090080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4332988E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1" w:history="1">
            <w:r w:rsidR="00A6614E" w:rsidRPr="00AE2332">
              <w:rPr>
                <w:rStyle w:val="Hipervnculo"/>
                <w:noProof/>
              </w:rPr>
              <w:t>API Core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_Toc505090081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07134A71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2" w:history="1">
            <w:r w:rsidR="00A6614E" w:rsidRPr="00AE2332">
              <w:rPr>
                <w:rStyle w:val="Hipervnculo"/>
                <w:noProof/>
              </w:rPr>
              <w:t>Data Access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_Toc505090082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0A1B9623" w14:textId="77777777" w:rsidR="00A6614E" w:rsidRDefault="0066573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3" w:history="1">
            <w:r w:rsidR="00A6614E" w:rsidRPr="00AE2332">
              <w:rPr>
                <w:rStyle w:val="Hipervnculo"/>
                <w:noProof/>
              </w:rPr>
              <w:t>Estándares de interfaz grafica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_Toc505090083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5F5B8252" w14:textId="77777777" w:rsidR="00A6614E" w:rsidRDefault="0066573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4" w:history="1">
            <w:r w:rsidR="00A6614E" w:rsidRPr="00AE2332">
              <w:rPr>
                <w:rStyle w:val="Hipervnculo"/>
                <w:noProof/>
              </w:rPr>
              <w:t>Estándares de documentación interna de código y base de datos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_Toc505090084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54A37A2D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5" w:history="1">
            <w:r w:rsidR="00A6614E" w:rsidRPr="00AE2332">
              <w:rPr>
                <w:rStyle w:val="Hipervnculo"/>
                <w:noProof/>
              </w:rPr>
              <w:t>Código en IDE Visual Studio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_Toc505090085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6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1E92E9E4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6" w:history="1">
            <w:r w:rsidR="00A6614E" w:rsidRPr="00AE2332">
              <w:rPr>
                <w:rStyle w:val="Hipervnculo"/>
                <w:noProof/>
              </w:rPr>
              <w:t>Base de datos SQL Server (Procedimientos almacenados)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_Toc505090086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7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052385A1" w14:textId="77777777" w:rsidR="00A6614E" w:rsidRDefault="0066573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7" w:history="1">
            <w:r w:rsidR="00A6614E" w:rsidRPr="00AE2332">
              <w:rPr>
                <w:rStyle w:val="Hipervnculo"/>
                <w:noProof/>
              </w:rPr>
              <w:t>Estándares de nomenclatura de código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_Toc505090087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3ECA3500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8" w:history="1">
            <w:r w:rsidR="00A6614E" w:rsidRPr="00AE2332">
              <w:rPr>
                <w:rStyle w:val="Hipervnculo"/>
                <w:noProof/>
              </w:rPr>
              <w:t>Nombres de variables, clases y métodos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_Toc505090088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6E600DB9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89" w:history="1">
            <w:r w:rsidR="00A6614E" w:rsidRPr="00AE2332">
              <w:rPr>
                <w:rStyle w:val="Hipervnculo"/>
                <w:noProof/>
              </w:rPr>
              <w:t>Estructura de carpetas y proyectos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_Toc505090089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75FB7268" w14:textId="77777777" w:rsidR="00A6614E" w:rsidRDefault="0066573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90" w:history="1">
            <w:r w:rsidR="00A6614E" w:rsidRPr="00AE2332">
              <w:rPr>
                <w:rStyle w:val="Hipervnculo"/>
                <w:noProof/>
              </w:rPr>
              <w:t>Estándares de base de datos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_Toc505090090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4A60F7E4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91" w:history="1">
            <w:r w:rsidR="00A6614E" w:rsidRPr="00AE2332">
              <w:rPr>
                <w:rStyle w:val="Hipervnculo"/>
                <w:noProof/>
              </w:rPr>
              <w:t>Cambios en la arquitectura u objetos de base datos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_Toc505090091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0512C644" w14:textId="77777777" w:rsidR="00A6614E" w:rsidRDefault="0066573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505090092" w:history="1">
            <w:r w:rsidR="00A6614E" w:rsidRPr="00AE2332">
              <w:rPr>
                <w:rStyle w:val="Hipervnculo"/>
                <w:noProof/>
              </w:rPr>
              <w:t>Nombres de tablas, campos y procedimientos almacenados</w:t>
            </w:r>
            <w:r w:rsidR="00A6614E">
              <w:rPr>
                <w:noProof/>
                <w:webHidden/>
              </w:rPr>
              <w:tab/>
            </w:r>
            <w:r w:rsidR="00A6614E">
              <w:rPr>
                <w:noProof/>
                <w:webHidden/>
              </w:rPr>
              <w:fldChar w:fldCharType="begin"/>
            </w:r>
            <w:r w:rsidR="00A6614E">
              <w:rPr>
                <w:noProof/>
                <w:webHidden/>
              </w:rPr>
              <w:instrText xml:space="preserve"> PAGEREF _Toc505090092 \h </w:instrText>
            </w:r>
            <w:r w:rsidR="00A6614E">
              <w:rPr>
                <w:noProof/>
                <w:webHidden/>
              </w:rPr>
            </w:r>
            <w:r w:rsidR="00A6614E">
              <w:rPr>
                <w:noProof/>
                <w:webHidden/>
              </w:rPr>
              <w:fldChar w:fldCharType="separate"/>
            </w:r>
            <w:r w:rsidR="00A6614E">
              <w:rPr>
                <w:noProof/>
                <w:webHidden/>
              </w:rPr>
              <w:t>8</w:t>
            </w:r>
            <w:r w:rsidR="00A6614E">
              <w:rPr>
                <w:noProof/>
                <w:webHidden/>
              </w:rPr>
              <w:fldChar w:fldCharType="end"/>
            </w:r>
          </w:hyperlink>
        </w:p>
        <w:p w14:paraId="6680EB00" w14:textId="395B7C45" w:rsidR="00781218" w:rsidRDefault="00781218" w:rsidP="00781218">
          <w:pPr>
            <w:jc w:val="center"/>
            <w:rPr>
              <w:noProof/>
            </w:rPr>
          </w:pPr>
          <w:r w:rsidRPr="00716192">
            <w:rPr>
              <w:b/>
              <w:bCs/>
              <w:noProof/>
            </w:rPr>
            <w:fldChar w:fldCharType="end"/>
          </w:r>
        </w:p>
      </w:sdtContent>
    </w:sdt>
    <w:p w14:paraId="05BB3D22" w14:textId="77777777" w:rsidR="00781218" w:rsidRDefault="007812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1EE83BA" w14:textId="77777777" w:rsidR="00781218" w:rsidRPr="00716192" w:rsidRDefault="00781218" w:rsidP="00781218">
      <w:pPr>
        <w:pStyle w:val="Ttulo1"/>
        <w:jc w:val="center"/>
      </w:pPr>
      <w:bookmarkStart w:id="3" w:name="_Toc505076239"/>
      <w:bookmarkStart w:id="4" w:name="_Toc505090075"/>
      <w:r w:rsidRPr="00716192">
        <w:lastRenderedPageBreak/>
        <w:t>Introducción</w:t>
      </w:r>
      <w:bookmarkEnd w:id="3"/>
      <w:bookmarkEnd w:id="4"/>
    </w:p>
    <w:p w14:paraId="06403763" w14:textId="27BD8528" w:rsidR="00781218" w:rsidRDefault="00781218" w:rsidP="00781218">
      <w:pPr>
        <w:rPr>
          <w:szCs w:val="22"/>
        </w:rPr>
      </w:pPr>
      <w:bookmarkStart w:id="5" w:name="gjdgxs" w:colFirst="0" w:colLast="0"/>
      <w:bookmarkEnd w:id="5"/>
      <w:r w:rsidRPr="00716192">
        <w:rPr>
          <w:szCs w:val="22"/>
        </w:rPr>
        <w:t xml:space="preserve">El presente documento </w:t>
      </w:r>
      <w:r>
        <w:rPr>
          <w:szCs w:val="22"/>
        </w:rPr>
        <w:t>tiene como enfoque la definición y aclaración de los diferentes estándares de software a aplicar durante desarrollo de este proyecto. Este documento llevara un enfoque técnico y tratara temas tanto de código como arquitectura.</w:t>
      </w:r>
    </w:p>
    <w:p w14:paraId="09A55BC0" w14:textId="2798C183" w:rsidR="00781218" w:rsidRDefault="00781218" w:rsidP="00781218">
      <w:pPr>
        <w:rPr>
          <w:szCs w:val="22"/>
        </w:rPr>
      </w:pPr>
      <w:r>
        <w:rPr>
          <w:szCs w:val="22"/>
        </w:rPr>
        <w:t>Estos estándares se extenderán pero no estará limitados a interfaz gráfica, base de datos, nomenclatura de documentos y modelos de desarrollo.</w:t>
      </w:r>
    </w:p>
    <w:p w14:paraId="07CEE7A1" w14:textId="5279067E" w:rsidR="00104C99" w:rsidRDefault="00104C9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6E36C06F" w14:textId="2EEF7E64" w:rsidR="00104C99" w:rsidRPr="00716192" w:rsidRDefault="00104C99" w:rsidP="00104C99">
      <w:pPr>
        <w:pStyle w:val="Ttulo1"/>
        <w:jc w:val="center"/>
      </w:pPr>
      <w:bookmarkStart w:id="6" w:name="_Toc505090076"/>
      <w:r>
        <w:lastRenderedPageBreak/>
        <w:t>Definición de estándares</w:t>
      </w:r>
      <w:bookmarkEnd w:id="6"/>
    </w:p>
    <w:p w14:paraId="07FAE39F" w14:textId="7445AD78" w:rsidR="00781218" w:rsidRPr="00716192" w:rsidRDefault="00104C99" w:rsidP="00104C99">
      <w:pPr>
        <w:rPr>
          <w:sz w:val="21"/>
        </w:rPr>
      </w:pPr>
      <w:r>
        <w:rPr>
          <w:szCs w:val="22"/>
        </w:rPr>
        <w:t>En esta sección se dará una explicación concisa y coherente de los diferentes estándares a seguir en el modelo de desarrollo y arquitectura a trabajar durante el proyecto, como se ha mencionado anteriormente se trataran temas relacionados a interfaz gráfica, bases de datos, y nomenclatura de documentos.</w:t>
      </w:r>
    </w:p>
    <w:p w14:paraId="3281D1D4" w14:textId="56C02908" w:rsidR="007A6180" w:rsidRDefault="00104C99" w:rsidP="00104C99">
      <w:pPr>
        <w:pStyle w:val="Ttulo2"/>
      </w:pPr>
      <w:bookmarkStart w:id="7" w:name="_Toc505090077"/>
      <w:r w:rsidRPr="00104C99">
        <w:t>Arquitectura del sistema</w:t>
      </w:r>
      <w:bookmarkEnd w:id="7"/>
    </w:p>
    <w:p w14:paraId="2B175F1E" w14:textId="77777777" w:rsidR="00080A7F" w:rsidRDefault="00080A7F" w:rsidP="00080A7F">
      <w:pPr>
        <w:pStyle w:val="Sinespaciado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3857A9D0" wp14:editId="241C02C4">
            <wp:extent cx="5943600" cy="3086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0C8C" w14:textId="7CBA004A" w:rsidR="00080A7F" w:rsidRPr="00080A7F" w:rsidRDefault="00080A7F" w:rsidP="00080A7F">
      <w:pPr>
        <w:pStyle w:val="Ttulo3"/>
        <w:rPr>
          <w:i/>
          <w:sz w:val="18"/>
        </w:rPr>
      </w:pPr>
      <w:bookmarkStart w:id="8" w:name="_Toc505090078"/>
      <w:r w:rsidRPr="00080A7F">
        <w:rPr>
          <w:i/>
          <w:sz w:val="18"/>
        </w:rPr>
        <w:t xml:space="preserve">Imagen </w:t>
      </w:r>
      <w:r w:rsidRPr="00080A7F">
        <w:rPr>
          <w:i/>
          <w:sz w:val="18"/>
        </w:rPr>
        <w:fldChar w:fldCharType="begin"/>
      </w:r>
      <w:r w:rsidRPr="00080A7F">
        <w:rPr>
          <w:i/>
          <w:sz w:val="18"/>
        </w:rPr>
        <w:instrText xml:space="preserve"> SEQ Imagen \* ARABIC </w:instrText>
      </w:r>
      <w:r w:rsidRPr="00080A7F">
        <w:rPr>
          <w:i/>
          <w:sz w:val="18"/>
        </w:rPr>
        <w:fldChar w:fldCharType="separate"/>
      </w:r>
      <w:r w:rsidRPr="00080A7F">
        <w:rPr>
          <w:i/>
          <w:sz w:val="18"/>
        </w:rPr>
        <w:t>1</w:t>
      </w:r>
      <w:bookmarkEnd w:id="8"/>
      <w:r w:rsidRPr="00080A7F">
        <w:rPr>
          <w:i/>
          <w:sz w:val="18"/>
        </w:rPr>
        <w:fldChar w:fldCharType="end"/>
      </w:r>
    </w:p>
    <w:p w14:paraId="2795E937" w14:textId="18A0299C" w:rsidR="00080A7F" w:rsidRDefault="00080A7F" w:rsidP="00080A7F">
      <w:r>
        <w:t xml:space="preserve">Basado en el diagrama mostrado en la Imagen 1, la arquitectura del proyecto estará basada en un modelo </w:t>
      </w:r>
      <w:r w:rsidR="00D9168B">
        <w:t>n-capas, permitiendo una transición entre la capa de la GUI hasta el acceso a datos en el servidor.</w:t>
      </w:r>
    </w:p>
    <w:p w14:paraId="38F7E1DA" w14:textId="318D44E1" w:rsidR="00D9168B" w:rsidRDefault="00D9168B" w:rsidP="00080A7F">
      <w:r>
        <w:t xml:space="preserve">El proyecto estará basado en un Web UI que se comunicara a un REST Web API, con conexión a </w:t>
      </w:r>
      <w:proofErr w:type="spellStart"/>
      <w:r>
        <w:t>APIs</w:t>
      </w:r>
      <w:proofErr w:type="spellEnd"/>
      <w:r>
        <w:t xml:space="preserve"> de terceros, este API al mismo tiempo se comunicara con el App Core el cual mantendrá toda la lógica del negocio e </w:t>
      </w:r>
      <w:proofErr w:type="spellStart"/>
      <w:r>
        <w:t>Insights</w:t>
      </w:r>
      <w:proofErr w:type="spellEnd"/>
      <w:r>
        <w:t xml:space="preserve"> del sistema, el App Core se comunicara con la capa de acceso de datos la cual estará encargada de la comunicación con los modelos de base datos.</w:t>
      </w:r>
    </w:p>
    <w:p w14:paraId="13984967" w14:textId="6DEDEA2F" w:rsidR="00D9168B" w:rsidRDefault="00D9168B" w:rsidP="00D9168B">
      <w:pPr>
        <w:pStyle w:val="Ttulo3"/>
      </w:pPr>
      <w:bookmarkStart w:id="9" w:name="_Toc505090079"/>
      <w:r>
        <w:t>Capa de interfaz de usuario (Web UI)</w:t>
      </w:r>
      <w:bookmarkEnd w:id="9"/>
    </w:p>
    <w:p w14:paraId="5B3E0BDA" w14:textId="3E3E8479" w:rsidR="00D9168B" w:rsidRDefault="00D9168B" w:rsidP="00D9168B">
      <w:r>
        <w:t xml:space="preserve">Se encargar de la comunicación con el usuario, y desde esta se proveerá cualquier interacción </w:t>
      </w:r>
      <w:r>
        <w:lastRenderedPageBreak/>
        <w:t>con el sistema. Esta es conocida como la interfaz gráfica, desde acá se le presentaran al usuario una serie de formularios y pantallas que le permitirán la consulta e ingreso de información.</w:t>
      </w:r>
    </w:p>
    <w:p w14:paraId="114925DF" w14:textId="11B6B118" w:rsidR="00D9168B" w:rsidRDefault="00D9168B" w:rsidP="00D9168B">
      <w:pPr>
        <w:pStyle w:val="Ttulo3"/>
      </w:pPr>
      <w:bookmarkStart w:id="10" w:name="_Toc505090080"/>
      <w:r>
        <w:t>Web API</w:t>
      </w:r>
      <w:bookmarkEnd w:id="10"/>
    </w:p>
    <w:p w14:paraId="7F6CF317" w14:textId="690BF23A" w:rsidR="00D9168B" w:rsidRDefault="00D9168B" w:rsidP="00D9168B">
      <w:r>
        <w:t>Estará encargado de ser el intermediario entre la interfaz gráfica y la lógica de negocio, a través de él se preparan las consultas y llamado a los métodos del Core API interno y los API de terceros.</w:t>
      </w:r>
    </w:p>
    <w:p w14:paraId="3C281720" w14:textId="001F2E16" w:rsidR="00D9168B" w:rsidRDefault="00D9168B" w:rsidP="00D9168B">
      <w:pPr>
        <w:pStyle w:val="Ttulo3"/>
      </w:pPr>
      <w:bookmarkStart w:id="11" w:name="_Toc505090081"/>
      <w:r>
        <w:t>API Core</w:t>
      </w:r>
      <w:bookmarkEnd w:id="11"/>
    </w:p>
    <w:p w14:paraId="0A587F7A" w14:textId="4BBFF687" w:rsidR="00D9168B" w:rsidRDefault="00D9168B" w:rsidP="00D9168B">
      <w:r>
        <w:t xml:space="preserve">Esta capa de encarga del procesamiento de información y toda la lógica </w:t>
      </w:r>
      <w:r w:rsidR="00C6370B">
        <w:t>de negocio. P</w:t>
      </w:r>
      <w:r>
        <w:t xml:space="preserve">ermite el </w:t>
      </w:r>
      <w:r w:rsidR="00C6370B">
        <w:t>cálculo y el tratamiento de información, además de su análisis y formateo previo al retorno al usuario. Esta capa mantiene un estrecho contacto con la capa de acceso a datos ya que necesitara tanto acceder, así como modificar y crear datos a través de esta.</w:t>
      </w:r>
    </w:p>
    <w:p w14:paraId="05A53A27" w14:textId="19CF0D4E" w:rsidR="00C6370B" w:rsidRDefault="00C6370B" w:rsidP="00C6370B">
      <w:pPr>
        <w:pStyle w:val="Ttulo3"/>
      </w:pPr>
      <w:bookmarkStart w:id="12" w:name="_Toc505090082"/>
      <w:r>
        <w:t>Data Access</w:t>
      </w:r>
      <w:bookmarkEnd w:id="12"/>
    </w:p>
    <w:p w14:paraId="3A2FB16C" w14:textId="7828636E" w:rsidR="00C6370B" w:rsidRPr="00D72650" w:rsidRDefault="00C6370B" w:rsidP="00D72650">
      <w:pPr>
        <w:rPr>
          <w:u w:val="single"/>
        </w:rPr>
      </w:pPr>
      <w:r>
        <w:t>Una capa de seguridad intermediaria entre las bases de datos y el API Core, esta facilita el mapeo de datos y la estructuración de consultas y clases que permiten una fácil comunicación con los diferentes modelos de datos envueltos en el sistema.</w:t>
      </w:r>
    </w:p>
    <w:p w14:paraId="52B640CB" w14:textId="08C26485" w:rsidR="00C6370B" w:rsidRDefault="00C6370B" w:rsidP="00C6370B">
      <w:pPr>
        <w:pStyle w:val="Ttulo2"/>
      </w:pPr>
      <w:bookmarkStart w:id="13" w:name="_Toc505090084"/>
      <w:r>
        <w:t>Estándares de documentación interna de código</w:t>
      </w:r>
      <w:r w:rsidR="00DB3FEE">
        <w:t xml:space="preserve"> y base de datos</w:t>
      </w:r>
      <w:bookmarkEnd w:id="13"/>
    </w:p>
    <w:p w14:paraId="554C12DC" w14:textId="1AA39C0D" w:rsidR="00DB3FEE" w:rsidRPr="00DB3FEE" w:rsidRDefault="00DB3FEE" w:rsidP="00DB3FEE">
      <w:pPr>
        <w:pStyle w:val="Ttulo3"/>
      </w:pPr>
      <w:bookmarkStart w:id="14" w:name="_Toc505090085"/>
      <w:r>
        <w:t>Código en IDE Visual Studio</w:t>
      </w:r>
      <w:bookmarkEnd w:id="14"/>
    </w:p>
    <w:p w14:paraId="7DE2FFC9" w14:textId="32D021A4" w:rsidR="00C6370B" w:rsidRDefault="003A7AC0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 xml:space="preserve">El código será documentado a través de la documentación interna </w:t>
      </w:r>
      <w:r w:rsidR="00DB3FEE" w:rsidRPr="00DB3FEE">
        <w:rPr>
          <w:szCs w:val="24"/>
        </w:rPr>
        <w:t>Comentarios</w:t>
      </w:r>
      <w:r w:rsidRPr="00DB3FEE">
        <w:rPr>
          <w:szCs w:val="24"/>
        </w:rPr>
        <w:t xml:space="preserve"> </w:t>
      </w:r>
      <w:r w:rsidR="00DB3FEE" w:rsidRPr="00DB3FEE">
        <w:rPr>
          <w:szCs w:val="24"/>
        </w:rPr>
        <w:t xml:space="preserve">XML </w:t>
      </w:r>
      <w:r w:rsidRPr="00DB3FEE">
        <w:rPr>
          <w:szCs w:val="24"/>
        </w:rPr>
        <w:t xml:space="preserve">Microsoft </w:t>
      </w:r>
      <w:r w:rsidR="00DB3FEE" w:rsidRPr="00DB3FEE">
        <w:rPr>
          <w:szCs w:val="24"/>
        </w:rPr>
        <w:t>para Visual Studio (</w:t>
      </w:r>
      <w:hyperlink r:id="rId8" w:history="1">
        <w:r w:rsidR="00DB3FEE" w:rsidRPr="00D72650">
          <w:rPr>
            <w:rStyle w:val="Hipervnculo"/>
            <w:rFonts w:eastAsia="Times New Roman" w:cs="Times New Roman"/>
            <w:szCs w:val="24"/>
          </w:rPr>
          <w:t>https://goo.gl/aYU1S7</w:t>
        </w:r>
        <w:r w:rsidR="00DB3FEE" w:rsidRPr="00D323CE">
          <w:rPr>
            <w:rStyle w:val="Hipervnculo"/>
            <w:szCs w:val="24"/>
          </w:rPr>
          <w:t>)</w:t>
        </w:r>
      </w:hyperlink>
    </w:p>
    <w:p w14:paraId="33F47A19" w14:textId="77777777" w:rsidR="00DB3FEE" w:rsidRDefault="00DB3FEE" w:rsidP="00DB3FEE">
      <w:pPr>
        <w:pStyle w:val="Ttulo4"/>
      </w:pPr>
      <w:r w:rsidRPr="00DB3FEE">
        <w:t>&lt;</w:t>
      </w:r>
      <w:proofErr w:type="spellStart"/>
      <w:r w:rsidRPr="00DB3FEE">
        <w:t>summary</w:t>
      </w:r>
      <w:proofErr w:type="spellEnd"/>
      <w:r w:rsidRPr="00DB3FEE">
        <w:t>&gt;</w:t>
      </w:r>
      <w:r>
        <w:t>:</w:t>
      </w:r>
      <w:r w:rsidRPr="00DB3FEE">
        <w:t> </w:t>
      </w:r>
    </w:p>
    <w:p w14:paraId="2EB969F0" w14:textId="08A631C7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>
        <w:rPr>
          <w:szCs w:val="24"/>
        </w:rPr>
        <w:t>P</w:t>
      </w:r>
      <w:r w:rsidRPr="00DB3FEE">
        <w:rPr>
          <w:szCs w:val="24"/>
        </w:rPr>
        <w:t>ara describir un tipo o un miembro de tipo.</w:t>
      </w:r>
    </w:p>
    <w:p w14:paraId="721CAE21" w14:textId="77777777" w:rsidR="00DB3FEE" w:rsidRDefault="00DB3FEE" w:rsidP="00DB3FEE">
      <w:pPr>
        <w:pStyle w:val="Ttulo4"/>
      </w:pPr>
      <w:r w:rsidRPr="00DB3FEE">
        <w:t>&lt;</w:t>
      </w:r>
      <w:proofErr w:type="spellStart"/>
      <w:r w:rsidRPr="00DB3FEE">
        <w:t>remarks</w:t>
      </w:r>
      <w:proofErr w:type="spellEnd"/>
      <w:r w:rsidRPr="00DB3FEE">
        <w:t xml:space="preserve">&gt; </w:t>
      </w:r>
    </w:p>
    <w:p w14:paraId="1A21EA57" w14:textId="26BF016B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>
        <w:rPr>
          <w:szCs w:val="24"/>
        </w:rPr>
        <w:t>P</w:t>
      </w:r>
      <w:r w:rsidRPr="00DB3FEE">
        <w:rPr>
          <w:szCs w:val="24"/>
        </w:rPr>
        <w:t>ara suministrar información adicional a una descripción. En esta etiqueta se incluirá la fecha de creación, el autor, fecha de modificación y quien lo modifico.</w:t>
      </w:r>
    </w:p>
    <w:p w14:paraId="6AD052D7" w14:textId="77777777" w:rsidR="00DB3FEE" w:rsidRDefault="00DB3FEE" w:rsidP="00DB3FEE">
      <w:pPr>
        <w:pStyle w:val="Ttulo4"/>
      </w:pPr>
      <w:r w:rsidRPr="00DB3FEE">
        <w:t>&lt;</w:t>
      </w:r>
      <w:proofErr w:type="spellStart"/>
      <w:r w:rsidRPr="00DB3FEE">
        <w:t>returns</w:t>
      </w:r>
      <w:proofErr w:type="spellEnd"/>
      <w:r w:rsidRPr="00DB3FEE">
        <w:t xml:space="preserve">&gt; </w:t>
      </w:r>
    </w:p>
    <w:p w14:paraId="6C725C6D" w14:textId="5507011C" w:rsid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Especifica el valor devuelto por la función.</w:t>
      </w:r>
    </w:p>
    <w:p w14:paraId="38D99017" w14:textId="3DC8E49A" w:rsidR="00DB3FEE" w:rsidRDefault="00DB3FEE" w:rsidP="00DB3FEE">
      <w:pPr>
        <w:pStyle w:val="Ttulo3"/>
      </w:pPr>
      <w:bookmarkStart w:id="15" w:name="_Toc505090086"/>
      <w:r>
        <w:t>Base de datos SQL Server (Procedimientos almacenados)</w:t>
      </w:r>
      <w:bookmarkEnd w:id="15"/>
    </w:p>
    <w:p w14:paraId="7F31335B" w14:textId="4BD0FD94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Las marcas Para la documentación de la base de datos empiezan por </w:t>
      </w:r>
      <w:r w:rsidR="003904B8" w:rsidRPr="003904B8">
        <w:rPr>
          <w:szCs w:val="24"/>
        </w:rPr>
        <w:t>"</w:t>
      </w:r>
      <w:r w:rsidR="003904B8" w:rsidRPr="003904B8">
        <w:rPr>
          <w:b/>
          <w:szCs w:val="24"/>
        </w:rPr>
        <w:t>--</w:t>
      </w:r>
      <w:bookmarkStart w:id="16" w:name="OLE_LINK23"/>
      <w:bookmarkStart w:id="17" w:name="OLE_LINK24"/>
      <w:r w:rsidR="003904B8" w:rsidRPr="003904B8">
        <w:rPr>
          <w:szCs w:val="24"/>
        </w:rPr>
        <w:t>"</w:t>
      </w:r>
      <w:bookmarkEnd w:id="16"/>
      <w:bookmarkEnd w:id="17"/>
      <w:r w:rsidR="003904B8">
        <w:rPr>
          <w:szCs w:val="24"/>
        </w:rPr>
        <w:t xml:space="preserve"> </w:t>
      </w:r>
      <w:r w:rsidRPr="00DB3FEE">
        <w:rPr>
          <w:szCs w:val="24"/>
        </w:rPr>
        <w:t xml:space="preserve">y se utilizaran las siguientes </w:t>
      </w:r>
      <w:r w:rsidR="003904B8">
        <w:rPr>
          <w:szCs w:val="24"/>
        </w:rPr>
        <w:t>etiquetas</w:t>
      </w:r>
      <w:r w:rsidRPr="00DB3FEE">
        <w:rPr>
          <w:szCs w:val="24"/>
        </w:rPr>
        <w:t xml:space="preserve">: </w:t>
      </w:r>
    </w:p>
    <w:p w14:paraId="2B9D0630" w14:textId="77777777" w:rsidR="003904B8" w:rsidRDefault="00DB3FEE" w:rsidP="003904B8">
      <w:pPr>
        <w:pStyle w:val="Ttulo4"/>
      </w:pPr>
      <w:r w:rsidRPr="00DB3FEE">
        <w:lastRenderedPageBreak/>
        <w:t>@param </w:t>
      </w:r>
    </w:p>
    <w:p w14:paraId="1D8C374D" w14:textId="7B341D0C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Documenta un parámetro (una línea @param para cada parámetro indicando el nombre en mayúsculas del parámetro, de modo que se indiquen en orden, y sin poner saltos de línea en el comentario de un mismo parámetro)</w:t>
      </w:r>
    </w:p>
    <w:p w14:paraId="0B8C0616" w14:textId="77777777" w:rsidR="003904B8" w:rsidRDefault="00DB3FEE" w:rsidP="003904B8">
      <w:pPr>
        <w:pStyle w:val="Ttulo4"/>
      </w:pPr>
      <w:r w:rsidRPr="00DB3FEE">
        <w:t>@</w:t>
      </w:r>
      <w:proofErr w:type="spellStart"/>
      <w:r w:rsidRPr="00DB3FEE">
        <w:t>exception</w:t>
      </w:r>
      <w:proofErr w:type="spellEnd"/>
      <w:r w:rsidRPr="00DB3FEE">
        <w:t> </w:t>
      </w:r>
    </w:p>
    <w:p w14:paraId="27324796" w14:textId="194B5005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Para documentar las EXCEPTION que se capturen (una línea @</w:t>
      </w:r>
      <w:proofErr w:type="spellStart"/>
      <w:r w:rsidRPr="00DB3FEE">
        <w:rPr>
          <w:szCs w:val="24"/>
        </w:rPr>
        <w:t>exception</w:t>
      </w:r>
      <w:proofErr w:type="spellEnd"/>
      <w:r w:rsidRPr="00DB3FEE">
        <w:rPr>
          <w:szCs w:val="24"/>
        </w:rPr>
        <w:t xml:space="preserve"> por cada excepción, indicando el nombre en mayúsculas de la excepción)</w:t>
      </w:r>
    </w:p>
    <w:p w14:paraId="3E156483" w14:textId="77777777" w:rsidR="003904B8" w:rsidRDefault="00DB3FEE" w:rsidP="003904B8">
      <w:pPr>
        <w:pStyle w:val="Ttulo4"/>
      </w:pPr>
      <w:r w:rsidRPr="00DB3FEE">
        <w:t>@</w:t>
      </w:r>
      <w:proofErr w:type="spellStart"/>
      <w:r w:rsidRPr="00DB3FEE">
        <w:t>return</w:t>
      </w:r>
      <w:proofErr w:type="spellEnd"/>
      <w:r w:rsidRPr="00DB3FEE">
        <w:t> </w:t>
      </w:r>
    </w:p>
    <w:p w14:paraId="4EF10B53" w14:textId="794990A0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Para indicar qué devuelve, en caso de ser una función</w:t>
      </w:r>
    </w:p>
    <w:p w14:paraId="6D83A3DD" w14:textId="77777777" w:rsidR="003904B8" w:rsidRDefault="00DB3FEE" w:rsidP="003904B8">
      <w:pPr>
        <w:pStyle w:val="Ttulo4"/>
      </w:pPr>
      <w:r w:rsidRPr="00DB3FEE">
        <w:t>@</w:t>
      </w:r>
      <w:proofErr w:type="spellStart"/>
      <w:r w:rsidRPr="00DB3FEE">
        <w:t>author</w:t>
      </w:r>
      <w:proofErr w:type="spellEnd"/>
      <w:r w:rsidRPr="00DB3FEE">
        <w:t> </w:t>
      </w:r>
    </w:p>
    <w:p w14:paraId="104C5416" w14:textId="163E4EE7" w:rsidR="00DB3FEE" w:rsidRPr="00DB3FEE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Nombre del usuario de correo quien lo hizo</w:t>
      </w:r>
    </w:p>
    <w:p w14:paraId="1A2663AF" w14:textId="77777777" w:rsidR="003904B8" w:rsidRDefault="00DB3FEE" w:rsidP="003904B8">
      <w:pPr>
        <w:pStyle w:val="Ttulo4"/>
      </w:pPr>
      <w:r w:rsidRPr="00DB3FEE">
        <w:t>@</w:t>
      </w:r>
      <w:proofErr w:type="spellStart"/>
      <w:r w:rsidRPr="00DB3FEE">
        <w:t>version</w:t>
      </w:r>
      <w:proofErr w:type="spellEnd"/>
      <w:r w:rsidRPr="00DB3FEE">
        <w:t xml:space="preserve"> </w:t>
      </w:r>
    </w:p>
    <w:p w14:paraId="13057164" w14:textId="22D894FE" w:rsidR="00DB3FEE" w:rsidRPr="00355F81" w:rsidRDefault="00DB3FEE" w:rsidP="00DB3F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DB3FEE">
        <w:rPr>
          <w:szCs w:val="24"/>
        </w:rPr>
        <w:t>Versión actual, fecha y autor de los cambios</w:t>
      </w:r>
      <w:r w:rsidR="003904B8">
        <w:rPr>
          <w:szCs w:val="24"/>
        </w:rPr>
        <w:t xml:space="preserve">, basado en </w:t>
      </w:r>
      <w:proofErr w:type="spellStart"/>
      <w:r w:rsidR="003904B8" w:rsidRPr="00F855FB">
        <w:rPr>
          <w:rFonts w:ascii="Avenir Next Medium" w:hAnsi="Avenir Next Medium"/>
        </w:rPr>
        <w:t>Semantic</w:t>
      </w:r>
      <w:proofErr w:type="spellEnd"/>
      <w:r w:rsidR="003904B8" w:rsidRPr="00F855FB">
        <w:rPr>
          <w:rFonts w:ascii="Avenir Next Medium" w:hAnsi="Avenir Next Medium"/>
        </w:rPr>
        <w:t xml:space="preserve"> </w:t>
      </w:r>
      <w:proofErr w:type="spellStart"/>
      <w:r w:rsidR="003904B8" w:rsidRPr="00F855FB">
        <w:rPr>
          <w:rFonts w:ascii="Avenir Next Medium" w:hAnsi="Avenir Next Medium"/>
        </w:rPr>
        <w:t>Versioning</w:t>
      </w:r>
      <w:proofErr w:type="spellEnd"/>
      <w:r w:rsidR="003904B8" w:rsidRPr="00F855FB">
        <w:rPr>
          <w:rFonts w:ascii="Avenir Next Medium" w:hAnsi="Avenir Next Medium"/>
        </w:rPr>
        <w:t xml:space="preserve"> 2.0.0</w:t>
      </w:r>
      <w:r w:rsidR="003904B8">
        <w:t xml:space="preserve"> (</w:t>
      </w:r>
      <w:hyperlink r:id="rId9" w:history="1">
        <w:r w:rsidR="003904B8" w:rsidRPr="00D323CE">
          <w:rPr>
            <w:rStyle w:val="Hipervnculo"/>
          </w:rPr>
          <w:t>https://semver.org/</w:t>
        </w:r>
      </w:hyperlink>
      <w:r w:rsidR="003904B8" w:rsidRPr="00F855FB">
        <w:t>)</w:t>
      </w:r>
      <w:r w:rsidR="003904B8">
        <w:rPr>
          <w:szCs w:val="24"/>
        </w:rPr>
        <w:t xml:space="preserve"> </w:t>
      </w:r>
    </w:p>
    <w:p w14:paraId="55359093" w14:textId="72101524" w:rsidR="00FE61BD" w:rsidRDefault="00FE61BD" w:rsidP="00FE61BD">
      <w:pPr>
        <w:pStyle w:val="Ttulo2"/>
      </w:pPr>
      <w:bookmarkStart w:id="18" w:name="_Toc505090087"/>
      <w:r>
        <w:t xml:space="preserve">Estándares de </w:t>
      </w:r>
      <w:r w:rsidR="00F855FB">
        <w:t>nomenclatura de</w:t>
      </w:r>
      <w:r>
        <w:t xml:space="preserve"> código</w:t>
      </w:r>
      <w:bookmarkEnd w:id="18"/>
    </w:p>
    <w:p w14:paraId="08609D6E" w14:textId="6A5E4277" w:rsidR="00FE61BD" w:rsidRDefault="00FE61BD" w:rsidP="00082972">
      <w:pPr>
        <w:pStyle w:val="Ttulo3"/>
        <w:spacing w:line="276" w:lineRule="auto"/>
      </w:pPr>
      <w:bookmarkStart w:id="19" w:name="_Toc505090088"/>
      <w:r w:rsidRPr="00082972">
        <w:t>Nombres de variables, clases y métodos</w:t>
      </w:r>
      <w:bookmarkEnd w:id="19"/>
    </w:p>
    <w:p w14:paraId="6D524BEF" w14:textId="09380E02" w:rsidR="00082972" w:rsidRPr="00082972" w:rsidRDefault="00082972" w:rsidP="00082972">
      <w:pPr>
        <w:pStyle w:val="Ttulo4"/>
      </w:pPr>
      <w:r>
        <w:t>Variables</w:t>
      </w:r>
    </w:p>
    <w:p w14:paraId="0A0483B2" w14:textId="6571EE1B" w:rsidR="00082972" w:rsidRDefault="00082972" w:rsidP="0008297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left"/>
        <w:rPr>
          <w:szCs w:val="24"/>
        </w:rPr>
      </w:pPr>
      <w:r w:rsidRPr="00082972">
        <w:rPr>
          <w:szCs w:val="24"/>
        </w:rPr>
        <w:t xml:space="preserve">Los nombres de las variables </w:t>
      </w:r>
      <w:r w:rsidR="003A7AC0">
        <w:rPr>
          <w:szCs w:val="24"/>
        </w:rPr>
        <w:t xml:space="preserve">y atributos de clases </w:t>
      </w:r>
      <w:r w:rsidRPr="00082972">
        <w:rPr>
          <w:szCs w:val="24"/>
        </w:rPr>
        <w:t xml:space="preserve">deben ser atómicos </w:t>
      </w:r>
      <w:bookmarkStart w:id="20" w:name="OLE_LINK17"/>
      <w:bookmarkStart w:id="21" w:name="OLE_LINK18"/>
      <w:r w:rsidRPr="00082972">
        <w:rPr>
          <w:szCs w:val="24"/>
        </w:rPr>
        <w:t>y los más descriptibles posible</w:t>
      </w:r>
      <w:bookmarkEnd w:id="20"/>
      <w:bookmarkEnd w:id="21"/>
      <w:r w:rsidRPr="00082972">
        <w:rPr>
          <w:szCs w:val="24"/>
        </w:rPr>
        <w:t xml:space="preserve">, además estarán dadas en español y en formato </w:t>
      </w:r>
      <w:proofErr w:type="spellStart"/>
      <w:r w:rsidRPr="00082972">
        <w:rPr>
          <w:szCs w:val="24"/>
        </w:rPr>
        <w:t>CamelCase</w:t>
      </w:r>
      <w:proofErr w:type="spellEnd"/>
      <w:r w:rsidRPr="00082972">
        <w:rPr>
          <w:szCs w:val="24"/>
        </w:rPr>
        <w:t xml:space="preserve"> </w:t>
      </w:r>
      <w:proofErr w:type="spellStart"/>
      <w:r w:rsidRPr="00082972">
        <w:rPr>
          <w:szCs w:val="24"/>
        </w:rPr>
        <w:t>asi</w:t>
      </w:r>
      <w:proofErr w:type="spellEnd"/>
      <w:r w:rsidRPr="00082972">
        <w:rPr>
          <w:szCs w:val="24"/>
        </w:rPr>
        <w:t xml:space="preserve"> como es mencionado en la documentación de Microsoft (</w:t>
      </w:r>
      <w:hyperlink r:id="rId10" w:history="1">
        <w:r w:rsidRPr="00D72650">
          <w:rPr>
            <w:rStyle w:val="Hipervnculo"/>
            <w:rFonts w:eastAsia="Times New Roman" w:cs="Times New Roman"/>
            <w:szCs w:val="24"/>
          </w:rPr>
          <w:t>https://goo.gl/YcEupA</w:t>
        </w:r>
      </w:hyperlink>
      <w:r w:rsidRPr="00082972">
        <w:rPr>
          <w:szCs w:val="24"/>
        </w:rPr>
        <w:t xml:space="preserve">) </w:t>
      </w:r>
    </w:p>
    <w:p w14:paraId="6CCED8BE" w14:textId="01838E44" w:rsidR="00082972" w:rsidRPr="00D72650" w:rsidRDefault="00082972" w:rsidP="00082972">
      <w:pPr>
        <w:pStyle w:val="Ttulo4"/>
        <w:rPr>
          <w:rFonts w:eastAsia="Times New Roman"/>
        </w:rPr>
      </w:pPr>
      <w:r w:rsidRPr="00D72650">
        <w:rPr>
          <w:rFonts w:eastAsia="Times New Roman"/>
        </w:rPr>
        <w:t>Metodos y Clases</w:t>
      </w:r>
    </w:p>
    <w:p w14:paraId="3108C2FD" w14:textId="4F57BD3E" w:rsidR="00082972" w:rsidRPr="00082972" w:rsidRDefault="00082972" w:rsidP="00082972">
      <w:pPr>
        <w:rPr>
          <w:szCs w:val="24"/>
        </w:rPr>
      </w:pPr>
      <w:r>
        <w:t xml:space="preserve">Los nombres de las clases deben ser </w:t>
      </w:r>
      <w:proofErr w:type="spellStart"/>
      <w:r>
        <w:t>atomicos</w:t>
      </w:r>
      <w:proofErr w:type="spellEnd"/>
      <w:r>
        <w:t xml:space="preserve"> </w:t>
      </w:r>
      <w:r w:rsidRPr="00082972">
        <w:rPr>
          <w:szCs w:val="24"/>
        </w:rPr>
        <w:t>y los más descriptibles posible</w:t>
      </w:r>
      <w:r>
        <w:rPr>
          <w:szCs w:val="24"/>
        </w:rPr>
        <w:t xml:space="preserve">, deben estar en español y en formato </w:t>
      </w:r>
      <w:proofErr w:type="spellStart"/>
      <w:r>
        <w:rPr>
          <w:szCs w:val="24"/>
        </w:rPr>
        <w:t>PascalCase</w:t>
      </w:r>
      <w:proofErr w:type="spellEnd"/>
      <w:r>
        <w:rPr>
          <w:szCs w:val="24"/>
        </w:rPr>
        <w:t xml:space="preserve"> </w:t>
      </w:r>
      <w:proofErr w:type="spellStart"/>
      <w:r w:rsidRPr="00082972">
        <w:rPr>
          <w:szCs w:val="24"/>
        </w:rPr>
        <w:t>asi</w:t>
      </w:r>
      <w:proofErr w:type="spellEnd"/>
      <w:r w:rsidRPr="00082972">
        <w:rPr>
          <w:szCs w:val="24"/>
        </w:rPr>
        <w:t xml:space="preserve"> como es mencionado en la documentación de Microsoft (</w:t>
      </w:r>
      <w:hyperlink r:id="rId11" w:history="1">
        <w:r w:rsidRPr="00D72650">
          <w:rPr>
            <w:rStyle w:val="Hipervnculo"/>
            <w:rFonts w:eastAsia="Times New Roman" w:cs="Times New Roman"/>
            <w:szCs w:val="24"/>
          </w:rPr>
          <w:t>https://goo.gl/YcEupA</w:t>
        </w:r>
      </w:hyperlink>
      <w:r w:rsidRPr="00082972">
        <w:rPr>
          <w:szCs w:val="24"/>
        </w:rPr>
        <w:t>)</w:t>
      </w:r>
    </w:p>
    <w:p w14:paraId="00C6AE32" w14:textId="4FA3D34F" w:rsidR="00FE61BD" w:rsidRPr="00082972" w:rsidRDefault="00FE61BD" w:rsidP="00082972">
      <w:pPr>
        <w:pStyle w:val="Ttulo3"/>
        <w:spacing w:line="276" w:lineRule="auto"/>
      </w:pPr>
      <w:bookmarkStart w:id="22" w:name="_Toc505090089"/>
      <w:r w:rsidRPr="00082972">
        <w:t>Estructura de carpetas</w:t>
      </w:r>
      <w:r w:rsidR="00F855FB" w:rsidRPr="00082972">
        <w:t xml:space="preserve"> y proyectos</w:t>
      </w:r>
      <w:bookmarkEnd w:id="22"/>
    </w:p>
    <w:p w14:paraId="6DE87520" w14:textId="5AEE62DA" w:rsidR="00733F6D" w:rsidRPr="00082972" w:rsidRDefault="00F855FB" w:rsidP="00082972">
      <w:pPr>
        <w:spacing w:line="276" w:lineRule="auto"/>
      </w:pPr>
      <w:r w:rsidRPr="00082972">
        <w:t>//TODO</w:t>
      </w:r>
    </w:p>
    <w:p w14:paraId="0BD003B1" w14:textId="27FB3FF8" w:rsidR="00F855FB" w:rsidRDefault="00733F6D" w:rsidP="00F855FB">
      <w:pPr>
        <w:pStyle w:val="Ttulo2"/>
      </w:pPr>
      <w:bookmarkStart w:id="23" w:name="_Toc505090090"/>
      <w:r>
        <w:t>Estándares de base de datos</w:t>
      </w:r>
      <w:bookmarkEnd w:id="23"/>
    </w:p>
    <w:p w14:paraId="0B4B0491" w14:textId="11565FD6" w:rsidR="0075519E" w:rsidRPr="0075519E" w:rsidRDefault="0075519E" w:rsidP="0075519E">
      <w:r>
        <w:t>La base datos deberá seguir los estándares de normalización de Bases de datos I.</w:t>
      </w:r>
    </w:p>
    <w:p w14:paraId="6E080082" w14:textId="4755B2D9" w:rsidR="00F855FB" w:rsidRPr="00F855FB" w:rsidRDefault="00F855FB" w:rsidP="00F855FB">
      <w:pPr>
        <w:pStyle w:val="Ttulo3"/>
      </w:pPr>
      <w:bookmarkStart w:id="24" w:name="_Toc505090091"/>
      <w:r>
        <w:t>Cambios en la arquitectura u objetos de base datos</w:t>
      </w:r>
      <w:bookmarkEnd w:id="24"/>
      <w:r>
        <w:t xml:space="preserve"> </w:t>
      </w:r>
    </w:p>
    <w:p w14:paraId="3A922E59" w14:textId="11B1F052" w:rsidR="00F855FB" w:rsidRDefault="00733F6D" w:rsidP="00733F6D">
      <w:r>
        <w:t xml:space="preserve">Todo cambio realizado en la base de datos </w:t>
      </w:r>
      <w:r w:rsidR="00F855FB">
        <w:t>será</w:t>
      </w:r>
      <w:r>
        <w:t xml:space="preserve"> consultado y llevado a consenso grupal para así planificar las acciones a tomar basado en lo critico del cambio, para cada cambio o agregación en </w:t>
      </w:r>
      <w:r>
        <w:lastRenderedPageBreak/>
        <w:t xml:space="preserve">el sistema de base de datos se generara un </w:t>
      </w:r>
      <w:r w:rsidR="00F855FB">
        <w:t xml:space="preserve">control de versiones basado en </w:t>
      </w:r>
      <w:bookmarkStart w:id="25" w:name="OLE_LINK25"/>
      <w:bookmarkStart w:id="26" w:name="OLE_LINK26"/>
      <w:proofErr w:type="spellStart"/>
      <w:r w:rsidR="00F855FB" w:rsidRPr="00F855FB">
        <w:rPr>
          <w:rFonts w:ascii="Avenir Next Medium" w:hAnsi="Avenir Next Medium"/>
        </w:rPr>
        <w:t>Semantic</w:t>
      </w:r>
      <w:proofErr w:type="spellEnd"/>
      <w:r w:rsidR="00F855FB" w:rsidRPr="00F855FB">
        <w:rPr>
          <w:rFonts w:ascii="Avenir Next Medium" w:hAnsi="Avenir Next Medium"/>
        </w:rPr>
        <w:t xml:space="preserve"> </w:t>
      </w:r>
      <w:proofErr w:type="spellStart"/>
      <w:r w:rsidR="00F855FB" w:rsidRPr="00F855FB">
        <w:rPr>
          <w:rFonts w:ascii="Avenir Next Medium" w:hAnsi="Avenir Next Medium"/>
        </w:rPr>
        <w:t>Versioning</w:t>
      </w:r>
      <w:proofErr w:type="spellEnd"/>
      <w:r w:rsidR="00F855FB" w:rsidRPr="00F855FB">
        <w:rPr>
          <w:rFonts w:ascii="Avenir Next Medium" w:hAnsi="Avenir Next Medium"/>
        </w:rPr>
        <w:t xml:space="preserve"> 2.0.0</w:t>
      </w:r>
      <w:r w:rsidR="00F855FB">
        <w:t xml:space="preserve"> (</w:t>
      </w:r>
      <w:hyperlink r:id="rId12" w:history="1">
        <w:r w:rsidR="00F855FB" w:rsidRPr="00D323CE">
          <w:rPr>
            <w:rStyle w:val="Hipervnculo"/>
          </w:rPr>
          <w:t>https://semver.org/</w:t>
        </w:r>
      </w:hyperlink>
      <w:r w:rsidR="00F855FB" w:rsidRPr="00F855FB">
        <w:t>)</w:t>
      </w:r>
      <w:bookmarkStart w:id="27" w:name="OLE_LINK15"/>
      <w:bookmarkStart w:id="28" w:name="OLE_LINK16"/>
      <w:bookmarkEnd w:id="25"/>
      <w:bookmarkEnd w:id="26"/>
    </w:p>
    <w:p w14:paraId="135489A5" w14:textId="7719602C" w:rsidR="00F855FB" w:rsidRDefault="00F855FB" w:rsidP="00F855FB">
      <w:pPr>
        <w:pStyle w:val="Ttulo3"/>
      </w:pPr>
      <w:bookmarkStart w:id="29" w:name="_Toc505090092"/>
      <w:r>
        <w:t>Nombres de tablas, campos y procedimientos almacenados</w:t>
      </w:r>
      <w:bookmarkEnd w:id="29"/>
    </w:p>
    <w:p w14:paraId="446372B2" w14:textId="729C4E31" w:rsidR="00F855FB" w:rsidRDefault="00F855FB" w:rsidP="00F855FB">
      <w:r>
        <w:t>La nomenclatura de base de datos sea estricta, cualquier irrespeto será retornado para su respectiva reconstrucción.</w:t>
      </w:r>
    </w:p>
    <w:p w14:paraId="227B6347" w14:textId="7B787466" w:rsidR="00F855FB" w:rsidRDefault="00F855FB" w:rsidP="00F855FB">
      <w:pPr>
        <w:pStyle w:val="Ttulo4"/>
      </w:pPr>
      <w:r>
        <w:t>Nombres de tablas</w:t>
      </w:r>
    </w:p>
    <w:p w14:paraId="1908A396" w14:textId="1B09EFFE" w:rsidR="00F855FB" w:rsidRDefault="00F855FB" w:rsidP="00F855FB">
      <w:r>
        <w:t>Los nombres de tablas serán en mayúscula, deberán ser lo más atómico y descriptible posible.</w:t>
      </w:r>
    </w:p>
    <w:p w14:paraId="54FD78A3" w14:textId="14B1DE12" w:rsidR="00F855FB" w:rsidRDefault="00F855FB" w:rsidP="00F855FB">
      <w:r>
        <w:t xml:space="preserve">EJ. Objeto de categorías = </w:t>
      </w:r>
      <w:r w:rsidRPr="0075519E">
        <w:rPr>
          <w:b/>
        </w:rPr>
        <w:t>CATEGORIAS</w:t>
      </w:r>
    </w:p>
    <w:p w14:paraId="49BEBE3B" w14:textId="634EF64E" w:rsidR="00D12EE8" w:rsidRDefault="00D12EE8" w:rsidP="00D12EE8">
      <w:pPr>
        <w:pStyle w:val="Ttulo4"/>
      </w:pPr>
      <w:r>
        <w:t>Nombre de atributos o campos de las tablas</w:t>
      </w:r>
    </w:p>
    <w:p w14:paraId="46526DE6" w14:textId="0D37E696" w:rsidR="00D12EE8" w:rsidRDefault="00D12EE8" w:rsidP="00D12EE8">
      <w:r>
        <w:t xml:space="preserve">Estos deberán ser lo </w:t>
      </w:r>
      <w:r w:rsidR="0075519E">
        <w:t>más</w:t>
      </w:r>
      <w:r>
        <w:t xml:space="preserve"> </w:t>
      </w:r>
      <w:r w:rsidR="0075519E">
        <w:t xml:space="preserve">atómicos posible, los nombres no estarán apegados al nombre de su tabla por lo cual se debe evitar el uso de </w:t>
      </w:r>
      <w:proofErr w:type="spellStart"/>
      <w:r w:rsidR="0075519E">
        <w:rPr>
          <w:b/>
        </w:rPr>
        <w:t>nombre_persona</w:t>
      </w:r>
      <w:proofErr w:type="spellEnd"/>
      <w:r w:rsidR="0075519E">
        <w:rPr>
          <w:b/>
        </w:rPr>
        <w:t xml:space="preserve"> </w:t>
      </w:r>
      <w:r w:rsidR="0075519E">
        <w:t xml:space="preserve">y en su lugar se utilizara únicamente </w:t>
      </w:r>
      <w:r w:rsidR="0075519E">
        <w:rPr>
          <w:b/>
        </w:rPr>
        <w:t>nombre</w:t>
      </w:r>
      <w:r w:rsidR="0075519E">
        <w:t>. Los nombres serán dados en español y deberán estar en minúsculas.</w:t>
      </w:r>
    </w:p>
    <w:p w14:paraId="09DFCD6B" w14:textId="01D49E95" w:rsidR="00082972" w:rsidRPr="0075519E" w:rsidRDefault="0075519E" w:rsidP="00D12EE8">
      <w:r>
        <w:t xml:space="preserve">Toda tabla tendrá una llave primaria ID auto incrementable sin importar si esta tiene un campo significativo (EJ. Cedula) o no. </w:t>
      </w:r>
      <w:r w:rsidR="00082972">
        <w:t xml:space="preserve">Si la tabla posee llaves foráneas </w:t>
      </w:r>
      <w:r w:rsidR="00082972" w:rsidRPr="00082972">
        <w:rPr>
          <w:b/>
        </w:rPr>
        <w:t>ID</w:t>
      </w:r>
      <w:r w:rsidR="00082972">
        <w:t xml:space="preserve"> estas estarán definidas de la</w:t>
      </w:r>
      <w:r>
        <w:t xml:space="preserve"> </w:t>
      </w:r>
      <w:r w:rsidR="00082972">
        <w:t xml:space="preserve">por “id” + “_” + el nombre de la tabla o identidad a la cual se relacionan (EJ. </w:t>
      </w:r>
      <w:proofErr w:type="spellStart"/>
      <w:r w:rsidR="00082972" w:rsidRPr="00082972">
        <w:rPr>
          <w:b/>
        </w:rPr>
        <w:t>id_proyecto</w:t>
      </w:r>
      <w:proofErr w:type="spellEnd"/>
      <w:r w:rsidR="00082972">
        <w:t>).</w:t>
      </w:r>
    </w:p>
    <w:bookmarkEnd w:id="27"/>
    <w:bookmarkEnd w:id="28"/>
    <w:p w14:paraId="440873F0" w14:textId="312DBAEA" w:rsidR="00F855FB" w:rsidRDefault="00F855FB" w:rsidP="00F855FB">
      <w:pPr>
        <w:pStyle w:val="Ttulo4"/>
      </w:pPr>
      <w:r>
        <w:t>Nombres de procedimientos almacenados</w:t>
      </w:r>
    </w:p>
    <w:p w14:paraId="3A3227CD" w14:textId="09129915" w:rsidR="00F855FB" w:rsidRDefault="00F855FB" w:rsidP="00F855FB">
      <w:r>
        <w:t>Los nombres de procedimientos almacenados deberán incluir el método a ejecutar descrito en español por un verbo infinitivo, seguido de “_” y el nombre de la tabla siguiendo la nomenclatura anterior.</w:t>
      </w:r>
      <w:r w:rsidR="00630605">
        <w:t xml:space="preserve"> El nombre completo deberá ser en minúscula.</w:t>
      </w:r>
    </w:p>
    <w:p w14:paraId="763BD1C2" w14:textId="1D4344A6" w:rsidR="00F855FB" w:rsidRPr="00F855FB" w:rsidRDefault="00F855FB" w:rsidP="00F855FB">
      <w:r>
        <w:t xml:space="preserve">EJ. Inserción de categorías = </w:t>
      </w:r>
      <w:proofErr w:type="spellStart"/>
      <w:r w:rsidRPr="0075519E">
        <w:rPr>
          <w:b/>
        </w:rPr>
        <w:t>insertar_categorias</w:t>
      </w:r>
      <w:proofErr w:type="spellEnd"/>
    </w:p>
    <w:p w14:paraId="48259937" w14:textId="4AA625B5" w:rsidR="00733F6D" w:rsidRPr="00733F6D" w:rsidRDefault="00733F6D" w:rsidP="00733F6D">
      <w:r>
        <w:t xml:space="preserve"> </w:t>
      </w:r>
    </w:p>
    <w:sectPr w:rsidR="00733F6D" w:rsidRPr="00733F6D" w:rsidSect="006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Demi Bold">
    <w:altName w:val="Calibri"/>
    <w:charset w:val="00"/>
    <w:family w:val="auto"/>
    <w:pitch w:val="variable"/>
    <w:sig w:usb0="8000002F" w:usb1="5000204A" w:usb2="00000000" w:usb3="00000000" w:csb0="0000009B" w:csb1="00000000"/>
  </w:font>
  <w:font w:name="Fira Code">
    <w:altName w:val="Calibri"/>
    <w:charset w:val="00"/>
    <w:family w:val="auto"/>
    <w:pitch w:val="variable"/>
    <w:sig w:usb0="40000287" w:usb1="02003801" w:usb2="00000000" w:usb3="00000000" w:csb0="0000009F" w:csb1="00000000"/>
  </w:font>
  <w:font w:name="Avenir Next Medium">
    <w:altName w:val="Calibri"/>
    <w:charset w:val="00"/>
    <w:family w:val="auto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A29"/>
    <w:multiLevelType w:val="hybridMultilevel"/>
    <w:tmpl w:val="C76A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00121"/>
    <w:multiLevelType w:val="multilevel"/>
    <w:tmpl w:val="3566E8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8BB"/>
    <w:multiLevelType w:val="hybridMultilevel"/>
    <w:tmpl w:val="A098695A"/>
    <w:lvl w:ilvl="0" w:tplc="FDC8A75C">
      <w:start w:val="1"/>
      <w:numFmt w:val="lowerLetter"/>
      <w:lvlText w:val="%1."/>
      <w:lvlJc w:val="left"/>
      <w:pPr>
        <w:ind w:left="78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7D"/>
    <w:rsid w:val="00080A7F"/>
    <w:rsid w:val="00082972"/>
    <w:rsid w:val="00104C99"/>
    <w:rsid w:val="00355F81"/>
    <w:rsid w:val="003904B8"/>
    <w:rsid w:val="003A7AC0"/>
    <w:rsid w:val="005B653D"/>
    <w:rsid w:val="00625C75"/>
    <w:rsid w:val="00630605"/>
    <w:rsid w:val="00665731"/>
    <w:rsid w:val="00733F6D"/>
    <w:rsid w:val="0075519E"/>
    <w:rsid w:val="00781218"/>
    <w:rsid w:val="00A6614E"/>
    <w:rsid w:val="00C6370B"/>
    <w:rsid w:val="00CC1D7D"/>
    <w:rsid w:val="00D12EE8"/>
    <w:rsid w:val="00D72650"/>
    <w:rsid w:val="00D9168B"/>
    <w:rsid w:val="00DB3FEE"/>
    <w:rsid w:val="00ED6C94"/>
    <w:rsid w:val="00F855FB"/>
    <w:rsid w:val="00FE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1E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0A7F"/>
    <w:pPr>
      <w:widowControl w:val="0"/>
      <w:pBdr>
        <w:top w:val="nil"/>
        <w:left w:val="nil"/>
        <w:bottom w:val="nil"/>
        <w:right w:val="nil"/>
        <w:between w:val="nil"/>
      </w:pBdr>
      <w:spacing w:after="120" w:line="360" w:lineRule="auto"/>
      <w:jc w:val="both"/>
    </w:pPr>
    <w:rPr>
      <w:rFonts w:ascii="Avenir Next" w:eastAsia="Arial" w:hAnsi="Avenir Next" w:cs="Arial"/>
      <w:color w:val="00000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0A7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A7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168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55F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1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D7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80A7F"/>
    <w:rPr>
      <w:rFonts w:ascii="Avenir Next" w:eastAsiaTheme="majorEastAsia" w:hAnsi="Avenir Next" w:cstheme="majorBidi"/>
      <w:color w:val="2E74B5" w:themeColor="accent1" w:themeShade="BF"/>
      <w:sz w:val="36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121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81218"/>
    <w:pPr>
      <w:spacing w:before="120" w:after="0"/>
      <w:jc w:val="left"/>
    </w:pPr>
    <w:rPr>
      <w:rFonts w:asciiTheme="minorHAnsi" w:hAnsiTheme="minorHAnsi"/>
      <w:b/>
      <w:bCs/>
      <w:szCs w:val="24"/>
    </w:rPr>
  </w:style>
  <w:style w:type="character" w:styleId="Hipervnculo">
    <w:name w:val="Hyperlink"/>
    <w:basedOn w:val="Fuentedeprrafopredeter"/>
    <w:uiPriority w:val="99"/>
    <w:unhideWhenUsed/>
    <w:rsid w:val="007812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80A7F"/>
    <w:rPr>
      <w:rFonts w:ascii="Avenir Next" w:eastAsiaTheme="majorEastAsia" w:hAnsi="Avenir Next" w:cstheme="majorBidi"/>
      <w:color w:val="2E74B5" w:themeColor="accent1" w:themeShade="BF"/>
      <w:sz w:val="28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04C99"/>
    <w:pPr>
      <w:spacing w:after="100"/>
      <w:ind w:left="200"/>
    </w:pPr>
  </w:style>
  <w:style w:type="character" w:customStyle="1" w:styleId="Ttulo3Car">
    <w:name w:val="Título 3 Car"/>
    <w:basedOn w:val="Fuentedeprrafopredeter"/>
    <w:link w:val="Ttulo3"/>
    <w:uiPriority w:val="9"/>
    <w:rsid w:val="00D9168B"/>
    <w:rPr>
      <w:rFonts w:ascii="Avenir Next" w:eastAsiaTheme="majorEastAsia" w:hAnsi="Avenir Next" w:cstheme="majorBidi"/>
      <w:color w:val="1F4D78" w:themeColor="accent1" w:themeShade="7F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080A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080A7F"/>
    <w:pPr>
      <w:spacing w:after="100"/>
      <w:ind w:left="480"/>
    </w:pPr>
  </w:style>
  <w:style w:type="paragraph" w:styleId="Sinespaciado">
    <w:name w:val="No Spacing"/>
    <w:uiPriority w:val="1"/>
    <w:qFormat/>
    <w:rsid w:val="00080A7F"/>
    <w:pPr>
      <w:widowControl w:val="0"/>
      <w:pBdr>
        <w:top w:val="nil"/>
        <w:left w:val="nil"/>
        <w:bottom w:val="nil"/>
        <w:right w:val="nil"/>
        <w:between w:val="nil"/>
      </w:pBdr>
      <w:jc w:val="both"/>
    </w:pPr>
    <w:rPr>
      <w:rFonts w:ascii="Avenir Next" w:eastAsia="Arial" w:hAnsi="Avenir Next" w:cs="Arial"/>
      <w:color w:val="00000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55FB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F855FB"/>
    <w:rPr>
      <w:rFonts w:ascii="Avenir Next" w:eastAsiaTheme="majorEastAsia" w:hAnsi="Avenir Next" w:cstheme="majorBidi"/>
      <w:i/>
      <w:iCs/>
      <w:color w:val="2E74B5" w:themeColor="accent1" w:themeShade="BF"/>
      <w:szCs w:val="20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855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5FB"/>
    <w:rPr>
      <w:rFonts w:ascii="Avenir Next" w:eastAsia="Arial" w:hAnsi="Avenir Next" w:cs="Arial"/>
      <w:i/>
      <w:iCs/>
      <w:color w:val="404040" w:themeColor="text1" w:themeTint="BF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DB3FE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YU1S7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oo.gl/YcEupA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goo.gl/YcEu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ve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Introducción</vt:lpstr>
      <vt:lpstr>Definición de estándares</vt:lpstr>
      <vt:lpstr>    Arquitectura del sistema</vt:lpstr>
      <vt:lpstr>        Imagen 1</vt:lpstr>
      <vt:lpstr>        Capa de interfaz de usuario (Web UI)</vt:lpstr>
      <vt:lpstr>        Web API</vt:lpstr>
      <vt:lpstr>        API Core</vt:lpstr>
      <vt:lpstr>        Data Access</vt:lpstr>
      <vt:lpstr>    Estándares de interfaz grafica</vt:lpstr>
      <vt:lpstr>    Estándares de documentación interna de código</vt:lpstr>
      <vt:lpstr>    Estándares de nomenclatura de código</vt:lpstr>
      <vt:lpstr>        Nombres de variables, clases y métodos</vt:lpstr>
      <vt:lpstr>        Estructura de carpetas y proyectos</vt:lpstr>
      <vt:lpstr>    Estándares de base de datos</vt:lpstr>
      <vt:lpstr>        Cambios en la arquitectura u objetos de base datos </vt:lpstr>
      <vt:lpstr>        Nombres de tablas, campos y procedimientos almacenados</vt:lpstr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Gary valverde hampton</cp:lastModifiedBy>
  <cp:revision>14</cp:revision>
  <dcterms:created xsi:type="dcterms:W3CDTF">2018-01-30T20:21:00Z</dcterms:created>
  <dcterms:modified xsi:type="dcterms:W3CDTF">2018-02-07T04:52:00Z</dcterms:modified>
</cp:coreProperties>
</file>