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 xml:space="preserve">Improving catch estimation methods in mixed stock fisheries with sparse sampling of the species composition of the landed catch using Bayesian methods.  </w:t>
      </w:r>
    </w:p>
    <w:p>
      <w:pPr>
        <w:pStyle w:val="Normal"/>
        <w:rPr>
          <w:rFonts w:ascii="Times New Roman" w:hAnsi="Times New Roman" w:cs="Times New Roman"/>
          <w:color w:val="000000"/>
          <w:sz w:val="28"/>
        </w:rPr>
      </w:pPr>
      <w:r>
        <w:rPr>
          <w:rFonts w:cs="Times New Roman" w:ascii="Times New Roman" w:hAnsi="Times New Roman"/>
          <w:color w:val="000000"/>
          <w:sz w:val="28"/>
        </w:rPr>
      </w:r>
    </w:p>
    <w:p>
      <w:pPr>
        <w:pStyle w:val="Normal"/>
        <w:rPr>
          <w:rFonts w:ascii="Times New Roman" w:hAnsi="Times New Roman" w:cs="Times New Roman"/>
          <w:color w:val="000000"/>
          <w:vertAlign w:val="superscript"/>
        </w:rPr>
      </w:pPr>
      <w:r>
        <w:rPr>
          <w:rFonts w:cs="Times New Roman" w:ascii="Times New Roman" w:hAnsi="Times New Roman"/>
          <w:color w:val="000000"/>
        </w:rPr>
        <w:t>Nicholas Grunloh</w:t>
      </w:r>
      <w:r>
        <w:rPr>
          <w:rFonts w:cs="Times New Roman" w:ascii="Times New Roman" w:hAnsi="Times New Roman"/>
          <w:color w:val="000000"/>
          <w:vertAlign w:val="superscript"/>
        </w:rPr>
        <w:t>1</w:t>
      </w:r>
      <w:r>
        <w:rPr>
          <w:rFonts w:cs="Times New Roman" w:ascii="Times New Roman" w:hAnsi="Times New Roman"/>
          <w:color w:val="000000"/>
        </w:rPr>
        <w:t>, E.J. Dick</w:t>
      </w:r>
      <w:r>
        <w:rPr>
          <w:rFonts w:cs="Times New Roman" w:ascii="Times New Roman" w:hAnsi="Times New Roman"/>
          <w:color w:val="000000"/>
          <w:vertAlign w:val="superscript"/>
        </w:rPr>
        <w:t>2</w:t>
      </w:r>
      <w:r>
        <w:rPr>
          <w:rFonts w:cs="Times New Roman" w:ascii="Times New Roman" w:hAnsi="Times New Roman"/>
          <w:color w:val="000000"/>
        </w:rPr>
        <w:t>, Don Pearson</w:t>
      </w:r>
      <w:r>
        <w:rPr>
          <w:rFonts w:cs="Times New Roman" w:ascii="Times New Roman" w:hAnsi="Times New Roman"/>
          <w:color w:val="000000"/>
          <w:vertAlign w:val="superscript"/>
        </w:rPr>
        <w:t>2</w:t>
      </w:r>
      <w:r>
        <w:rPr>
          <w:rFonts w:cs="Times New Roman" w:ascii="Times New Roman" w:hAnsi="Times New Roman"/>
          <w:color w:val="000000"/>
        </w:rPr>
        <w:t>, John Field</w:t>
      </w:r>
      <w:r>
        <w:rPr>
          <w:rFonts w:cs="Times New Roman" w:ascii="Times New Roman" w:hAnsi="Times New Roman"/>
          <w:color w:val="000000"/>
          <w:vertAlign w:val="superscript"/>
        </w:rPr>
        <w:t>2</w:t>
      </w:r>
      <w:r>
        <w:rPr>
          <w:rFonts w:cs="Times New Roman" w:ascii="Times New Roman" w:hAnsi="Times New Roman"/>
          <w:color w:val="000000"/>
        </w:rPr>
        <w:t>, and Marc Mangel</w:t>
      </w:r>
      <w:r>
        <w:rPr>
          <w:rFonts w:cs="Times New Roman" w:ascii="Times New Roman" w:hAnsi="Times New Roman"/>
          <w:color w:val="000000"/>
          <w:vertAlign w:val="superscript"/>
        </w:rPr>
        <w:t>1</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color w:val="000000"/>
        </w:rPr>
        <w:t xml:space="preserve">In order to effectively manage exploited populations, accurate estimates of commercial fisheries catches are necessary to inform monitoring and assessment efforts.  In California, the high degree of </w:t>
      </w:r>
      <w:bookmarkStart w:id="0" w:name="__DdeLink__65_1401208390"/>
      <w:r>
        <w:rPr>
          <w:rFonts w:cs="Times New Roman" w:ascii="Times New Roman" w:hAnsi="Times New Roman"/>
          <w:color w:val="000000"/>
        </w:rPr>
        <w:t>heterogeneity</w:t>
      </w:r>
      <w:bookmarkEnd w:id="0"/>
      <w:r>
        <w:rPr>
          <w:rFonts w:cs="Times New Roman" w:ascii="Times New Roman" w:hAnsi="Times New Roman"/>
          <w:color w:val="000000"/>
        </w:rPr>
        <w:t xml:space="preserve"> in the species composition of many groundfish fisheries, particularly those targeting rockfish (</w:t>
      </w:r>
      <w:r>
        <w:rPr>
          <w:rFonts w:cs="Times New Roman" w:ascii="Times New Roman" w:hAnsi="Times New Roman"/>
          <w:i/>
          <w:color w:val="000000"/>
        </w:rPr>
        <w:t>Sebastes</w:t>
      </w:r>
      <w:r>
        <w:rPr>
          <w:rFonts w:cs="Times New Roman" w:ascii="Times New Roman" w:hAnsi="Times New Roman"/>
          <w:color w:val="000000"/>
        </w:rPr>
        <w:t xml:space="preserve">), leads to challenges in sampling all </w:t>
      </w:r>
      <w:r>
        <w:rPr>
          <w:rFonts w:cs="Times New Roman" w:ascii="Times New Roman" w:hAnsi="Times New Roman"/>
          <w:color w:val="000000"/>
          <w:shd w:fill="FF0000" w:val="clear"/>
        </w:rPr>
        <w:t>market categories or species</w:t>
      </w:r>
      <w:r>
        <w:rPr>
          <w:rFonts w:cs="Times New Roman" w:ascii="Times New Roman" w:hAnsi="Times New Roman"/>
          <w:color w:val="000000"/>
        </w:rPr>
        <w:t xml:space="preserve"> adequately.  Limited resources and increasingly complex stratification of the sampling system inevitably leads to gaps in sample data that require the “borrowing” of species composition or other derived variables across strata (such as ports and gear types), often based on historically derived protocols that are somewhat ad-hoc, in order to provide point estimates of species compositions. </w:t>
      </w:r>
      <w:r>
        <w:rPr>
          <w:rFonts w:cs="Times New Roman" w:ascii="Times New Roman" w:hAnsi="Times New Roman"/>
          <w:color w:val="000000"/>
          <w:shd w:fill="FFFF00" w:val="clear"/>
        </w:rPr>
        <w:t xml:space="preserve">In order to move from the current, but admittedly rigid sampling design, we have continued previous exploratory efforts to develop and apply a Bayesian approach to estimating species compositions of landing, by modeling the relationships among strata in a hierarchical model to improving the estimation procedure.  </w:t>
      </w:r>
      <w:r>
        <w:rPr>
          <w:rFonts w:cs="Times New Roman" w:ascii="Times New Roman" w:hAnsi="Times New Roman"/>
          <w:b/>
          <w:i/>
          <w:color w:val="000000"/>
          <w:shd w:fill="FFFF00" w:val="clear"/>
        </w:rPr>
        <w:t>Expand a bit on modeling framework here?</w:t>
      </w:r>
    </w:p>
    <w:p>
      <w:pPr>
        <w:pStyle w:val="Normal"/>
        <w:rPr>
          <w:rFonts w:ascii="Times New Roman" w:hAnsi="Times New Roman" w:cs="Times New Roman"/>
          <w:b/>
          <w:b/>
          <w:i/>
          <w:i/>
          <w:color w:val="000000"/>
          <w:shd w:fill="FFFF00" w:val="clear"/>
        </w:rPr>
      </w:pPr>
      <w:r>
        <w:rPr/>
      </w:r>
    </w:p>
    <w:p>
      <w:pPr>
        <w:pStyle w:val="Normal"/>
        <w:rPr/>
      </w:pPr>
      <w:r>
        <w:rPr>
          <w:rFonts w:cs="Times New Roman" w:ascii="Times New Roman" w:hAnsi="Times New Roman"/>
          <w:b/>
          <w:i/>
          <w:color w:val="000000"/>
          <w:shd w:fill="FFFF00" w:val="clear"/>
        </w:rPr>
        <w:t>Biase-Variance trade off</w:t>
      </w:r>
    </w:p>
    <w:p>
      <w:pPr>
        <w:pStyle w:val="Normal"/>
        <w:rPr/>
      </w:pPr>
      <w:r>
        <w:rPr>
          <w:rFonts w:cs="Times New Roman" w:ascii="Times New Roman" w:hAnsi="Times New Roman"/>
          <w:b/>
          <w:i/>
          <w:color w:val="000000"/>
          <w:shd w:fill="FFFF00" w:val="clear"/>
        </w:rPr>
        <w:t>predictive accuracy</w:t>
      </w:r>
    </w:p>
    <w:p>
      <w:pPr>
        <w:pStyle w:val="Normal"/>
        <w:rPr>
          <w:rFonts w:ascii="Times New Roman" w:hAnsi="Times New Roman" w:cs="Times New Roman"/>
          <w:b/>
          <w:b/>
          <w:i/>
          <w:i/>
          <w:color w:val="000000"/>
          <w:shd w:fill="FFFF00" w:val="clear"/>
        </w:rPr>
      </w:pPr>
      <w:r>
        <w:rPr/>
      </w:r>
    </w:p>
    <w:p>
      <w:pPr>
        <w:pStyle w:val="Normal"/>
        <w:rPr>
          <w:rFonts w:ascii="Times New Roman" w:hAnsi="Times New Roman" w:cs="Times New Roman"/>
          <w:b/>
          <w:b/>
          <w:i/>
          <w:i/>
          <w:color w:val="000000"/>
          <w:shd w:fill="FFFF00" w:val="clear"/>
        </w:rPr>
      </w:pPr>
      <w:r>
        <w:rPr/>
      </w:r>
    </w:p>
    <w:p>
      <w:pPr>
        <w:pStyle w:val="Normal"/>
        <w:rPr>
          <w:rFonts w:ascii="Times New Roman" w:hAnsi="Times New Roman" w:cs="Times New Roman"/>
          <w:color w:val="000000"/>
        </w:rPr>
      </w:pPr>
      <w:r>
        <w:rPr>
          <w:rFonts w:cs="Times New Roman" w:ascii="Times New Roman" w:hAnsi="Times New Roman"/>
          <w:color w:val="000000"/>
        </w:rPr>
        <w:t xml:space="preserve">Our results indicate that this approach is likely to be more robust than the current approach, particularly in the face of sparse sampling, and our results should also help to inform and prioritize future sampling efforts. </w:t>
      </w:r>
      <w:bookmarkStart w:id="1" w:name="_GoBack"/>
      <w:bookmarkEnd w:id="1"/>
      <w:r>
        <w:rPr>
          <w:rFonts w:cs="Times New Roman" w:ascii="Times New Roman" w:hAnsi="Times New Roman"/>
          <w:color w:val="000000"/>
        </w:rPr>
        <w:t>Perhaps more significantly, this approach can provide estimates of uncertainty around species-specific catch estimates, not currently possible under the existing estimation system.</w:t>
      </w:r>
    </w:p>
    <w:p>
      <w:pPr>
        <w:pStyle w:val="Normal"/>
        <w:rPr>
          <w:rFonts w:ascii="Times New Roman" w:hAnsi="Times New Roman" w:cs="Times New Roman"/>
          <w:color w:val="000000"/>
        </w:rPr>
      </w:pPr>
      <w:r>
        <w:rPr>
          <w:rFonts w:cs="Times New Roman" w:ascii="Times New Roman" w:hAnsi="Times New Roman"/>
          <w:color w:val="000000"/>
        </w:rPr>
      </w:r>
    </w:p>
    <w:p>
      <w:pPr>
        <w:pStyle w:val="Normal"/>
        <w:rPr>
          <w:rFonts w:ascii="Times New Roman" w:hAnsi="Times New Roman" w:cs="Times New Roman"/>
          <w:b/>
          <w:b/>
          <w:color w:val="000000"/>
        </w:rPr>
      </w:pPr>
      <w:r>
        <w:rPr>
          <w:rFonts w:cs="Times New Roman" w:ascii="Times New Roman" w:hAnsi="Times New Roman"/>
          <w:b/>
          <w:color w:val="000000"/>
        </w:rPr>
      </w:r>
    </w:p>
    <w:p>
      <w:pPr>
        <w:pStyle w:val="Normal"/>
        <w:rPr>
          <w:rFonts w:ascii="Times New Roman" w:hAnsi="Times New Roman" w:cs="Times New Roman"/>
          <w:b/>
          <w:b/>
          <w:color w:val="000000"/>
        </w:rPr>
      </w:pPr>
      <w:r>
        <w:rPr>
          <w:rFonts w:cs="Times New Roman" w:ascii="Times New Roman" w:hAnsi="Times New Roman"/>
          <w:b/>
          <w:color w:val="000000"/>
        </w:rPr>
      </w:r>
    </w:p>
    <w:p>
      <w:pPr>
        <w:pStyle w:val="Normal"/>
        <w:rPr>
          <w:rFonts w:ascii="Times New Roman" w:hAnsi="Times New Roman" w:cs="Times New Roman"/>
          <w:b/>
          <w:b/>
          <w:color w:val="000000"/>
        </w:rPr>
      </w:pPr>
      <w:r>
        <w:rPr>
          <w:rFonts w:cs="Times New Roman" w:ascii="Times New Roman" w:hAnsi="Times New Roman"/>
          <w:b/>
          <w:color w:val="000000"/>
        </w:rPr>
      </w:r>
    </w:p>
    <w:p>
      <w:pPr>
        <w:pStyle w:val="Normal"/>
        <w:rPr>
          <w:rFonts w:ascii="Times New Roman" w:hAnsi="Times New Roman" w:cs="Times New Roman"/>
          <w:b/>
          <w:b/>
          <w:color w:val="000000"/>
        </w:rPr>
      </w:pPr>
      <w:r>
        <w:rPr>
          <w:rFonts w:cs="Times New Roman" w:ascii="Times New Roman" w:hAnsi="Times New Roman"/>
          <w:b/>
          <w:color w:val="000000"/>
        </w:rPr>
      </w:r>
    </w:p>
    <w:p>
      <w:pPr>
        <w:pStyle w:val="Normal"/>
        <w:rPr>
          <w:rFonts w:ascii="Times New Roman" w:hAnsi="Times New Roman" w:cs="Times New Roman"/>
          <w:b/>
          <w:b/>
          <w:color w:val="000000"/>
        </w:rPr>
      </w:pPr>
      <w:r>
        <w:rPr>
          <w:rFonts w:cs="Times New Roman" w:ascii="Times New Roman" w:hAnsi="Times New Roman"/>
          <w:b/>
          <w:color w:val="000000"/>
        </w:rPr>
      </w:r>
    </w:p>
    <w:p>
      <w:pPr>
        <w:pStyle w:val="Normal"/>
        <w:rPr>
          <w:rFonts w:ascii="Times New Roman" w:hAnsi="Times New Roman" w:cs="Times New Roman"/>
          <w:b/>
          <w:b/>
          <w:color w:val="000000"/>
        </w:rPr>
      </w:pPr>
      <w:r>
        <w:rPr>
          <w:rFonts w:cs="Times New Roman" w:ascii="Times New Roman" w:hAnsi="Times New Roman"/>
          <w:b/>
          <w:color w:val="000000"/>
        </w:rPr>
      </w:r>
    </w:p>
    <w:p>
      <w:pPr>
        <w:pStyle w:val="Normal"/>
        <w:rPr>
          <w:rFonts w:ascii="Times New Roman" w:hAnsi="Times New Roman" w:cs="Times New Roman"/>
          <w:b/>
          <w:b/>
          <w:color w:val="000000"/>
        </w:rPr>
      </w:pPr>
      <w:r>
        <w:rPr>
          <w:rFonts w:cs="Times New Roman" w:ascii="Times New Roman" w:hAnsi="Times New Roman"/>
          <w:b/>
          <w:color w:val="000000"/>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5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qFormat/>
    <w:rsid w:val="00cd4c4a"/>
    <w:rPr>
      <w:sz w:val="18"/>
      <w:szCs w:val="18"/>
    </w:rPr>
  </w:style>
  <w:style w:type="character" w:styleId="CommentTextChar" w:customStyle="1">
    <w:name w:val="Comment Text Char"/>
    <w:basedOn w:val="DefaultParagraphFont"/>
    <w:link w:val="CommentText"/>
    <w:qFormat/>
    <w:rsid w:val="00cd4c4a"/>
    <w:rPr>
      <w:lang w:eastAsia="ja-JP"/>
    </w:rPr>
  </w:style>
  <w:style w:type="character" w:styleId="BalloonTextChar" w:customStyle="1">
    <w:name w:val="Balloon Text Char"/>
    <w:basedOn w:val="DefaultParagraphFont"/>
    <w:link w:val="BalloonText"/>
    <w:uiPriority w:val="99"/>
    <w:semiHidden/>
    <w:qFormat/>
    <w:rsid w:val="00cd4c4a"/>
    <w:rPr>
      <w:rFonts w:ascii="Lucida Grande" w:hAnsi="Lucida Grande" w:cs="Lucida Grande"/>
      <w:sz w:val="18"/>
      <w:szCs w:val="18"/>
    </w:rPr>
  </w:style>
  <w:style w:type="character" w:styleId="InternetLink">
    <w:name w:val="Internet Link"/>
    <w:basedOn w:val="DefaultParagraphFont"/>
    <w:uiPriority w:val="99"/>
    <w:rsid w:val="00b16094"/>
    <w:rPr>
      <w:color w:val="0000FF" w:themeColor="hyperlink"/>
      <w:u w:val="single"/>
    </w:rPr>
  </w:style>
  <w:style w:type="character" w:styleId="CommentSubjectChar" w:customStyle="1">
    <w:name w:val="Comment Subject Char"/>
    <w:basedOn w:val="CommentTextChar"/>
    <w:link w:val="CommentSubject"/>
    <w:uiPriority w:val="99"/>
    <w:semiHidden/>
    <w:qFormat/>
    <w:rsid w:val="00be1d80"/>
    <w:rPr>
      <w:b/>
      <w:bCs/>
      <w:sz w:val="20"/>
      <w:szCs w:val="20"/>
      <w:lang w:eastAsia="ja-JP"/>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nnotationtext">
    <w:name w:val="annotation text"/>
    <w:basedOn w:val="Normal"/>
    <w:link w:val="CommentTextChar"/>
    <w:qFormat/>
    <w:rsid w:val="00cd4c4a"/>
    <w:pPr/>
    <w:rPr>
      <w:lang w:eastAsia="ja-JP"/>
    </w:rPr>
  </w:style>
  <w:style w:type="paragraph" w:styleId="BalloonText">
    <w:name w:val="Balloon Text"/>
    <w:basedOn w:val="Normal"/>
    <w:link w:val="BalloonTextChar"/>
    <w:uiPriority w:val="99"/>
    <w:semiHidden/>
    <w:unhideWhenUsed/>
    <w:qFormat/>
    <w:rsid w:val="00cd4c4a"/>
    <w:pPr/>
    <w:rPr>
      <w:rFonts w:ascii="Lucida Grande" w:hAnsi="Lucida Grande" w:cs="Lucida Grande"/>
      <w:sz w:val="18"/>
      <w:szCs w:val="18"/>
    </w:rPr>
  </w:style>
  <w:style w:type="paragraph" w:styleId="ListParagraph">
    <w:name w:val="List Paragraph"/>
    <w:basedOn w:val="Normal"/>
    <w:uiPriority w:val="34"/>
    <w:qFormat/>
    <w:rsid w:val="004555a0"/>
    <w:pPr>
      <w:spacing w:before="0" w:after="0"/>
      <w:ind w:left="720" w:hanging="0"/>
      <w:contextualSpacing/>
    </w:pPr>
    <w:rPr>
      <w:lang w:eastAsia="ja-JP"/>
    </w:rPr>
  </w:style>
  <w:style w:type="paragraph" w:styleId="Annotationsubject">
    <w:name w:val="annotation subject"/>
    <w:basedOn w:val="Annotationtext"/>
    <w:link w:val="CommentSubjectChar"/>
    <w:uiPriority w:val="99"/>
    <w:semiHidden/>
    <w:unhideWhenUsed/>
    <w:qFormat/>
    <w:rsid w:val="00be1d80"/>
    <w:pPr/>
    <w:rPr>
      <w:b/>
      <w:bCs/>
      <w:sz w:val="20"/>
      <w:szCs w:val="20"/>
      <w:lang w:eastAsia="en-US"/>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04DFF0-1849-46ED-9DB1-5EC6D5F8E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Application>LibreOffice/4.4.4.3$Linux_X86_64 LibreOffice_project/40m0$Build-3</Application>
  <Paragraphs>6</Paragraphs>
  <Company>NOAA Fisheries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2015-11-23T22:27:00Z</dcterms:created>
  <dc:creator>Isaac</dc:creator>
  <dc:language>en-US</dc:language>
  <cp:lastPrinted>2014-09-18T23:45:00Z</cp:lastPrinted>
  <dcterms:modified xsi:type="dcterms:W3CDTF">2015-11-26T11:53:33Z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NOAA Fisheries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