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58.pdf" ContentType="application/pdf"/>
  <Override PartName="/word/media/rId59.pdf" ContentType="application/pdf"/>
  <Override PartName="/word/media/rId39.png" ContentType="image/png"/>
  <Override PartName="/word/media/rId40.png" ContentType="image/png"/>
  <Override PartName="/word/media/rId44.png" ContentType="image/png"/>
  <Override PartName="/word/media/rId62.png" ContentType="image/png"/>
  <Override PartName="/word/media/rId61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64.png" ContentType="image/png"/>
  <Override PartName="/word/media/rId23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Effective management of exploited fish populations requires accurate</w:t>
      </w:r>
      <w:r>
        <w:t xml:space="preserve"> </w:t>
      </w:r>
      <w:r>
        <w:t xml:space="preserve">estimates of commercial fisheries catches to inform monitoring and</w:t>
      </w:r>
      <w:r>
        <w:t xml:space="preserve"> </w:t>
      </w:r>
      <w:r>
        <w:t xml:space="preserve">assessment efforts. In California, the high degree of heterogeneity in</w:t>
      </w:r>
      <w:r>
        <w:t xml:space="preserve"> </w:t>
      </w:r>
      <w:r>
        <w:t xml:space="preserve">the species composition of many groundfish fisheries, particularly those</w:t>
      </w:r>
      <w:r>
        <w:t xml:space="preserve"> </w:t>
      </w:r>
      <w:r>
        <w:t xml:space="preserve">targeting rockfish (genus</w:t>
      </w:r>
      <w:r>
        <w:t xml:space="preserve"> </w:t>
      </w:r>
      <m:oMath>
        <m:r>
          <m:rPr/>
          <m:t>S</m:t>
        </m:r>
        <m:r>
          <m:rPr/>
          <m:t>e</m:t>
        </m:r>
        <m:r>
          <m:rPr/>
          <m:t>b</m:t>
        </m:r>
        <m:r>
          <m:rPr/>
          <m:t>a</m:t>
        </m:r>
        <m:r>
          <m:rPr/>
          <m:t>s</m:t>
        </m:r>
        <m:r>
          <m:rPr/>
          <m:t>t</m:t>
        </m:r>
        <m:r>
          <m:rPr/>
          <m:t>e</m:t>
        </m:r>
        <m:r>
          <m:rPr/>
          <m:t>s</m:t>
        </m:r>
      </m:oMath>
      <w:r>
        <w:t xml:space="preserve">), leads to challenges in sampling all</w:t>
      </w:r>
      <w:r>
        <w:t xml:space="preserve"> </w:t>
      </w:r>
      <w:r>
        <w:t xml:space="preserve">potential strata, or species, adequately. Limited resources and</w:t>
      </w:r>
      <w:r>
        <w:t xml:space="preserve"> </w:t>
      </w:r>
      <w:r>
        <w:t xml:space="preserve">increasingly complex stratification of the sampling system inevitably</w:t>
      </w:r>
      <w:r>
        <w:t xml:space="preserve"> </w:t>
      </w:r>
      <w:r>
        <w:t xml:space="preserve">leads to gaps in sample data. In the presence of sampling gaps, ad-hoc</w:t>
      </w:r>
      <w:r>
        <w:t xml:space="preserve"> </w:t>
      </w:r>
      <w:r>
        <w:t xml:space="preserve">species composition point estimation is currently obtained according to</w:t>
      </w:r>
      <w:r>
        <w:t xml:space="preserve"> </w:t>
      </w:r>
      <w:r>
        <w:t xml:space="preserve">historically derived "data borrowing" (imputation) protocols which do</w:t>
      </w:r>
      <w:r>
        <w:t xml:space="preserve"> </w:t>
      </w:r>
      <w:r>
        <w:t xml:space="preserve">not allow for uncertainty estimation or forecasting. In order to move</w:t>
      </w:r>
      <w:r>
        <w:t xml:space="preserve"> </w:t>
      </w:r>
      <w:r>
        <w:t xml:space="preserve">from the current ad-hoc "data-borrowing" point estimators, we have</w:t>
      </w:r>
      <w:r>
        <w:t xml:space="preserve"> </w:t>
      </w:r>
      <w:r>
        <w:t xml:space="preserve">constructed Bayesian hierarchical models to estimate species</w:t>
      </w:r>
      <w:r>
        <w:t xml:space="preserve"> </w:t>
      </w:r>
      <w:r>
        <w:t xml:space="preserve">compositions, complete with accurate measures of uncertainty, as well as</w:t>
      </w:r>
      <w:r>
        <w:t xml:space="preserve"> </w:t>
      </w:r>
      <w:r>
        <w:t xml:space="preserve">theoretically sound out-of-sample predictions. Furthermore, we introduce</w:t>
      </w:r>
      <w:r>
        <w:t xml:space="preserve"> </w:t>
      </w:r>
      <w:r>
        <w:t xml:space="preserve">a Bayesian model averaging approach for inferring spatial pooling</w:t>
      </w:r>
      <w:r>
        <w:t xml:space="preserve"> </w:t>
      </w:r>
      <w:r>
        <w:t xml:space="preserve">strategies across the over-stratified port sampling system. Our modeling</w:t>
      </w:r>
      <w:r>
        <w:t xml:space="preserve"> </w:t>
      </w:r>
      <w:r>
        <w:t xml:space="preserve">approach, along with a computationally robust system of inference and model</w:t>
      </w:r>
      <w:r>
        <w:t xml:space="preserve"> </w:t>
      </w:r>
      <w:r>
        <w:t xml:space="preserve">exploration, allows us to 1) quantify uncertainty in historical landings, and</w:t>
      </w:r>
      <w:r>
        <w:t xml:space="preserve"> </w:t>
      </w:r>
      <w:r>
        <w:t xml:space="preserve">2) understand the effect of the highly stratified, and sparse, sampling system</w:t>
      </w:r>
      <w:r>
        <w:t xml:space="preserve"> </w:t>
      </w:r>
      <w:r>
        <w:t xml:space="preserve">on the kinds of inference possible, while simultaneously making the most from</w:t>
      </w:r>
      <w:r>
        <w:t xml:space="preserve"> </w:t>
      </w:r>
      <w:r>
        <w:t xml:space="preserve">the available data.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particularly those used historically for groupings</w:t>
      </w:r>
      <w:r>
        <w:t xml:space="preserve"> </w:t>
      </w:r>
      <w:r>
        <w:t xml:space="preserve">of highly speciose rockfish (Sebastes spp), the species composition of landed</w:t>
      </w:r>
      <w:r>
        <w:t xml:space="preserve"> </w:t>
      </w:r>
      <w:r>
        <w:t xml:space="preserve">catch can vary spatially, temporally, by fishing gear, and catch disposition</w:t>
      </w:r>
      <w:r>
        <w:t xml:space="preserve"> </w:t>
      </w:r>
      <w:r>
        <w:t xml:space="preserve">(e.g. fish sold alive or dead). These differences are attributable to many</w:t>
      </w:r>
      <w:r>
        <w:t xml:space="preserve"> </w:t>
      </w:r>
      <w:r>
        <w:t xml:space="preserve">factors, including market preference, fishing behavior, regulatory constraints</w:t>
      </w:r>
      <w:r>
        <w:t xml:space="preserve"> </w:t>
      </w:r>
      <w:r>
        <w:t xml:space="preserve">, and biological/ecological characteristics (e.g. spatial distribution)</w:t>
      </w:r>
      <w:r>
        <w:t xml:space="preserve"> </w:t>
      </w:r>
      <w:r>
        <w:t xml:space="preserve">of the landed species. As a result, estimates of species composition for</w:t>
      </w:r>
      <w:r>
        <w:t xml:space="preserve"> </w:t>
      </w:r>
      <w:r>
        <w:t xml:space="preserve">a given market category are often stratified over time (e.g. quarterly)</w:t>
      </w:r>
      <w:r>
        <w:t xml:space="preserve"> </w:t>
      </w:r>
      <w:r>
        <w:t xml:space="preserve">and across other relevant strata (e.g. ports, gears, catch disposition</w:t>
      </w:r>
      <w:r>
        <w:t xml:space="preserve"> </w:t>
      </w:r>
      <w:r>
        <w:t xml:space="preserve">). Sampling programs often have limited funds, and attempts to reduce bias</w:t>
      </w:r>
      <w:r>
        <w:t xml:space="preserve"> </w:t>
      </w:r>
      <w:r>
        <w:t xml:space="preserve">in species composition estimates through the introduction of additional</w:t>
      </w:r>
      <w:r>
        <w:t xml:space="preserve"> </w:t>
      </w:r>
      <w:r>
        <w:t xml:space="preserve">strata comes at a cost, namely reduced precision (Cochran, 1977; Tomlinson,</w:t>
      </w:r>
      <w:r>
        <w:t xml:space="preserve"> </w:t>
      </w:r>
      <w:r>
        <w:t xml:space="preserve">1971).</w:t>
      </w:r>
    </w:p>
    <w:p>
      <w:pPr>
        <w:pStyle w:val="BodyText"/>
      </w:pPr>
      <w:r>
        <w:t xml:space="preserve">On the U.S. West Coast, port sampling programs for rockfish and other</w:t>
      </w:r>
      <w:r>
        <w:t xml:space="preserve"> </w:t>
      </w:r>
      <w:r>
        <w:t xml:space="preserve">groundfish allocate effort both spatially and temporally, but many domains of</w:t>
      </w:r>
      <w:r>
        <w:t xml:space="preserve"> </w:t>
      </w:r>
      <w:r>
        <w:t xml:space="preserve">interest (e.g. market category, gear type, catch disposition) remain unsampled</w:t>
      </w:r>
      <w:r>
        <w:t xml:space="preserve"> </w:t>
      </w:r>
      <w:r>
        <w:t xml:space="preserve">or sparsely sampled due to a proliferation of categories over time, logistical</w:t>
      </w:r>
      <w:r>
        <w:t xml:space="preserve"> </w:t>
      </w:r>
      <w:r>
        <w:t xml:space="preserve">constraints, and limited resources (Sen 1986; Crone 1995; Pearson et al. 2008;</w:t>
      </w:r>
      <w:r>
        <w:t xml:space="preserve"> </w:t>
      </w:r>
      <w:r>
        <w:t xml:space="preserve">Tsou et al. 2015). In California, for example, commercial port sampling</w:t>
      </w:r>
      <w:r>
        <w:t xml:space="preserve"> </w:t>
      </w:r>
      <w:r>
        <w:t xml:space="preserve">effort has changed over time and space (Pearson and Almany 1995). For example,</w:t>
      </w:r>
      <w:r>
        <w:t xml:space="preserve"> </w:t>
      </w:r>
      <w:r>
        <w:t xml:space="preserve">regular sampling of 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 latitude) began as early as 1978, but the more southern ports</w:t>
      </w:r>
      <w:r>
        <w:t xml:space="preserve"> </w:t>
      </w:r>
      <w:r>
        <w:t xml:space="preserve">were rarely sampled prior to 1983. This allocation of effort was largely based</w:t>
      </w:r>
      <w:r>
        <w:t xml:space="preserve"> </w:t>
      </w:r>
      <w:r>
        <w:t xml:space="preserve">on the statewide distribution of landings, diffuse spatial distribution of</w:t>
      </w:r>
      <w:r>
        <w:t xml:space="preserve"> </w:t>
      </w:r>
      <w:r>
        <w:t xml:space="preserve">southern 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borrowed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t xml:space="preserve"> </w:t>
      </w:r>
      <w:r>
        <w:t xml:space="preserve">As a pilot study, Shelton et al. (2012) developed a Bayesian hierarchical</w:t>
      </w:r>
      <w:r>
        <w:t xml:space="preserve"> </w:t>
      </w:r>
      <w:r>
        <w:t xml:space="preserve">statistical framework for estimating species compositions in rockfish market</w:t>
      </w:r>
      <w:r>
        <w:t xml:space="preserve"> </w:t>
      </w:r>
      <w:r>
        <w:t xml:space="preserve">categories from trawl fisheries from a single port in California in two</w:t>
      </w:r>
      <w:r>
        <w:t xml:space="preserve"> </w:t>
      </w:r>
      <w:r>
        <w:t xml:space="preserve">separate years. Their model has the ability to partially pool information</w:t>
      </w:r>
      <w:r>
        <w:t xml:space="preserve"> </w:t>
      </w:r>
      <w:r>
        <w:t xml:space="preserve">among sparsely sampled strata, predicts species compositions for unsampled</w:t>
      </w:r>
      <w:r>
        <w:t xml:space="preserve"> </w:t>
      </w:r>
      <w:r>
        <w:t xml:space="preserve">strata, and can be combined with landing receipts to estimate total landings</w:t>
      </w:r>
      <w:r>
        <w:t xml:space="preserve"> </w:t>
      </w:r>
      <w:r>
        <w:t xml:space="preserve">by species, across market categories and other strata, along with associated</w:t>
      </w:r>
      <w:r>
        <w:t xml:space="preserve"> </w:t>
      </w:r>
      <w:r>
        <w:t xml:space="preserve">estimates of uncertainty. However, their model considered hierarchical pooling</w:t>
      </w:r>
      <w:r>
        <w:t xml:space="preserve"> </w:t>
      </w:r>
      <w:r>
        <w:t xml:space="preserve">only among quarters within a single year, and the authors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rockfish fisheries is perhaps greatest for</w:t>
      </w:r>
      <w:r>
        <w:t xml:space="preserve"> </w:t>
      </w:r>
      <w:r>
        <w:t xml:space="preserve">California. Although overall landings have historically been greater for</w:t>
      </w:r>
      <w:r>
        <w:t xml:space="preserve"> </w:t>
      </w:r>
      <w:r>
        <w:t xml:space="preserve">rockfish off of Oregon and Washington, California has a greater number of</w:t>
      </w:r>
      <w:r>
        <w:t xml:space="preserve"> </w:t>
      </w:r>
      <w:r>
        <w:t xml:space="preserve">commercial ports, market categories, and landed species</w:t>
      </w:r>
      <w:r>
        <w:t xml:space="preserve"> </w:t>
      </w:r>
      <w:r>
        <w:t xml:space="preserve">(Pearson and Irwin 1997), with greater species diversity among ports due to</w:t>
      </w:r>
      <w:r>
        <w:t xml:space="preserve"> </w:t>
      </w:r>
      <w:r>
        <w:t xml:space="preserve">the geographical range of the coast and the observation that species diversity</w:t>
      </w:r>
      <w:r>
        <w:t xml:space="preserve"> </w:t>
      </w:r>
      <w:r>
        <w:t xml:space="preserve">for this genus is greatest in the Southern California Bight (Love et al. 2002</w:t>
      </w:r>
      <w:r>
        <w:t xml:space="preserve"> </w:t>
      </w:r>
      <w:r>
        <w:t xml:space="preserve">). California also includes two major biogeographic features, Point Conception</w:t>
      </w:r>
      <w:r>
        <w:t xml:space="preserve"> </w:t>
      </w:r>
      <w:r>
        <w:t xml:space="preserve">and Cape Mendocino, that are associated with different physical oceanographic</w:t>
      </w:r>
      <w:r>
        <w:t xml:space="preserve"> </w:t>
      </w:r>
      <w:r>
        <w:t xml:space="preserve">conditions and biological community assemblages (Hickey 1979, Checkley and</w:t>
      </w:r>
      <w:r>
        <w:t xml:space="preserve"> </w:t>
      </w:r>
      <w:r>
        <w:t xml:space="preserve">Barth 2009, Gottscho 2016), and these features are also frequently used as</w:t>
      </w:r>
      <w:r>
        <w:t xml:space="preserve"> </w:t>
      </w:r>
      <w:r>
        <w:t xml:space="preserve">spatial boundaries for stock assessments and management measures.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(Sparse Data)). Sampling effort also leveled off in the mid-1990s,</w:t>
      </w:r>
      <w:r>
        <w:t xml:space="preserve"> </w:t>
      </w:r>
      <w:r>
        <w:t xml:space="preserve">with a reduction in effort in the early 2000s, associated with substantial</w:t>
      </w:r>
      <w:r>
        <w:t xml:space="preserve"> </w:t>
      </w:r>
      <w:r>
        <w:t xml:space="preserve">declines in total catches as well as reductions in sampling resources. The net</w:t>
      </w:r>
      <w:r>
        <w:t xml:space="preserve"> </w:t>
      </w:r>
      <w:r>
        <w:t xml:space="preserve">result of increased stratification and flat (or reduced) sampling effort over</w:t>
      </w:r>
      <w:r>
        <w:t xml:space="preserve"> </w:t>
      </w:r>
      <w:r>
        <w:t xml:space="preserve">time is a decline in mean sample size per stratum (Figure 1). In this situation</w:t>
      </w:r>
      <w:r>
        <w:t xml:space="preserve"> </w:t>
      </w:r>
      <w:r>
        <w:t xml:space="preserve">, it is critical to understand how efforts to reduce bias (e.g. increasing the</w:t>
      </w:r>
      <w:r>
        <w:t xml:space="preserve"> </w:t>
      </w:r>
      <w:r>
        <w:t xml:space="preserve">number of landed market categories) affect precision of the expanded catch</w:t>
      </w:r>
      <w:r>
        <w:t xml:space="preserve"> </w:t>
      </w:r>
      <w:r>
        <w:t xml:space="preserve">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"choke"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Sparce Data: 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 Sen (1984, 1986) the data collection protocol for the species</w:t>
      </w:r>
      <w:r>
        <w:t xml:space="preserve"> </w:t>
      </w:r>
      <w:r>
        <w:t xml:space="preserve">composition port sampling data, held within the CALCOM database, are the result</w:t>
      </w:r>
      <w:r>
        <w:t xml:space="preserve"> </w:t>
      </w:r>
      <w:r>
        <w:t xml:space="preserve">of a design based cluster sampling procedure across the many strata of</w:t>
      </w:r>
      <w:r>
        <w:t xml:space="preserve"> </w:t>
      </w:r>
      <w:r>
        <w:t xml:space="preserve">California's commercial fisheries. Each sample is intended to be composed of</w:t>
      </w:r>
      <w:r>
        <w:t xml:space="preserve"> </w:t>
      </w:r>
      <w:r>
        <w:t xml:space="preserve">two fifty pound clusters selected at random from a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Sen's original protocol to be followed.</w:t>
      </w:r>
      <w:r>
        <w:t xml:space="preserve"> </w:t>
      </w:r>
      <w:r>
        <w:t xml:space="preserve">Variations in the sampling protocol may result in only a single cluster being</w:t>
      </w:r>
      <w:r>
        <w:t xml:space="preserve"> </w:t>
      </w:r>
      <w:r>
        <w:t xml:space="preserve">taken, or the size of clusters taken to vary from stratum to stratum based on</w:t>
      </w:r>
      <w:r>
        <w:t xml:space="preserve"> </w:t>
      </w:r>
      <w:r>
        <w:t xml:space="preserve">the particular challenges of sampling each stratum.</w:t>
      </w:r>
    </w:p>
    <w:p>
      <w:pPr>
        <w:pStyle w:val="BodyText"/>
      </w:pPr>
      <w:r>
        <w:t xml:space="preserve">Samples are recorded, by port samplers, as integer pounds for each observed</w:t>
      </w:r>
      <w:r>
        <w:t xml:space="preserve"> </w:t>
      </w:r>
      <w:r>
        <w:t xml:space="preserve">species, across the landed market categories, gear groups, and port complexes</w:t>
      </w:r>
      <w:r>
        <w:t xml:space="preserve"> </w:t>
      </w:r>
      <w:r>
        <w:t xml:space="preserve">in time (quarters within year). Presently there are 71 rockfish market</w:t>
      </w:r>
      <w:r>
        <w:t xml:space="preserve"> </w:t>
      </w:r>
      <w:r>
        <w:t xml:space="preserve">categories, although not all market categories are always used by fisherman.</w:t>
      </w:r>
      <w:r>
        <w:t xml:space="preserve"> </w:t>
      </w:r>
      <w:r>
        <w:t xml:space="preserve">The number of used market categories has gone from less than 25 in 1978 to</w:t>
      </w:r>
      <w:r>
        <w:t xml:space="preserve"> </w:t>
      </w:r>
      <w:r>
        <w:t xml:space="preserve">about 55 in</w:t>
      </w:r>
      <w:r>
        <w:t xml:space="preserve"> </w:t>
      </w:r>
      <m:oMath>
        <m:r>
          <m:rPr/>
          <m:t>2014</m:t>
        </m:r>
      </m:oMath>
      <w:r>
        <w:t xml:space="preserve">. Landings are grouped into major fishing gear groups</w:t>
      </w:r>
      <w:r>
        <w:t xml:space="preserve"> </w:t>
      </w:r>
      <w:r>
        <w:t xml:space="preserve">(trawl, hook and line, gillnet, fish pot, or other minor categories) and ten</w:t>
      </w:r>
      <w:r>
        <w:t xml:space="preserve"> </w:t>
      </w:r>
      <w:r>
        <w:t xml:space="preserve">major port complexes spanning the California coast.</w:t>
      </w:r>
    </w:p>
    <w:p>
      <w:pPr>
        <w:pStyle w:val="BodyText"/>
      </w:pPr>
      <w:r>
        <w:t xml:space="preserve">The model based methodology proposed here does not rely strongly upon the</w:t>
      </w:r>
      <w:r>
        <w:t xml:space="preserve"> </w:t>
      </w:r>
      <w:r>
        <w:t xml:space="preserve">cluster sampling structure, but rather simply views each sample as independent</w:t>
      </w:r>
      <w:r>
        <w:t xml:space="preserve"> </w:t>
      </w:r>
      <w:r>
        <w:t xml:space="preserve">and 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a data generating model,</w:t>
      </w:r>
      <w:r>
        <w:t xml:space="preserve"> </w:t>
      </w:r>
      <w:r>
        <w:t xml:space="preserve">conditional on a parameterization of the stratification system. So long as the</w:t>
      </w:r>
      <w:r>
        <w:t xml:space="preserve"> </w:t>
      </w:r>
      <w:r>
        <w:t xml:space="preserve">parameterization and data generating model are sufficiently robust for</w:t>
      </w:r>
      <w:r>
        <w:t xml:space="preserve"> </w:t>
      </w:r>
      <w:r>
        <w:t xml:space="preserve">handling the behavior of these data, a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will be practically useful for producing predictions about the data</w:t>
      </w:r>
      <w:r>
        <w:t xml:space="preserve"> </w:t>
      </w:r>
      <w:r>
        <w:t xml:space="preserve">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CALCOM, a</w:t>
      </w:r>
      <w:r>
        <w:t xml:space="preserve"> </w:t>
      </w:r>
      <w:r>
        <w:t xml:space="preserve">database maintained by the California Cooperative Groundfish Survey</w:t>
      </w:r>
      <w:r>
        <w:t xml:space="preserve"> </w:t>
      </w:r>
      <w:r>
        <w:t xml:space="preserve">(CALCOM 2018). Specifically, we aggregate all observed clusters across</w:t>
      </w:r>
      <w:r>
        <w:t xml:space="preserve"> </w:t>
      </w:r>
      <w:r>
        <w:t xml:space="preserve"> </w:t>
      </w:r>
      <w:r>
        <w:t xml:space="preserve">a unique sample so that the total weight sampled is the sum of all pounds in</w:t>
      </w:r>
      <w:r>
        <w:t xml:space="preserve"> </w:t>
      </w:r>
      <w:r>
        <w:t xml:space="preserve">each unique sample. Similarly the observed weight for a particular species in</w:t>
      </w:r>
      <w:r>
        <w:t xml:space="preserve"> </w:t>
      </w:r>
      <w:r>
        <w:t xml:space="preserve">each unique sample is the sum of all of the observed weights, for that</w:t>
      </w:r>
      <w:r>
        <w:t xml:space="preserve"> </w:t>
      </w:r>
      <w:r>
        <w:t xml:space="preserve">species, across each cluster of each unique 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 judicious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this reason,</w:t>
      </w:r>
      <w:r>
        <w:t xml:space="preserve"> </w:t>
      </w:r>
      <w:r>
        <w:t xml:space="preserve">we refrain from modeling any period where the minimum possible number of</w:t>
      </w:r>
      <w:r>
        <w:t xml:space="preserve"> </w:t>
      </w:r>
      <w:r>
        <w:t xml:space="preserve">effective parameters exceeds the number of samples for the modeled period.</w:t>
      </w:r>
      <w:r>
        <w:t xml:space="preserve"> </w:t>
      </w:r>
      <w:r>
        <w:t xml:space="preserve">Rather than apply models inappropriately, these landings are speciated as the</w:t>
      </w:r>
      <w:r>
        <w:t xml:space="preserve"> </w:t>
      </w:r>
      <w:r>
        <w:t xml:space="preserve">nominal species for their market category. We later demonstrate that due to</w:t>
      </w:r>
      <w:r>
        <w:t xml:space="preserve"> </w:t>
      </w:r>
      <w:r>
        <w:t xml:space="preserve">prioritization in sampling heavily landed, or otherwise commercially relevant</w:t>
      </w:r>
      <w:r>
        <w:t xml:space="preserve"> </w:t>
      </w:r>
      <w:r>
        <w:t xml:space="preserve">categories, this sample size heuristic leaves relatively few landings to be</w:t>
      </w:r>
      <w:r>
        <w:t xml:space="preserve"> </w:t>
      </w:r>
      <w:r>
        <w:t xml:space="preserve">speciated in a statistically uninformed way (i.e. ``nominal'' speciation).</w:t>
      </w:r>
      <w:r>
        <w:t xml:space="preserve"> </w:t>
      </w:r>
      <w:r>
        <w:t xml:space="preserve"> </w:t>
      </w:r>
      <w:r>
        <w:t xml:space="preserve">Thus nominal speciation represents a negligible component of the overall</w:t>
      </w:r>
      <w:r>
        <w:t xml:space="preserve"> </w:t>
      </w:r>
      <w:r>
        <w:t xml:space="preserve">expanded landings for most species.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periods?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Compact"/>
        <w:numPr>
          <w:numId w:val="1002"/>
          <w:ilvl w:val="1"/>
        </w:numPr>
      </w:pPr>
      <w:r>
        <w:t xml:space="preserve">a section got added later on by EJ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The</w:t>
      </w:r>
      <w:r>
        <w:t xml:space="preserve"> </w:t>
      </w:r>
      <w:r>
        <w:t xml:space="preserve">beta-binomial model is used as an over-dispersed extension of the binomial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data, with a single parameter for each species. By</w:t>
      </w:r>
      <w:r>
        <w:t xml:space="preserve"> </w:t>
      </w:r>
      <w:r>
        <w:t xml:space="preserve">definition these models do not have additional parameters to model the variance,</w:t>
      </w:r>
      <w:r>
        <w:t xml:space="preserve"> </w:t>
      </w:r>
      <w:r>
        <w:t xml:space="preserve">but rather, residual variances in these models are simply transformations</w:t>
      </w:r>
      <w:r>
        <w:t xml:space="preserve"> </w:t>
      </w:r>
      <w:r>
        <w:t xml:space="preserve">their mean parameters. Only estimating the mean parameters in these cases</w:t>
      </w:r>
      <w:r>
        <w:t xml:space="preserve"> </w:t>
      </w:r>
      <w:r>
        <w:t xml:space="preserve">may not be 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variance, while producing more</w:t>
      </w:r>
      <w:r>
        <w:t xml:space="preserve"> </w:t>
      </w:r>
      <w:r>
        <w:t xml:space="preserve">accurate measures of center. We develop an example for a subset of data to</w:t>
      </w:r>
      <w:r>
        <w:t xml:space="preserve"> </w:t>
      </w:r>
      <w:r>
        <w:t xml:space="preserve">demonstrate considerably greater statistical support for the beta-binomial</w:t>
      </w:r>
      <w:r>
        <w:t xml:space="preserve"> </w:t>
      </w:r>
      <w:r>
        <w:t xml:space="preserve">model (Appendix B), which we have subsequently used for the purposes of</w:t>
      </w:r>
      <w:r>
        <w:t xml:space="preserve"> </w:t>
      </w:r>
      <w:r>
        <w:t xml:space="preserve">applying at an operational scale.</w:t>
      </w:r>
      <w:r>
        <w:t xml:space="preserve"> </w:t>
      </w:r>
    </w:p>
    <w:p>
      <w:pPr>
        <w:pStyle w:val="Heading3"/>
      </w:pPr>
      <w:bookmarkStart w:id="27" w:name="full-scale-beta-binomial-model"/>
      <w:bookmarkEnd w:id="27"/>
      <w:r>
        <w:t xml:space="preserve">Full-Scale Beta-Binomial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results in</w:t>
      </w:r>
      <w:r>
        <w:t xml:space="preserve"> </w:t>
      </w:r>
      <w:r>
        <w:t xml:space="preserve">Appendix B,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</w:t>
      </w:r>
      <w:r>
        <w:t xml:space="preserve"> </w:t>
      </w:r>
      <w:r>
        <w:t xml:space="preserve">distribution 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Above,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mean weight,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within-cluster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strata within a market category,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 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 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port-complexes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gear-groups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8" w:name="priors"/>
      <w:bookmarkEnd w:id="28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overparameterized models</w:t>
      </w:r>
      <w:r>
        <w:t xml:space="preserve"> </w:t>
      </w:r>
      <w:r>
        <w:t xml:space="preserve"> </w:t>
      </w:r>
      <w:r>
        <w:t xml:space="preserve">may cause overfitting and weaken model performance through the bias-variance</w:t>
      </w:r>
      <w:r>
        <w:t xml:space="preserve"> </w:t>
      </w:r>
      <w:r>
        <w:t xml:space="preserve">dilemma (Ramasubramanian, K., &amp; Singh, A., 2016). Simply put, the</w:t>
      </w:r>
      <w:r>
        <w:t xml:space="preserve"> </w:t>
      </w:r>
      <w:r>
        <w:t xml:space="preserve">bias-variance dilemma means that model formulation is not simply a bias</w:t>
      </w:r>
      <w:r>
        <w:t xml:space="preserve"> </w:t>
      </w:r>
      <w:r>
        <w:t xml:space="preserve">reduction task, but rather the goal is to formulate models which reduce bias,</w:t>
      </w:r>
      <w:r>
        <w:t xml:space="preserve"> </w:t>
      </w:r>
      <w:r>
        <w:t xml:space="preserve">while jointly minimizing uncertainty. Janyes (2003, pg. 511) describes how the</w:t>
      </w:r>
      <w:r>
        <w:t xml:space="preserve"> </w:t>
      </w:r>
      <w:r>
        <w:t xml:space="preserve">inclusion of estimation bias via the Bayesian methodology may produce better</w:t>
      </w:r>
      <w:r>
        <w:t xml:space="preserve"> </w:t>
      </w:r>
      <w:r>
        <w:t xml:space="preserve">performing estimates, more quickly, than unbiased counterparts. Among the</w:t>
      </w:r>
      <w:r>
        <w:t xml:space="preserve"> </w:t>
      </w:r>
      <w:r>
        <w:t xml:space="preserve">simplest ways to see the principle is in the structure of the MSE performance</w:t>
      </w:r>
      <w:r>
        <w:t xml:space="preserve"> </w:t>
      </w:r>
      <w:r>
        <w:t xml:space="preserve">metric, and how it can be explicitly written to value both estimator bias and</w:t>
      </w:r>
      <w:r>
        <w:t xml:space="preserve"> </w:t>
      </w:r>
      <w:r>
        <w:t xml:space="preserve">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29" w:name="m1"/>
      <w:bookmarkEnd w:id="29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are assigned totally independent and diffuse priors.</w:t>
      </w:r>
    </w:p>
    <w:p>
      <w:pPr>
        <w:pStyle w:val="Heading3"/>
      </w:pPr>
      <w:bookmarkStart w:id="30" w:name="m2"/>
      <w:bookmarkEnd w:id="30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 (i.e.</w:t>
      </w:r>
      <w:r>
        <w:t xml:space="preserve"> </w:t>
      </w:r>
      <w:r>
        <w:t xml:space="preserve">treats both year and quarter as ``random effects''). The actual degree of</w:t>
      </w:r>
      <w:r>
        <w:t xml:space="preserve"> </w:t>
      </w:r>
      <w:r>
        <w:t xml:space="preserve">pooling among each of the years and quarters is determined by the data.</w:t>
      </w:r>
      <w:r>
        <w:br w:type="textWrapping"/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1" w:name="m3"/>
      <w:bookmarkEnd w:id="31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2" w:name="m4"/>
      <w:bookmarkEnd w:id="32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v</m:t>
        </m:r>
      </m:oMath>
      <w:r>
        <w:t xml:space="preserve">. No models with fixed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 are</w:t>
      </w:r>
      <w:r>
        <w:t xml:space="preserve"> </w:t>
      </w:r>
      <w:r>
        <w:t xml:space="preserve">considered here, as these models introduce a very large number of parameters.</w:t>
      </w:r>
      <w:r>
        <w:t xml:space="preserve"> </w:t>
      </w:r>
      <w:r>
        <w:t xml:space="preserve">Due to the sparcity of these data, the models ability to pool through time</w:t>
      </w:r>
      <w:r>
        <w:t xml:space="preserve"> </w:t>
      </w:r>
      <w:r>
        <w:t xml:space="preserve">is important for allowing model flexibility in time, while retaining the ability</w:t>
      </w:r>
      <w:r>
        <w:t xml:space="preserve"> </w:t>
      </w:r>
      <w:r>
        <w:t xml:space="preserve">to produce predictions for unsampled time periods.</w:t>
      </w:r>
    </w:p>
    <w:p>
      <w:pPr>
        <w:pStyle w:val="Heading3"/>
      </w:pPr>
      <w:bookmarkStart w:id="33" w:name="m5"/>
      <w:bookmarkEnd w:id="33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4" w:name="m6"/>
      <w:bookmarkEnd w:id="34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Historically, regulations have been enacted with the aim of isolating catch in</w:t>
      </w:r>
      <w:r>
        <w:t xml:space="preserve"> </w:t>
      </w:r>
      <w:r>
        <w:t xml:space="preserve">a market category to a single species (sort requirements). This clearly</w:t>
      </w:r>
      <w:r>
        <w:t xml:space="preserve"> </w:t>
      </w:r>
      <w:r>
        <w:t xml:space="preserve">affects the composition of the target market category, but these regulations</w:t>
      </w:r>
      <w:r>
        <w:t xml:space="preserve"> </w:t>
      </w:r>
      <w:r>
        <w:t xml:space="preserve">also affect the species composition of other market categories in which the</w:t>
      </w:r>
      <w:r>
        <w:t xml:space="preserve"> </w:t>
      </w:r>
      <w:r>
        <w:t xml:space="preserve">target species previously occurred. We incorporate this information into the</w:t>
      </w:r>
      <w:r>
        <w:t xml:space="preserve"> </w:t>
      </w:r>
      <w:r>
        <w:t xml:space="preserve">model structure by treating time periods with relatively stable regulatory</w:t>
      </w:r>
      <w:r>
        <w:t xml:space="preserve"> </w:t>
      </w:r>
      <w:r>
        <w:t xml:space="preserve">conditions as independent models. In other words, information is only shared</w:t>
      </w:r>
      <w:r>
        <w:t xml:space="preserve"> </w:t>
      </w:r>
      <w:r>
        <w:t xml:space="preserve">among years in which regulations were similar. For example, a sort requirement</w:t>
      </w:r>
      <w:r>
        <w:t xml:space="preserve"> </w:t>
      </w:r>
      <w:r>
        <w:t xml:space="preserve">for widow rockfish (S. entomelas) was initiated in 1983, which not only</w:t>
      </w:r>
      <w:r>
        <w:t xml:space="preserve"> </w:t>
      </w:r>
      <w:r>
        <w:t xml:space="preserve">affected the composition of the widow rockfish market category (269), but</w:t>
      </w:r>
      <w:r>
        <w:t xml:space="preserve"> </w:t>
      </w:r>
      <w:r>
        <w:t xml:space="preserve">also the composition of other categories, including the unspecified rockfish</w:t>
      </w:r>
      <w:r>
        <w:t xml:space="preserve"> </w:t>
      </w:r>
      <w:r>
        <w:t xml:space="preserve">market category (250). We model the first five years of available data</w:t>
      </w:r>
      <w:r>
        <w:t xml:space="preserve"> </w:t>
      </w:r>
      <w:r>
        <w:t xml:space="preserve">(1978-1982) independently from the years 1983-1990. In 1991, a sort</w:t>
      </w:r>
      <w:r>
        <w:t xml:space="preserve"> </w:t>
      </w:r>
      <w:r>
        <w:t xml:space="preserve">requirement for bocaccio rockfish (S. paucispinis) was enacted, which is known</w:t>
      </w:r>
      <w:r>
        <w:t xml:space="preserve"> </w:t>
      </w:r>
      <w:r>
        <w:t xml:space="preserve">to have affected the composition of other categories, including the</w:t>
      </w:r>
      <w:r>
        <w:t xml:space="preserve"> </w:t>
      </w:r>
      <w:r>
        <w:t xml:space="preserve">Chilipepper rockfish market category (254) and the Chilipepper/Bocaccio market</w:t>
      </w:r>
      <w:r>
        <w:t xml:space="preserve"> </w:t>
      </w:r>
      <w:r>
        <w:t xml:space="preserve">category (956).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 inverse gamma (IG) prior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Each of models M1-M6 are fit to data from 1978-1982 in market category 250, with</w:t>
      </w:r>
      <w:r>
        <w:t xml:space="preserve"> </w:t>
      </w: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guiding the use of model (M4) for the duration of the study.</w:t>
      </w:r>
    </w:p>
    <w:p>
      <w:pPr>
        <w:pStyle w:val="Heading2"/>
      </w:pPr>
      <w:bookmarkStart w:id="35" w:name="species-composition-prediction"/>
      <w:bookmarkEnd w:id="35"/>
      <w:r>
        <w:t xml:space="preserve">Species Composition Prediction</w:t>
      </w:r>
    </w:p>
    <w:p>
      <w:pPr>
        <w:pStyle w:val="FirstParagraph"/>
      </w:pPr>
      <w:r>
        <w:t xml:space="preserve">Bayesian inference of the above models gives access to the full posterior</w:t>
      </w:r>
      <w:r>
        <w:t xml:space="preserve"> </w:t>
      </w:r>
      <w:r>
        <w:t xml:space="preserve">distribution of all of the parameters of the model given the data. It is</w:t>
      </w:r>
      <w:r>
        <w:t xml:space="preserve"> </w:t>
      </w:r>
      <w:r>
        <w:t xml:space="preserve">useful to emphasize 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of those parameters are themselves</w:t>
      </w:r>
      <w:r>
        <w:t xml:space="preserve"> </w:t>
      </w:r>
      <w:r>
        <w:t xml:space="preserve">random variables with the function representing a transformation of those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predicted proportion of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6" w:name="expansion"/>
      <w:bookmarkEnd w:id="36"/>
      <w:r>
        <w:t xml:space="preserve">Expansion</w:t>
      </w:r>
    </w:p>
    <w:p>
      <w:pPr>
        <w:pStyle w:val="FirstParagraph"/>
      </w:pPr>
      <w:r>
        <w:t xml:space="preserve">For a particular market category, speciated landings simply amounts to the</w:t>
      </w:r>
      <w:r>
        <w:t xml:space="preserve"> </w:t>
      </w:r>
      <w:r>
        <w:t xml:space="preserve">multiplication of the known total landings (</w:t>
      </w:r>
      <m:oMath>
        <m:sSub>
          <m:e>
            <m:r>
              <m:rPr/>
              <m:t>λ</m:t>
            </m:r>
          </m:e>
          <m:sub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), reported on</w:t>
      </w:r>
      <w:r>
        <w:t xml:space="preserve"> </w:t>
      </w:r>
      <w:r>
        <w:t xml:space="preserve">landing receipts 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stratum, with the posterior predictive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 as follows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then the posterior predictive landings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 of a particular market category. Recall that</w:t>
      </w:r>
      <w:r>
        <w:t xml:space="preserve"> </w:t>
      </w:r>
      <w:r>
        <w:t xml:space="preserve">since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random variable, then so is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.</w:t>
      </w:r>
      <w:r>
        <w:t xml:space="preserve"> </w:t>
      </w:r>
      <w:r>
        <w:t xml:space="preserve">Computing the variance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simply amounts to computing</w:t>
      </w:r>
      <w:r>
        <w:t xml:space="preserve"> </w:t>
      </w:r>
      <w:r>
        <w:t xml:space="preserve">the variance of random draws from the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  <w:r>
        <w:t xml:space="preserve"> </w:t>
      </w:r>
      <w:r>
        <w:t xml:space="preserve">Furthermore, any level of aggregation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easily</w:t>
      </w:r>
      <w:r>
        <w:t xml:space="preserve"> </w:t>
      </w:r>
      <w:r>
        <w:t xml:space="preserve">obtained by summing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draws across the desired indices.</w:t>
      </w:r>
      <w:r>
        <w:t xml:space="preserve"> </w:t>
      </w:r>
      <w:r>
        <w:t xml:space="preserve">For example to obtain the distributions of yearly catch of Bocaccio in a</w:t>
      </w:r>
      <w:r>
        <w:t xml:space="preserve"> </w:t>
      </w:r>
      <w:r>
        <w:t xml:space="preserve">particular market category, one simply sets</w:t>
      </w:r>
      <w:r>
        <w:t xml:space="preserve"> </w:t>
      </w:r>
      <m:oMath>
        <m:r>
          <m:rPr/>
          <m:t>j</m:t>
        </m:r>
        <m:r>
          <m:rPr/>
          <m:t>=</m:t>
        </m:r>
        <m:r>
          <m:rPr/>
          <m:t>B</m:t>
        </m:r>
        <m:r>
          <m:rPr/>
          <m:t>C</m:t>
        </m:r>
        <m:r>
          <m:rPr/>
          <m:t>A</m:t>
        </m:r>
        <m:r>
          <m:rPr/>
          <m:t>C</m:t>
        </m:r>
      </m:oMath>
      <w:r>
        <w:t xml:space="preserve">, and computes the</w:t>
      </w:r>
      <w:r>
        <w:t xml:space="preserve"> </w:t>
      </w:r>
      <w:r>
        <w:t xml:space="preserve">following transformation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⋅</m:t>
              </m:r>
              <m:r>
                <m:rPr/>
                <m:t>⋅</m:t>
              </m:r>
              <m:r>
                <m:rPr/>
                <m:t>m</m:t>
              </m:r>
              <m:r>
                <m:rPr/>
                <m:t>⋅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nary>
                    <m:naryPr>
                      <m:chr m:val="∑"/>
                      <m:limLoc m:val="undOvr"/>
                      <m:subHide m:val="on"/>
                      <m:supHide m:val="off"/>
                    </m:naryPr>
                    <m:e>
                      <m:sSubSup>
                        <m:e>
                          <m:r>
                            <m:rPr/>
                            <m:t>λ</m:t>
                          </m:r>
                        </m:e>
                        <m:sub>
                          <m:r>
                            <m:rPr/>
                            <m:t>j</m:t>
                          </m:r>
                          <m:r>
                            <m:rPr/>
                            <m:t>k</m:t>
                          </m:r>
                          <m:r>
                            <m:rPr/>
                            <m:t>l</m:t>
                          </m:r>
                          <m:r>
                            <m:rPr/>
                            <m:t>m</m:t>
                          </m:r>
                          <m:r>
                            <m:rPr/>
                            <m:t>η</m:t>
                          </m:r>
                        </m:sub>
                        <m:sup>
                          <m:r>
                            <m:rPr/>
                            <m:t>*</m:t>
                          </m:r>
                        </m:sup>
                      </m:sSubSup>
                    </m:e>
                    <m:sub/>
                    <m:sup>
                      <m:r>
                        <m:rPr/>
                        <m:t>η</m:t>
                      </m:r>
                    </m:sup>
                  </m:nary>
                </m:e>
                <m:sub/>
                <m:sup>
                  <m:r>
                    <m:rPr/>
                    <m:t>l</m:t>
                  </m:r>
                </m:sup>
              </m:nary>
            </m:e>
            <m:sub/>
            <m:sup>
              <m:r>
                <m:rPr/>
                <m:t>k</m:t>
              </m:r>
            </m:sup>
          </m:nary>
        </m:oMath>
      </m:oMathPara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Distribution summaries such as quantiles, means, or variances may be computed</w:t>
      </w:r>
      <w:r>
        <w:t xml:space="preserve"> </w:t>
      </w:r>
      <w:r>
        <w:t xml:space="preserve">by computing those metrics from the random draws of the resulting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⋅</m:t>
            </m:r>
            <m:r>
              <m:rPr/>
              <m:t>⋅</m:t>
            </m:r>
            <m:r>
              <m:rPr/>
              <m:t>m</m:t>
            </m:r>
            <m:r>
              <m:rPr/>
              <m:t>⋅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strata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described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spatial structure, and complex behavior of, port complex parameters,</w:t>
      </w:r>
      <w:r>
        <w:t xml:space="preserve"> </w:t>
      </w:r>
      <w:r>
        <w:t xml:space="preserve">the typical zero mean hierarchical regularization priors are not appropriate</w:t>
      </w:r>
      <w:r>
        <w:t xml:space="preserve"> </w:t>
      </w:r>
      <w:r>
        <w:t xml:space="preserve">among port complexes. Pooling across spatial categorical parameters in this</w:t>
      </w:r>
      <w:r>
        <w:t xml:space="preserve"> </w:t>
      </w:r>
      <w:r>
        <w:t xml:space="preserve">setting requires the ability to pool port complex parameters back toward an</w:t>
      </w:r>
      <w:r>
        <w:t xml:space="preserve"> </w:t>
      </w:r>
      <w:r>
        <w:t xml:space="preserve">unknown number (</w:t>
      </w:r>
      <m:oMath>
        <m:r>
          <m:rPr/>
          <m:t>≤</m:t>
        </m:r>
        <m:r>
          <m:rPr/>
          <m:t>K</m:t>
        </m:r>
      </m:oMath>
      <w:r>
        <w:t xml:space="preserve">) of mean levels.</w:t>
      </w:r>
      <w:r>
        <w:t xml:space="preserve"> </w:t>
      </w:r>
      <w:r>
        <w:t xml:space="preserve"> </w:t>
      </w:r>
      <w:r>
        <w:t xml:space="preserve">Rather than hierarchically regularize port complex, we frame port complex</w:t>
      </w:r>
      <w:r>
        <w:t xml:space="preserve"> </w:t>
      </w:r>
      <w:r>
        <w:t xml:space="preserve">pooling as a model uncertainty problem, in which we consider some degree of</w:t>
      </w:r>
      <w:r>
        <w:t xml:space="preserve"> </w:t>
      </w:r>
      <w:r>
        <w:t xml:space="preserve">full pooling among port complex, but the exact degree of pooling, and the particular</w:t>
      </w:r>
      <w:r>
        <w:t xml:space="preserve"> </w:t>
      </w:r>
      <w:r>
        <w:t xml:space="preserve">partitioning of the pooled port complexes are not 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well-defined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it is likely reasonable to pool</w:t>
      </w:r>
      <w:r>
        <w:t xml:space="preserve"> </w:t>
      </w:r>
      <w:r>
        <w:t xml:space="preserve">only among adjacent ports (i.e. no discontinuities between port complex</w:t>
      </w:r>
      <w:r>
        <w:t xml:space="preserve"> </w:t>
      </w:r>
      <w:r>
        <w:t xml:space="preserve">pooling in space) due to species distributions and the presence of</w:t>
      </w:r>
      <w:r>
        <w:t xml:space="preserve"> </w:t>
      </w:r>
      <w:r>
        <w:t xml:space="preserve">biogeographical provinces, and it may be similarly reasonable to assert that</w:t>
      </w:r>
      <w:r>
        <w:t xml:space="preserve"> </w:t>
      </w:r>
      <w:r>
        <w:t xml:space="preserve">similar 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allows for a concrete comparison of the relative predictive accuracy of each</w:t>
      </w:r>
      <w:r>
        <w:t xml:space="preserve"> </w:t>
      </w:r>
      <w:r>
        <w:t xml:space="preserve">partitioning. Additionally the partitioned models provide a set of candidate</w:t>
      </w:r>
      <w:r>
        <w:t xml:space="preserve"> </w:t>
      </w:r>
      <w:r>
        <w:t xml:space="preserve">models for use in Bayesian Model Averaging (BMA) (Hoeting et al., 1999). BMA,</w:t>
      </w:r>
      <w:r>
        <w:t xml:space="preserve"> </w:t>
      </w:r>
      <w:r>
        <w:t xml:space="preserve">as applied here, allows the model exploration strategy to average models</w:t>
      </w:r>
      <w:r>
        <w:t xml:space="preserve"> </w:t>
      </w:r>
      <w:r>
        <w:t xml:space="preserve">across all potentially relevant partitions of the port complexes, so as to add</w:t>
      </w:r>
      <w:r>
        <w:t xml:space="preserve"> </w:t>
      </w:r>
      <w:r>
        <w:t xml:space="preserve">robustness to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FirstParagraph"/>
      </w:pPr>
      <w:r>
        <w:drawing>
          <wp:inline>
            <wp:extent cx="5334000" cy="330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C_summary_table_par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898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C_summary_table_par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haracteristics-of-the-landings-data"/>
      <w:bookmarkEnd w:id="41"/>
      <w:r>
        <w:t xml:space="preserve">Characteristics of the Landings Data</w:t>
      </w:r>
    </w:p>
    <w:p>
      <w:pPr>
        <w:pStyle w:val="FirstParagraph"/>
      </w:pPr>
      <w:r>
        <w:t xml:space="preserve">In the two time periods modeled here, Figures (bar78) and (bar83) show how</w:t>
      </w:r>
      <w:r>
        <w:t xml:space="preserve"> </w:t>
      </w:r>
      <w:r>
        <w:t xml:space="preserve">commercial port sampling effort tracks both total landed weight as well as the</w:t>
      </w:r>
      <w:r>
        <w:t xml:space="preserve"> </w:t>
      </w:r>
      <w:r>
        <w:t xml:space="preserve">number of species in market categories accounting for the top 99% of total</w:t>
      </w:r>
      <w:r>
        <w:t xml:space="preserve"> </w:t>
      </w:r>
      <w:r>
        <w:t xml:space="preserve">landings in each time period. Comparable figures for the periods 1991-1999 and</w:t>
      </w:r>
      <w:r>
        <w:t xml:space="preserve"> </w:t>
      </w:r>
      <w:r>
        <w:t xml:space="preserve">2000-2015 are provided in Appendix A, although we have not yet completed</w:t>
      </w:r>
      <w:r>
        <w:t xml:space="preserve"> </w:t>
      </w:r>
      <w:r>
        <w:t xml:space="preserve">modeling for these time periods. It is important to notice that since port</w:t>
      </w:r>
      <w:r>
        <w:t xml:space="preserve"> </w:t>
      </w:r>
      <w:r>
        <w:t xml:space="preserve">sampling effort prioritizes heavily landed market categories, and our model is</w:t>
      </w:r>
      <w:r>
        <w:t xml:space="preserve"> </w:t>
      </w:r>
      <w:r>
        <w:t xml:space="preserve">only fit to market categories with more data than parameters, then market</w:t>
      </w:r>
      <w:r>
        <w:t xml:space="preserve"> </w:t>
      </w:r>
      <w:r>
        <w:t xml:space="preserve">categories left with too few samples to fit our model tend to be less landed.</w:t>
      </w:r>
      <w:r>
        <w:t xml:space="preserve"> </w:t>
      </w:r>
      <w:r>
        <w:t xml:space="preserve">Thus our model is applied to a relatively large proportion of the landings</w:t>
      </w:r>
      <w:r>
        <w:t xml:space="preserve"> </w:t>
      </w:r>
      <w:r>
        <w:t xml:space="preserve">and nominal speciation occurs for a relatively negligible proportion of total</w:t>
      </w:r>
      <w:r>
        <w:t xml:space="preserve"> </w:t>
      </w:r>
      <w:r>
        <w:t xml:space="preserve">landings. Applying the sample size heuristic to determine which market categories</w:t>
      </w:r>
      <w:r>
        <w:t xml:space="preserve"> </w:t>
      </w:r>
      <w:r>
        <w:t xml:space="preserve">are expended by our model results in 96.8% of landed weight being expanded via</w:t>
      </w:r>
      <w:r>
        <w:t xml:space="preserve"> </w:t>
      </w:r>
      <w:r>
        <w:t xml:space="preserve">our model in the 1978-1982 time and 98.3% of landed weight expanded by our model</w:t>
      </w:r>
      <w:r>
        <w:t xml:space="preserve"> </w:t>
      </w:r>
      <w:r>
        <w:t xml:space="preserve">in 1983-1990.</w:t>
      </w:r>
      <w:r>
        <w:t xml:space="preserve"> </w:t>
      </w:r>
    </w:p>
    <w:p>
      <w:pPr>
        <w:pStyle w:val="BodyText"/>
      </w:pPr>
      <w:r>
        <w:t xml:space="preserve">The lower panels of Figures (bar78) and (bar83) demonstrate just how many</w:t>
      </w:r>
      <w:r>
        <w:t xml:space="preserve"> </w:t>
      </w:r>
      <w:r>
        <w:t xml:space="preserve">different species are landed into commercially relevant market categories.</w:t>
      </w:r>
      <w:r>
        <w:t xml:space="preserve"> </w:t>
      </w:r>
      <w:r>
        <w:t xml:space="preserve">Although market categories often carry names that label them with a nominal</w:t>
      </w:r>
      <w:r>
        <w:t xml:space="preserve"> </w:t>
      </w:r>
      <w:r>
        <w:t xml:space="preserve">species, Figure (bar78) makes it abundantly clear that these names can mislead</w:t>
      </w:r>
      <w:r>
        <w:t xml:space="preserve"> </w:t>
      </w:r>
      <w:r>
        <w:t xml:space="preserve">our thinking about the purity, and consistency, of these categories through time.</w:t>
      </w:r>
      <w:r>
        <w:t xml:space="preserve"> </w:t>
      </w:r>
      <w:r>
        <w:t xml:space="preserve">To drive this point, consider the sampled species in market category 267 in</w:t>
      </w:r>
      <w:r>
        <w:t xml:space="preserve"> </w:t>
      </w:r>
      <w:r>
        <w:t xml:space="preserve">1978-1982. The nominal label for market category 267 is Brown Rockfish, while</w:t>
      </w:r>
      <w:r>
        <w:t xml:space="preserve"> </w:t>
      </w:r>
      <w:r>
        <w:t xml:space="preserve">Brown Rockfish only amounts to a small fraction of that category in 1978-1982.</w:t>
      </w:r>
      <w:r>
        <w:t xml:space="preserve"> </w:t>
      </w:r>
      <w:r>
        <w:t xml:space="preserve">In fact, only 6.3% of the sampled weight in 1978-1982 consisted of Brown</w:t>
      </w:r>
      <w:r>
        <w:t xml:space="preserve"> </w:t>
      </w:r>
      <w:r>
        <w:t xml:space="preserve">Rockfish. In 1978-1982 market category 267 might be better named Widow</w:t>
      </w:r>
      <w:r>
        <w:t xml:space="preserve"> </w:t>
      </w:r>
      <w:r>
        <w:t xml:space="preserve">Rockfish as Widow amounts to 92.6% of sampled weight in this time period,</w:t>
      </w:r>
      <w:r>
        <w:t xml:space="preserve"> </w:t>
      </w:r>
      <w:r>
        <w:t xml:space="preserve">however market category 267 is composed of 99.6% Brown and 0% Widow in recent</w:t>
      </w:r>
      <w:r>
        <w:t xml:space="preserve"> </w:t>
      </w:r>
      <w:r>
        <w:t xml:space="preserve">time periods (see Appendix A Figure (bars00)).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00400" cy="688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predictor-and-prior-selection"/>
      <w:bookmarkEnd w:id="45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2558.56</w:t>
            </w:r>
          </w:p>
        </w:tc>
        <w:tc>
          <w:p>
            <w:pPr>
              <w:pStyle w:val="Compact"/>
              <w:jc w:val="center"/>
            </w:pPr>
            <w:r>
              <w:t xml:space="preserve">2259.94</w:t>
            </w:r>
          </w:p>
        </w:tc>
        <w:tc>
          <w:p>
            <w:pPr>
              <w:pStyle w:val="Compact"/>
              <w:jc w:val="center"/>
            </w:pPr>
            <w:r>
              <w:t xml:space="preserve">2013.21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2175.32</w:t>
            </w:r>
          </w:p>
        </w:tc>
        <w:tc>
          <w:p>
            <w:pPr>
              <w:pStyle w:val="Compact"/>
              <w:jc w:val="center"/>
            </w:pPr>
            <w:r>
              <w:t xml:space="preserve">2174.71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2562.65</w:t>
            </w:r>
          </w:p>
        </w:tc>
        <w:tc>
          <w:p>
            <w:pPr>
              <w:pStyle w:val="Compact"/>
              <w:jc w:val="center"/>
            </w:pPr>
            <w:r>
              <w:t xml:space="preserve">2263.58</w:t>
            </w:r>
          </w:p>
        </w:tc>
        <w:tc>
          <w:p>
            <w:pPr>
              <w:pStyle w:val="Compact"/>
              <w:jc w:val="center"/>
            </w:pPr>
            <w:r>
              <w:t xml:space="preserve">2009.32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2171.18</w:t>
            </w:r>
          </w:p>
        </w:tc>
        <w:tc>
          <w:p>
            <w:pPr>
              <w:pStyle w:val="Compact"/>
              <w:jc w:val="center"/>
            </w:pPr>
            <w:r>
              <w:t xml:space="preserve">2170.56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result of fitting models M1-M6 to data from</w:t>
      </w:r>
      <w:r>
        <w:t xml:space="preserve"> </w:t>
      </w:r>
      <w:r>
        <w:t xml:space="preserve">1978-1982 in market category 250. Recall models M1-M6 differ in the structure</w:t>
      </w:r>
      <w:r>
        <w:t xml:space="preserve"> </w:t>
      </w:r>
      <w:r>
        <w:t xml:space="preserve">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shows the</w:t>
      </w:r>
      <w:r>
        <w:t xml:space="preserve"> </w:t>
      </w:r>
      <w:r>
        <w:t xml:space="preserve">relative support for those model structures.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It is worth mentioning that among all</w:t>
      </w:r>
      <w:r>
        <w:t xml:space="preserve"> </w:t>
      </w:r>
      <w:r>
        <w:t xml:space="preserve">of the models considered here, (M4) offers the largest potential for</w:t>
      </w:r>
      <w:r>
        <w:t xml:space="preserve"> </w:t>
      </w:r>
      <w:r>
        <w:t xml:space="preserve">hierarchical partial pooling among the time parameters. Model M4 represents a</w:t>
      </w:r>
      <w:r>
        <w:t xml:space="preserve"> </w:t>
      </w:r>
      <w:r>
        <w:t xml:space="preserve">model with maximal potential for pooling through time, while still maintain the</w:t>
      </w:r>
      <w:r>
        <w:t xml:space="preserve"> </w:t>
      </w:r>
      <w:r>
        <w:t xml:space="preserve">ability to model differences in seasonality from year to year.</w:t>
      </w:r>
    </w:p>
    <w:p>
      <w:pPr>
        <w:pStyle w:val="Heading2"/>
      </w:pPr>
      <w:bookmarkStart w:id="46" w:name="model-exploration-averaging-1"/>
      <w:bookmarkEnd w:id="46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selection: 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 BMA weights (</w:t>
      </w:r>
      <m:oMath>
        <m:r>
          <m:rPr/>
          <m:t>ω</m:t>
        </m:r>
      </m:oMath>
      <w:r>
        <w:t xml:space="preserve">)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</w:t>
      </w:r>
      <w:r>
        <w:t xml:space="preserve"> </w:t>
      </w:r>
      <w:r>
        <w:t xml:space="preserve">(first column,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0.32</m:t>
        </m:r>
      </m:oMath>
      <w:r>
        <w:t xml:space="preserve">) gives distinct parameters to CRS and ERK, while</w:t>
      </w:r>
      <w:r>
        <w:t xml:space="preserve"> </w:t>
      </w:r>
      <w:r>
        <w:t xml:space="preserve">pooling BRG/BDG, OSF/MNT/MRO, and OSB/OLA/OSD. This model uses five parameters</w:t>
      </w:r>
      <w:r>
        <w:t xml:space="preserve"> </w:t>
      </w:r>
      <w:r>
        <w:t xml:space="preserve">to model the ten ports complexes in California. Given the set of candidate</w:t>
      </w:r>
      <w:r>
        <w:t xml:space="preserve"> </w:t>
      </w:r>
      <w:r>
        <w:t xml:space="preserve">models explained above, the BMA procedure weights this model at approximately</w:t>
      </w:r>
      <w:r>
        <w:t xml:space="preserve"> </w:t>
      </w:r>
      <w:r>
        <w:t xml:space="preserve">32% of the truth. Notice that the only difference among the top four models is</w:t>
      </w:r>
      <w:r>
        <w:t xml:space="preserve"> </w:t>
      </w:r>
      <w:r>
        <w:t xml:space="preserve">in how the port complexes south of Point Conception are handled. In fact, the</w:t>
      </w:r>
      <w:r>
        <w:t xml:space="preserve"> </w:t>
      </w:r>
      <w:r>
        <w:t xml:space="preserve">seven northerly port complexes are identically partitioned in the top four</w:t>
      </w:r>
      <w:r>
        <w:t xml:space="preserve"> </w:t>
      </w:r>
      <w:r>
        <w:t xml:space="preserve">models, which also represent all of the possible partitionings of the</w:t>
      </w:r>
      <w:r>
        <w:t xml:space="preserve"> </w:t>
      </w:r>
      <w:r>
        <w:t xml:space="preserve">southern three port complexes.</w:t>
      </w:r>
    </w:p>
    <w:p>
      <w:pPr>
        <w:pStyle w:val="BodyText"/>
      </w:pPr>
      <w:r>
        <w:t xml:space="preserve">In this modeled period it is known that no species composition sampling was</w:t>
      </w:r>
      <w:r>
        <w:t xml:space="preserve"> </w:t>
      </w:r>
      <w:r>
        <w:t xml:space="preserve">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Considering how the top four model configurations share identical structure</w:t>
      </w:r>
      <w:r>
        <w:t xml:space="preserve"> </w:t>
      </w:r>
      <w:r>
        <w:t xml:space="preserve">in the seven northerly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Heading2"/>
      </w:pPr>
      <w:bookmarkStart w:id="48" w:name="prediction"/>
      <w:bookmarkEnd w:id="48"/>
      <w:r>
        <w:t xml:space="preserve">Prediction</w:t>
      </w:r>
    </w:p>
    <w:p>
      <w:pPr>
        <w:pStyle w:val="FirstParagraph"/>
      </w:pPr>
      <w:r>
        <w:t xml:space="preserve">Repeatedly fitting model (M4) across port complex configurations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We evaluate species composition posterior predictive distributions via HDI at</w:t>
      </w:r>
      <w:r>
        <w:t xml:space="preserve"> </w:t>
      </w:r>
      <w:r>
        <w:t xml:space="preserve">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</w:t>
      </w:r>
      <w:r>
        <w:t xml:space="preserve"> </w:t>
      </w:r>
      <w:r>
        <w:t xml:space="preserve">each modeled period. For example, observed species compositions for market</w:t>
      </w:r>
      <w:r>
        <w:t xml:space="preserve"> </w:t>
      </w:r>
      <w:r>
        <w:t xml:space="preserve">category 250 in the 1978-1982 time period fell within the 68% HDI of the</w:t>
      </w:r>
      <w:r>
        <w:t xml:space="preserve"> </w:t>
      </w:r>
      <w:r>
        <w:t xml:space="preserve">posterior predictive distribution 67.1% of the time (Table X).</w:t>
      </w:r>
    </w:p>
    <w:p>
      <w:pPr>
        <w:pStyle w:val="Heading3"/>
      </w:pPr>
      <w:bookmarkStart w:id="49" w:name="section"/>
      <w:bookmarkEnd w:id="49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0" w:name="section-1"/>
      <w:bookmarkEnd w:id="50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1"/>
      </w:pPr>
      <w:bookmarkStart w:id="51" w:name="discussion"/>
      <w:bookmarkEnd w:id="51"/>
      <w:r>
        <w:t xml:space="preserve">Discussion</w:t>
      </w:r>
    </w:p>
    <w:p>
      <w:pPr>
        <w:pStyle w:val="Heading2"/>
      </w:pPr>
      <w:bookmarkStart w:id="52" w:name="modeling"/>
      <w:bookmarkEnd w:id="52"/>
      <w:r>
        <w:t xml:space="preserve">Modeling</w:t>
      </w:r>
    </w:p>
    <w:p>
      <w:pPr>
        <w:pStyle w:val="FirstParagraph"/>
      </w:pPr>
      <w:r>
        <w:t xml:space="preserve">Models that can incorporate catch uncertainty are not new (c.f. Doubleday</w:t>
      </w:r>
      <w:r>
        <w:t xml:space="preserve"> </w:t>
      </w:r>
      <w:r>
        <w:t xml:space="preserve">1976), but estimates of uncertainty in commercial landings are rarely made</w:t>
      </w:r>
      <w:r>
        <w:t xml:space="preserve"> </w:t>
      </w:r>
      <w:r>
        <w:t xml:space="preserve">available, at least on the U.S. West Coast. Previous research has focused on</w:t>
      </w:r>
      <w:r>
        <w:t xml:space="preserve"> </w:t>
      </w:r>
      <w:r>
        <w:t xml:space="preserve">discarded and biased (under- or over-reported) catch. Bousquet et al. (2010)</w:t>
      </w:r>
      <w:r>
        <w:t xml:space="preserve"> </w:t>
      </w:r>
      <w:r>
        <w:t xml:space="preserve">developed a model-based framework for estimation of catch and associated</w:t>
      </w:r>
      <w:r>
        <w:t xml:space="preserve"> </w:t>
      </w:r>
      <w:r>
        <w:t xml:space="preserve">uncertainty when underreporting is an issue. Their results included a</w:t>
      </w:r>
      <w:r>
        <w:t xml:space="preserve"> </w:t>
      </w:r>
      <w:r>
        <w:t xml:space="preserve">reduction in precision of management quantities.</w:t>
      </w:r>
    </w:p>
    <w:p>
      <w:pPr>
        <w:pStyle w:val="BodyText"/>
      </w:pPr>
      <w:r>
        <w:t xml:space="preserve">The model based statistical framework allows tremendous flexibility in</w:t>
      </w:r>
      <w:r>
        <w:t xml:space="preserve"> </w:t>
      </w:r>
      <w:r>
        <w:t xml:space="preserve">accounting for a dynamic port sampling program. Market forces, regulation</w:t>
      </w:r>
      <w:r>
        <w:t xml:space="preserve"> </w:t>
      </w:r>
      <w:r>
        <w:t xml:space="preserve">changes, and fisherman behavior are a few factors, among the many, which</w:t>
      </w:r>
      <w:r>
        <w:t xml:space="preserve"> </w:t>
      </w:r>
      <w:r>
        <w:t xml:space="preserve">complicate the task of speciating commercial catch. Unlike a purely</w:t>
      </w:r>
      <w:r>
        <w:t xml:space="preserve"> </w:t>
      </w:r>
      <w:r>
        <w:t xml:space="preserve">sample-based statistical framework, model based statistics allows analysts to</w:t>
      </w:r>
      <w:r>
        <w:t xml:space="preserve"> </w:t>
      </w:r>
      <w:r>
        <w:t xml:space="preserve">quickly explore a wide range of hypotheses for estimating species compositions.</w:t>
      </w:r>
      <w:r>
        <w:t xml:space="preserve"> </w:t>
      </w:r>
      <w:r>
        <w:t xml:space="preserve">The models entertained here manage to achieve generally well behaved predictive</w:t>
      </w:r>
      <w:r>
        <w:t xml:space="preserve"> </w:t>
      </w:r>
      <w:r>
        <w:t xml:space="preserve">accuracy (Tables pred78 and pred 83), however these models are by no means</w:t>
      </w:r>
      <w:r>
        <w:t xml:space="preserve"> </w:t>
      </w:r>
      <w:r>
        <w:t xml:space="preserve">perfect. The models presented here simply offer a few fundamental improvements toward</w:t>
      </w:r>
      <w:r>
        <w:t xml:space="preserve"> </w:t>
      </w:r>
      <w:r>
        <w:t xml:space="preserve">estimating species compositions.</w:t>
      </w:r>
    </w:p>
    <w:p>
      <w:pPr>
        <w:pStyle w:val="BodyText"/>
      </w:pPr>
      <w:r>
        <w:t xml:space="preserve">Among the largest structural changes improving from the Bayesian methodology</w:t>
      </w:r>
      <w:r>
        <w:t xml:space="preserve"> </w:t>
      </w:r>
      <w:r>
        <w:t xml:space="preserve">in Shelton et. al. (2012) is the recognition of overdispersion in port sampling</w:t>
      </w:r>
      <w:r>
        <w:t xml:space="preserve"> </w:t>
      </w:r>
      <w:r>
        <w:t xml:space="preserve">data. In the absence of highly predictive covariariates, modeling overdispersion</w:t>
      </w:r>
      <w:r>
        <w:t xml:space="preserve"> </w:t>
      </w:r>
      <w:r>
        <w:t xml:space="preserve">in port sampling data remains an important modeling consideration. Moving</w:t>
      </w:r>
      <w:r>
        <w:t xml:space="preserve"> </w:t>
      </w:r>
      <w:r>
        <w:t xml:space="preserve">forward, modeling decisions will require a careful consideration of</w:t>
      </w:r>
      <w:r>
        <w:t xml:space="preserve"> </w:t>
      </w:r>
      <w:r>
        <w:t xml:space="preserve">predictive accuracy and bias/variance trade-off, so as to tease better and</w:t>
      </w:r>
      <w:r>
        <w:t xml:space="preserve"> </w:t>
      </w:r>
      <w:r>
        <w:t xml:space="preserve">better performance out of further models. The models presented here offer a</w:t>
      </w:r>
      <w:r>
        <w:t xml:space="preserve"> </w:t>
      </w:r>
      <w:r>
        <w:t xml:space="preserve">great operational starting point and provide a basic framework for further</w:t>
      </w:r>
      <w:r>
        <w:t xml:space="preserve"> </w:t>
      </w:r>
      <w:r>
        <w:t xml:space="preserve">model exploration.</w:t>
      </w:r>
    </w:p>
    <w:p>
      <w:pPr>
        <w:pStyle w:val="BodyText"/>
      </w:pPr>
      <w:r>
        <w:t xml:space="preserve">The Bayesian models presented here provide easy access to estimates of uncertainty</w:t>
      </w:r>
      <w:r>
        <w:t xml:space="preserve"> </w:t>
      </w:r>
      <w:r>
        <w:t xml:space="preserve">in commercial catch, at any aggregation of the stratification system.</w:t>
      </w:r>
      <w:r>
        <w:t xml:space="preserve"> </w:t>
      </w:r>
      <w:r>
        <w:t xml:space="preserve">Making posterior predictive draws from these models widely available, allows scientists</w:t>
      </w:r>
      <w:r>
        <w:t xml:space="preserve"> </w:t>
      </w:r>
      <w:r>
        <w:t xml:space="preserve">the flexibility to easily compute whichever derived distributions or distributional</w:t>
      </w:r>
      <w:r>
        <w:t xml:space="preserve"> </w:t>
      </w:r>
      <w:r>
        <w:t xml:space="preserve">summaries that follow from this general modeling approach.</w:t>
      </w:r>
    </w:p>
    <w:p>
      <w:pPr>
        <w:pStyle w:val="Heading2"/>
      </w:pPr>
      <w:bookmarkStart w:id="53" w:name="data-1"/>
      <w:bookmarkEnd w:id="53"/>
      <w:r>
        <w:t xml:space="preserve">Data</w:t>
      </w:r>
    </w:p>
    <w:p>
      <w:pPr>
        <w:pStyle w:val="FirstParagraph"/>
      </w:pPr>
      <w:r>
        <w:t xml:space="preserve">Due to observed trends in the sampling of more heavily landed, or specious, market</w:t>
      </w:r>
      <w:r>
        <w:t xml:space="preserve"> </w:t>
      </w:r>
      <w:r>
        <w:t xml:space="preserve">categories, the vast majority of commercial landings from 1978-1990 are able to be</w:t>
      </w:r>
      <w:r>
        <w:t xml:space="preserve"> </w:t>
      </w:r>
      <w:r>
        <w:t xml:space="preserve">expanded by our model. Moving into the modern era, regulation changes including the</w:t>
      </w:r>
      <w:r>
        <w:t xml:space="preserve"> </w:t>
      </w:r>
      <w:r>
        <w:t xml:space="preserve">start of the live fish fishery, and the proliferation in the number of market</w:t>
      </w:r>
      <w:r>
        <w:t xml:space="preserve"> </w:t>
      </w:r>
      <w:r>
        <w:t xml:space="preserve">categories, due to mandatory sort requirements, may challenge species composition</w:t>
      </w:r>
      <w:r>
        <w:t xml:space="preserve"> </w:t>
      </w:r>
      <w:r>
        <w:t xml:space="preserve">estimation. However, due to the increased number of strata that these changes</w:t>
      </w:r>
      <w:r>
        <w:t xml:space="preserve"> </w:t>
      </w:r>
      <w:r>
        <w:t xml:space="preserve">introduce, uncertainty estimation for these time periods will prove to be</w:t>
      </w:r>
      <w:r>
        <w:t xml:space="preserve"> </w:t>
      </w:r>
      <w:r>
        <w:t xml:space="preserve">critical. Without a matched increase in sampling effort, alongside increased</w:t>
      </w:r>
      <w:r>
        <w:t xml:space="preserve"> </w:t>
      </w:r>
      <w:r>
        <w:t xml:space="preserve">stratification, the number of samples per stratum falls dramatically and</w:t>
      </w:r>
      <w:r>
        <w:t xml:space="preserve"> </w:t>
      </w:r>
      <w:r>
        <w:t xml:space="preserve">species composition estimation may well become very uncertain.</w:t>
      </w:r>
    </w:p>
    <w:p>
      <w:pPr>
        <w:pStyle w:val="BodyText"/>
      </w:pPr>
      <w:r>
        <w:t xml:space="preserve">Given a data sparse setting, model-based strategies of catch estimation provide</w:t>
      </w:r>
      <w:r>
        <w:t xml:space="preserve"> </w:t>
      </w:r>
      <w:r>
        <w:t xml:space="preserve">the best chance of a full statistical treatment of available data. However,</w:t>
      </w:r>
      <w:r>
        <w:t xml:space="preserve"> </w:t>
      </w:r>
      <w:r>
        <w:t xml:space="preserve">a more informed path forward involves either increasing sampling effort, or a</w:t>
      </w:r>
      <w:r>
        <w:t xml:space="preserve"> </w:t>
      </w:r>
      <w:r>
        <w:t xml:space="preserve">simplification of the stratification system. Either of these changes provide</w:t>
      </w:r>
      <w:r>
        <w:t xml:space="preserve"> </w:t>
      </w:r>
      <w:r>
        <w:t xml:space="preserve">models with more data to better infer parameters. Model flexibility and</w:t>
      </w:r>
      <w:r>
        <w:t xml:space="preserve"> </w:t>
      </w:r>
      <w:r>
        <w:t xml:space="preserve">justifiable stratum pooling strategies, will become vital for modeling</w:t>
      </w:r>
      <w:r>
        <w:t xml:space="preserve"> </w:t>
      </w:r>
      <w:r>
        <w:t xml:space="preserve">data-sparse time periods. Although estimates are likely estimable in these</w:t>
      </w:r>
      <w:r>
        <w:t xml:space="preserve"> </w:t>
      </w:r>
      <w:r>
        <w:t xml:space="preserve">sparse time periods, as pooling strategies become more extreme, model fit will</w:t>
      </w:r>
      <w:r>
        <w:t xml:space="preserve"> </w:t>
      </w:r>
      <w:r>
        <w:t xml:space="preserve">suffer as both bias and variance estimates increase.</w:t>
      </w:r>
    </w:p>
    <w:p>
      <w:pPr>
        <w:pStyle w:val="Heading2"/>
      </w:pPr>
      <w:bookmarkStart w:id="54" w:name="future-effort"/>
      <w:bookmarkEnd w:id="54"/>
      <w:r>
        <w:t xml:space="preserve">Future Effort</w:t>
      </w:r>
    </w:p>
    <w:p>
      <w:pPr>
        <w:pStyle w:val="FirstParagraph"/>
      </w:pPr>
      <w:r>
        <w:t xml:space="preserve">Future effort in developing models should include an exploration of the effect</w:t>
      </w:r>
      <w:r>
        <w:t xml:space="preserve"> </w:t>
      </w:r>
      <w:r>
        <w:t xml:space="preserve">of preferential sampling toward heavily landed stratum. The model-based</w:t>
      </w:r>
      <w:r>
        <w:t xml:space="preserve"> </w:t>
      </w:r>
      <w:r>
        <w:t xml:space="preserve">approach makes testing this hypothesis straight-forward, as the hypothesis may</w:t>
      </w:r>
      <w:r>
        <w:t xml:space="preserve"> </w:t>
      </w:r>
      <w:r>
        <w:t xml:space="preserve">amount to the inclusion of a single slope parameter, in the linear</w:t>
      </w:r>
      <w:r>
        <w:t xml:space="preserve"> </w:t>
      </w:r>
      <w:r>
        <w:t xml:space="preserve">predictor, regressing on landing size. Given the current model's agreement</w:t>
      </w:r>
      <w:r>
        <w:t xml:space="preserve"> </w:t>
      </w:r>
      <w:r>
        <w:t xml:space="preserve">with existing data, ?as well as comlands estimates?, it is unlikely that landing</w:t>
      </w:r>
      <w:r>
        <w:t xml:space="preserve"> </w:t>
      </w:r>
      <w:r>
        <w:t xml:space="preserve">size has an important predictive effect on estimates, however without testing</w:t>
      </w:r>
      <w:r>
        <w:t xml:space="preserve"> </w:t>
      </w:r>
      <w:r>
        <w:t xml:space="preserve">the hypothesis, we can not say whether the effect will prove to be</w:t>
      </w:r>
      <w:r>
        <w:t xml:space="preserve"> </w:t>
      </w:r>
      <w:r>
        <w:t xml:space="preserve">explanatory.</w:t>
      </w:r>
    </w:p>
    <w:p>
      <w:pPr>
        <w:pStyle w:val="BodyText"/>
      </w:pPr>
      <w:r>
        <w:t xml:space="preserve">In an attempt to add further flexibility to the models presented here, exploring</w:t>
      </w:r>
      <w:r>
        <w:t xml:space="preserve"> </w:t>
      </w:r>
      <w:r>
        <w:t xml:space="preserve">the posibilty of gear-species interactions, as random effects, may prove fruitful.</w:t>
      </w:r>
      <w:r>
        <w:t xml:space="preserve"> </w:t>
      </w:r>
      <w:r>
        <w:t xml:space="preserve">Furthermore the inclusion of random vessel effects may also find support.</w:t>
      </w:r>
    </w:p>
    <w:p>
      <w:pPr>
        <w:pStyle w:val="BodyText"/>
      </w:pPr>
      <w:r>
        <w:t xml:space="preserve">Finally, further large changes to the methods proposed here might include a</w:t>
      </w:r>
      <w:r>
        <w:t xml:space="preserve"> </w:t>
      </w:r>
      <w:r>
        <w:t xml:space="preserve">true multivariate handling of the likelihood. The Beta-Binomial univariate</w:t>
      </w:r>
      <w:r>
        <w:t xml:space="preserve"> </w:t>
      </w:r>
      <w:r>
        <w:t xml:space="preserve">model, used here, suggests that the multivariate Dirichelet-Multinomial</w:t>
      </w:r>
      <w:r>
        <w:t xml:space="preserve"> </w:t>
      </w:r>
      <w:r>
        <w:t xml:space="preserve">extension might be a good model for these data. We have yet to get these</w:t>
      </w:r>
      <w:r>
        <w:t xml:space="preserve"> </w:t>
      </w:r>
      <w:r>
        <w:t xml:space="preserve">models to practically compute, although they would likely impose much needed,</w:t>
      </w:r>
      <w:r>
        <w:t xml:space="preserve"> </w:t>
      </w:r>
      <w:r>
        <w:t xml:space="preserve">and appropriate, structure across the many species of this system.</w:t>
      </w:r>
    </w:p>
    <w:p>
      <w:pPr>
        <w:pStyle w:val="BodyText"/>
      </w:pPr>
      <w:r>
        <w:t xml:space="preserve">The BMA procedure presented here adds significant robustness and pooling</w:t>
      </w:r>
      <w:r>
        <w:t xml:space="preserve"> </w:t>
      </w:r>
      <w:r>
        <w:t xml:space="preserve">potential to our species composition estimates, however it does so at a</w:t>
      </w:r>
      <w:r>
        <w:t xml:space="preserve"> </w:t>
      </w:r>
      <w:r>
        <w:t xml:space="preserve">substantial computational cost. We have found ways (through parallel</w:t>
      </w:r>
      <w:r>
        <w:t xml:space="preserve"> </w:t>
      </w:r>
      <w:r>
        <w:t xml:space="preserve">computation and constraining the model search) to make the computation</w:t>
      </w:r>
      <w:r>
        <w:t xml:space="preserve"> </w:t>
      </w:r>
      <w:r>
        <w:t xml:space="preserve">tractable, however the solution is far from elegant. By using Dirichelet</w:t>
      </w:r>
      <w:r>
        <w:t xml:space="preserve"> </w:t>
      </w:r>
      <w:r>
        <w:t xml:space="preserve">process Bayesian nonparameteric models, among the port parameters, a far more</w:t>
      </w:r>
      <w:r>
        <w:t xml:space="preserve"> </w:t>
      </w:r>
      <w:r>
        <w:t xml:space="preserve">elegant, exhaustive, and potentially computationally cheaper model search may</w:t>
      </w:r>
      <w:r>
        <w:t xml:space="preserve"> </w:t>
      </w:r>
      <w:r>
        <w:t xml:space="preserve">be possible.</w:t>
      </w:r>
    </w:p>
    <w:p>
      <w:pPr>
        <w:pStyle w:val="Heading2"/>
      </w:pPr>
      <w:bookmarkStart w:id="55" w:name="misc.-other-ideas"/>
      <w:bookmarkEnd w:id="55"/>
      <w:r>
        <w:t xml:space="preserve">?? Misc. Other ideas ??</w:t>
      </w:r>
    </w:p>
    <w:p>
      <w:pPr>
        <w:pStyle w:val="Compact"/>
        <w:numPr>
          <w:numId w:val="1003"/>
          <w:ilvl w:val="0"/>
        </w:numPr>
      </w:pPr>
      <w:r>
        <w:t xml:space="preserve">Sen (1986)</w:t>
      </w:r>
    </w:p>
    <w:p>
      <w:pPr>
        <w:pStyle w:val="Compact"/>
        <w:numPr>
          <w:numId w:val="1004"/>
          <w:ilvl w:val="1"/>
        </w:numPr>
      </w:pPr>
      <w:r>
        <w:t xml:space="preserve">Recommended a minimum of 4 samples in each category (MC, gear, live) within</w:t>
      </w:r>
      <w:r>
        <w:t xml:space="preserve"> </w:t>
      </w:r>
      <w:r>
        <w:t xml:space="preserve">a port-month stratum, roughly 52 samples per year. Redirect sampling to</w:t>
      </w:r>
      <w:r>
        <w:t xml:space="preserve"> </w:t>
      </w:r>
      <w:r>
        <w:t xml:space="preserve">infrequently landed categories until 4 samples are obtained.</w:t>
      </w:r>
    </w:p>
    <w:p>
      <w:pPr>
        <w:pStyle w:val="Compact"/>
        <w:numPr>
          <w:numId w:val="1004"/>
          <w:ilvl w:val="1"/>
        </w:numPr>
      </w:pPr>
      <w:r>
        <w:t xml:space="preserve">An increased number of categories increases the chance that a category will</w:t>
      </w:r>
      <w:r>
        <w:t xml:space="preserve"> </w:t>
      </w:r>
      <w:r>
        <w:t xml:space="preserve">be missed by samplers.</w:t>
      </w:r>
    </w:p>
    <w:p>
      <w:pPr>
        <w:pStyle w:val="Compact"/>
        <w:numPr>
          <w:numId w:val="1004"/>
          <w:ilvl w:val="1"/>
        </w:numPr>
      </w:pPr>
      <w:r>
        <w:t xml:space="preserve">Boats are first stage samples within a stratum, with clusters used to avoid</w:t>
      </w:r>
      <w:r>
        <w:t xml:space="preserve"> </w:t>
      </w:r>
      <w:r>
        <w:t xml:space="preserve">sampling bias due to non-random sampling</w:t>
      </w:r>
    </w:p>
    <w:p>
      <w:pPr>
        <w:numPr>
          <w:numId w:val="1003"/>
          <w:ilvl w:val="0"/>
        </w:numPr>
      </w:pPr>
      <w:r>
        <w:t xml:space="preserve">Sort requirements do not eliminate the need for port sampling.</w:t>
      </w:r>
    </w:p>
    <w:p>
      <w:pPr>
        <w:numPr>
          <w:numId w:val="1003"/>
          <w:ilvl w:val="0"/>
        </w:numPr>
      </w:pPr>
      <w:r>
        <w:t xml:space="preserve">The proliferation of market categories over time in the sampled catch has</w:t>
      </w:r>
      <w:r>
        <w:t xml:space="preserve"> </w:t>
      </w:r>
      <w:r>
        <w:t xml:space="preserve">not been matched with an increase in sampling effort, effectively reducing the</w:t>
      </w:r>
      <w:r>
        <w:t xml:space="preserve"> </w:t>
      </w:r>
      <w:r>
        <w:t xml:space="preserve">average number of samples per category over time (Figure X). This reduces</w:t>
      </w:r>
      <w:r>
        <w:t xml:space="preserve"> </w:t>
      </w:r>
      <w:r>
        <w:t xml:space="preserve">precision of catch estimates, increases uncertainty in stock assessment outputs</w:t>
      </w:r>
      <w:r>
        <w:t xml:space="preserve"> </w:t>
      </w:r>
      <w:r>
        <w:t xml:space="preserve">, and impedes efforts to monitor removals relative to catch targets.</w:t>
      </w:r>
    </w:p>
    <w:p>
      <w:pPr>
        <w:numPr>
          <w:numId w:val="1003"/>
          <w:ilvl w:val="0"/>
        </w:numPr>
      </w:pPr>
      <w:r>
        <w:t xml:space="preserve">Fishermen and Dealers determine Market Categories for landed catch; issue</w:t>
      </w:r>
      <w:r>
        <w:t xml:space="preserve"> </w:t>
      </w:r>
      <w:r>
        <w:t xml:space="preserve">with sampling can't get all categories; describe problem; sort requirements</w:t>
      </w:r>
      <w:r>
        <w:t xml:space="preserve"> </w:t>
      </w:r>
      <w:r>
        <w:t xml:space="preserve">used to increase proportion of a particular species in a given market</w:t>
      </w:r>
      <w:r>
        <w:t xml:space="preserve"> </w:t>
      </w:r>
      <w:r>
        <w:t xml:space="preserve">category, but other species are still landed in these categories (e.g.</w:t>
      </w:r>
      <w:r>
        <w:t xml:space="preserve"> </w:t>
      </w:r>
      <w:r>
        <w:t xml:space="preserve">bocaccio in Figure X); can improve precision of important targets, but is not</w:t>
      </w:r>
      <w:r>
        <w:t xml:space="preserve"> </w:t>
      </w:r>
      <w:r>
        <w:t xml:space="preserve">practical for large numbers of species; even for major targets, DOESN'T</w:t>
      </w:r>
      <w:r>
        <w:t xml:space="preserve"> </w:t>
      </w:r>
      <w:r>
        <w:t xml:space="preserve">ELIMINATE THE NEED FOR SAMPLING; cite example of Dover sole rex sole is</w:t>
      </w:r>
      <w:r>
        <w:t xml:space="preserve"> </w:t>
      </w:r>
      <w:r>
        <w:t xml:space="preserve">small fraction, but of a HUGE landing; decline in sampling effort; need for</w:t>
      </w:r>
      <w:r>
        <w:t xml:space="preserve"> </w:t>
      </w:r>
      <w:r>
        <w:t xml:space="preserve">model-based approach to impute missing strata; current approach is ad-hoc.</w:t>
      </w:r>
    </w:p>
    <w:p>
      <w:pPr>
        <w:numPr>
          <w:numId w:val="1003"/>
          <w:ilvl w:val="0"/>
        </w:numPr>
      </w:pPr>
      <w:r>
        <w:t xml:space="preserve">Statistical framework; focus of estimation is the total landed catch, in</w:t>
      </w:r>
      <w:r>
        <w:t xml:space="preserve"> </w:t>
      </w:r>
      <w:r>
        <w:t xml:space="preserve">weight, of a single species; extend Shelton et al. (20xx); model-based</w:t>
      </w:r>
      <w:r>
        <w:t xml:space="preserve"> </w:t>
      </w:r>
      <w:r>
        <w:t xml:space="preserve">allows for imputation, small-area estimation (Fey and Harriott); model</w:t>
      </w:r>
      <w:r>
        <w:t xml:space="preserve"> </w:t>
      </w:r>
      <w:r>
        <w:t xml:space="preserve">selection based on predictive criteria; model averaging to account for model</w:t>
      </w:r>
      <w:r>
        <w:t xml:space="preserve"> </w:t>
      </w:r>
      <w:r>
        <w:t xml:space="preserve">uncertainty; quantifies uncertainty.</w:t>
      </w:r>
    </w:p>
    <w:p>
      <w:pPr>
        <w:numPr>
          <w:numId w:val="1003"/>
          <w:ilvl w:val="0"/>
        </w:numPr>
      </w:pPr>
      <w:r>
        <w:t xml:space="preserve">Model-based approach is best course of action given sparse data, but best</w:t>
      </w:r>
      <w:r>
        <w:t xml:space="preserve"> </w:t>
      </w:r>
      <w:r>
        <w:t xml:space="preserve">solution is to increase sampling or reduce the number of strata.</w:t>
      </w:r>
    </w:p>
    <w:p>
      <w:pPr>
        <w:numPr>
          <w:numId w:val="1003"/>
          <w:ilvl w:val="0"/>
        </w:numPr>
      </w:pPr>
      <w:r>
        <w:t xml:space="preserve">Recommend cost/benefit analysis to help identify optimal number of market</w:t>
      </w:r>
      <w:r>
        <w:t xml:space="preserve"> </w:t>
      </w:r>
      <w:r>
        <w:t xml:space="preserve">categories given management goals.</w:t>
      </w:r>
    </w:p>
    <w:p>
      <w:pPr>
        <w:pStyle w:val="Heading1"/>
      </w:pPr>
      <w:bookmarkStart w:id="56" w:name="appendix"/>
      <w:bookmarkEnd w:id="56"/>
      <w:r>
        <w:t xml:space="preserve">Appendix</w:t>
      </w:r>
    </w:p>
    <w:p>
      <w:pPr>
        <w:pStyle w:val="Heading2"/>
      </w:pPr>
      <w:bookmarkStart w:id="57" w:name="appendix-a-modern-market-categories-and-sampling"/>
      <w:bookmarkEnd w:id="57"/>
      <w:r>
        <w:t xml:space="preserve">Appendix A: Modern Market Categories and Sampling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91to1999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2000to2015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Figures(bar91) and (bar00) show structure in port sampling data for two modern</w:t>
      </w:r>
      <w:r>
        <w:t xml:space="preserve"> </w:t>
      </w:r>
      <w:r>
        <w:t xml:space="preserve">unmodled time periods, 1991-1999 and 2000-2015. These modern time periods show</w:t>
      </w:r>
      <w:r>
        <w:t xml:space="preserve"> </w:t>
      </w:r>
      <w:r>
        <w:t xml:space="preserve">similar patterns in port sampling effort as the above describes modeled time</w:t>
      </w:r>
      <w:r>
        <w:t xml:space="preserve"> </w:t>
      </w:r>
      <w:r>
        <w:t xml:space="preserve">periods, although due to the increased number of market categories port</w:t>
      </w:r>
      <w:r>
        <w:t xml:space="preserve"> </w:t>
      </w:r>
      <w:r>
        <w:t xml:space="preserve">sampling is spread more thinly amoung the many categories. Namely port</w:t>
      </w:r>
      <w:r>
        <w:t xml:space="preserve"> </w:t>
      </w:r>
      <w:r>
        <w:t xml:space="preserve">sampling effort still seems to track both total landed weight, as well as the</w:t>
      </w:r>
      <w:r>
        <w:t xml:space="preserve"> </w:t>
      </w:r>
      <w:r>
        <w:t xml:space="preserve">number of species in each market category, however this pattern occurs across</w:t>
      </w:r>
      <w:r>
        <w:t xml:space="preserve"> </w:t>
      </w:r>
      <w:r>
        <w:t xml:space="preserve">many more market categories.</w:t>
      </w:r>
    </w:p>
    <w:p>
      <w:pPr>
        <w:pStyle w:val="BodyText"/>
      </w:pPr>
      <w:r>
        <w:t xml:space="preserve">In these two modern time periods a key feature of the data is the proliferation</w:t>
      </w:r>
      <w:r>
        <w:t xml:space="preserve"> </w:t>
      </w:r>
      <w:r>
        <w:t xml:space="preserve">of the number of market categories. Figures(bar91) and (bar00) show market</w:t>
      </w:r>
      <w:r>
        <w:t xml:space="preserve"> </w:t>
      </w:r>
      <w:r>
        <w:t xml:space="preserve">categories accounting for the top 99% of total landings in each time period. In</w:t>
      </w:r>
      <w:r>
        <w:t xml:space="preserve"> </w:t>
      </w:r>
      <w:r>
        <w:t xml:space="preserve">the modeled periods, 1978-1982 and 1983-1990, the top 99% of total landings are</w:t>
      </w:r>
      <w:r>
        <w:t xml:space="preserve"> </w:t>
      </w:r>
      <w:r>
        <w:t xml:space="preserve">landed into 6 and 12 distinct market categories respectively. In the unmodeled</w:t>
      </w:r>
      <w:r>
        <w:t xml:space="preserve"> </w:t>
      </w:r>
      <w:r>
        <w:t xml:space="preserve">periods shown here, 1991-1999 and 2000-2015, the top 99% of total landings are</w:t>
      </w:r>
      <w:r>
        <w:t xml:space="preserve"> </w:t>
      </w:r>
      <w:r>
        <w:t xml:space="preserve">landed into 20 and 28 distinct market categories respectively.</w:t>
      </w:r>
    </w:p>
    <w:p>
      <w:pPr>
        <w:pStyle w:val="BodyText"/>
      </w:pPr>
      <w:r>
        <w:t xml:space="preserve">It was noted in Section (Characteristics of the Landings Data) that market</w:t>
      </w:r>
      <w:r>
        <w:t xml:space="preserve"> </w:t>
      </w:r>
      <w:r>
        <w:t xml:space="preserve">category 267 (nomially Brown Rockfish) was actually composed of a relatively</w:t>
      </w:r>
      <w:r>
        <w:t xml:space="preserve"> </w:t>
      </w:r>
      <w:r>
        <w:t xml:space="preserve">little Brown Rockfish, while instead the market category actually contains</w:t>
      </w:r>
      <w:r>
        <w:t xml:space="preserve"> </w:t>
      </w:r>
      <w:r>
        <w:t xml:space="preserve">mostly Widow Rockfish. Figure (bar00) shows that in the most modern time</w:t>
      </w:r>
      <w:r>
        <w:t xml:space="preserve"> </w:t>
      </w:r>
      <w:r>
        <w:t xml:space="preserve">period (2000-2015) this pattern reverses as market category 267 is composed</w:t>
      </w:r>
      <w:r>
        <w:t xml:space="preserve"> </w:t>
      </w:r>
      <w:r>
        <w:t xml:space="preserve">almost entirely (99.6%) of Brown Rockfish.</w:t>
      </w:r>
    </w:p>
    <w:p>
      <w:pPr>
        <w:pStyle w:val="Heading2"/>
      </w:pPr>
      <w:bookmarkStart w:id="60" w:name="appendix-b-a-motivating-example"/>
      <w:bookmarkEnd w:id="60"/>
      <w:r>
        <w:t xml:space="preserve">Appendix B: A Motivating Example</w:t>
      </w:r>
    </w:p>
    <w:p>
      <w:pPr>
        <w:pStyle w:val="FirstParagraph"/>
      </w:pPr>
      <w:r>
        <w:t xml:space="preserve">To discern between these discrete modeling options we considered Poisson,</w:t>
      </w:r>
      <w:r>
        <w:t xml:space="preserve"> </w:t>
      </w:r>
      <w:r>
        <w:t xml:space="preserve">binomial, negative binomial, and beta-binomial models fit to a subset of the</w:t>
      </w:r>
      <w:r>
        <w:br w:type="textWrapping"/>
      </w:r>
      <w:r>
        <w:t xml:space="preserve">data from market category 250, in the Monterey port complex trawl fishery for</w:t>
      </w:r>
      <w:r>
        <w:t xml:space="preserve"> </w:t>
      </w:r>
      <w:r>
        <w:t xml:space="preserve">the second quarter of 1982. This stratum was selected as a relatively data rich</w:t>
      </w:r>
      <w:r>
        <w:t xml:space="preserve"> </w:t>
      </w:r>
      <w:r>
        <w:t xml:space="preserve">setting, although other stratum produce similar results. This stratum was</w:t>
      </w:r>
      <w:r>
        <w:t xml:space="preserve"> </w:t>
      </w:r>
      <w:r>
        <w:t xml:space="preserve">visited 32 times by port samplers, collecting a total of 59 cluster samples</w:t>
      </w:r>
      <w:r>
        <w:t xml:space="preserve"> </w:t>
      </w:r>
      <w:r>
        <w:t xml:space="preserve">across 55 unique species. For brevity, in this example, we only consider the</w:t>
      </w:r>
      <w:r>
        <w:t xml:space="preserve"> </w:t>
      </w:r>
      <w:r>
        <w:t xml:space="preserve">six most prevalent species (BCAC, CLPR, WDOW, YTRK, BANK, STRK).</w:t>
      </w:r>
    </w:p>
    <w:p>
      <w:pPr>
        <w:pStyle w:val="BodyText"/>
      </w:pPr>
      <w:r>
        <w:t xml:space="preserve">Simplified models under each of the discrete likelihoods, metioned above, are</w:t>
      </w:r>
      <w:r>
        <w:t xml:space="preserve"> </w:t>
      </w:r>
      <w:r>
        <w:t xml:space="preserve">fit to the subset data.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∼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|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</m:sub>
          </m:sSub>
          <m:r>
            <m:rPr/>
            <m:t>,</m:t>
          </m:r>
          <m:r>
            <m:rPr/>
            <m:t>ϕ</m:t>
          </m:r>
          <m:r>
            <m:rPr/>
            <m:t>)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takes the form of each of the considered Poisson, binomial, negative</w:t>
      </w:r>
      <w:r>
        <w:t xml:space="preserve"> </w:t>
      </w:r>
      <w:r>
        <w:t xml:space="preserve">binomial, and beta-binomial models,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represents the fixed species</w:t>
      </w:r>
      <w:r>
        <w:t xml:space="preserve"> </w:t>
      </w:r>
      <w:r>
        <w:t xml:space="preserve">parameters, and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included to generally represent the nuisance</w:t>
      </w:r>
      <w:r>
        <w:t xml:space="preserve"> </w:t>
      </w:r>
      <w:r>
        <w:t xml:space="preserve">parameters for modeling overdispersion in the negative binomial, and</w:t>
      </w:r>
      <w:r>
        <w:t xml:space="preserve"> </w:t>
      </w:r>
      <w:r>
        <w:t xml:space="preserve">beta-binomial models.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1001.41</w:t>
            </w:r>
          </w:p>
        </w:tc>
        <w:tc>
          <w:p>
            <w:pPr>
              <w:pStyle w:val="Compact"/>
              <w:jc w:val="center"/>
            </w:pPr>
            <w:r>
              <w:t xml:space="preserve">1230.60</w:t>
            </w:r>
          </w:p>
        </w:tc>
        <w:tc>
          <w:p>
            <w:pPr>
              <w:pStyle w:val="Compact"/>
              <w:jc w:val="center"/>
            </w:pPr>
            <w:r>
              <w:t xml:space="preserve">5.03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1079.95</w:t>
            </w:r>
          </w:p>
        </w:tc>
        <w:tc>
          <w:p>
            <w:pPr>
              <w:pStyle w:val="Compact"/>
              <w:jc w:val="center"/>
            </w:pPr>
            <w:r>
              <w:t xml:space="preserve">1323.75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Table(likelihood) shows Mean Squared Error (MSE; computed on the species</w:t>
      </w:r>
      <w:r>
        <w:t xml:space="preserve"> </w:t>
      </w:r>
      <w:r>
        <w:t xml:space="preserve">composition scale), delta deviance information criterion (</w:t>
      </w:r>
      <m:oMath>
        <m:r>
          <m:rPr/>
          <m:t>Δ</m:t>
        </m:r>
      </m:oMath>
      <w:r>
        <w:t xml:space="preserve"> </w:t>
      </w:r>
      <w:r>
        <w:t xml:space="preserve">DIC), delta</w:t>
      </w:r>
      <w:r>
        <w:t xml:space="preserve"> </w:t>
      </w:r>
      <w:r>
        <w:t xml:space="preserve">widely applicable information criterion (</w:t>
      </w:r>
      <m:oMath>
        <m:r>
          <m:rPr/>
          <m:t>Δ</m:t>
        </m:r>
      </m:oMath>
      <w:r>
        <w:t xml:space="preserve"> </w:t>
      </w:r>
      <w:r>
        <w:t xml:space="preserve">WAIC), and marginal Bayesian</w:t>
      </w:r>
      <w:r>
        <w:t xml:space="preserve"> </w:t>
      </w:r>
      <w:r>
        <w:t xml:space="preserve">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 across the likelihood models fit. These</w:t>
      </w:r>
      <w:r>
        <w:t xml:space="preserve"> </w:t>
      </w:r>
      <w:r>
        <w:t xml:space="preserve">measures span a wide range of model selection philosophies and yet here they</w:t>
      </w:r>
      <w:r>
        <w:t xml:space="preserve"> </w:t>
      </w:r>
      <w:r>
        <w:t xml:space="preserve">all consistently agree in ranking the likelihood models.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</w:t>
      </w:r>
      <w:r>
        <w:t xml:space="preserve"> </w:t>
      </w:r>
      <w:r>
        <w:t xml:space="preserve">(NB and BB), with the most overall support for the beta-binomial model and the</w:t>
      </w:r>
      <w:r>
        <w:t xml:space="preserve"> </w:t>
      </w:r>
      <w:r>
        <w:t xml:space="preserve">Poisson model showing the least support. This initial result guides the use of</w:t>
      </w:r>
      <w:r>
        <w:t xml:space="preserve"> </w:t>
      </w:r>
      <w:r>
        <w:t xml:space="preserve">the beta-binomial data generating model for the purposes of building a model</w:t>
      </w:r>
      <w:r>
        <w:t xml:space="preserve"> </w:t>
      </w:r>
      <w:r>
        <w:t xml:space="preserve">to apply at an operational scale.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Figure(violin) shows the beta-binomial predictive distributions as a violin</w:t>
      </w:r>
      <w:r>
        <w:t xml:space="preserve"> </w:t>
      </w:r>
      <w:r>
        <w:t xml:space="preserve">plot, with the observed species compositions, from port sampling, plotted atop</w:t>
      </w:r>
      <w:r>
        <w:t xml:space="preserve"> </w:t>
      </w:r>
      <w:r>
        <w:t xml:space="preserve">each density. Figure(violin) demonstrates how the beta-binomial model</w:t>
      </w:r>
      <w:r>
        <w:t xml:space="preserve"> </w:t>
      </w:r>
      <w:r>
        <w:t xml:space="preserve">distributes predictive density over the unit interval. Species composition is</w:t>
      </w:r>
      <w:r>
        <w:t xml:space="preserve"> </w:t>
      </w:r>
      <w:r>
        <w:t xml:space="preserve">bounded on [0, 1], thus in the presence of large variability, predictive</w:t>
      </w:r>
      <w:r>
        <w:t xml:space="preserve"> </w:t>
      </w:r>
      <w:r>
        <w:t xml:space="preserve">density may aggregate around the bounds.</w:t>
      </w:r>
    </w:p>
    <w:p>
      <w:pPr>
        <w:pStyle w:val="BodyText"/>
      </w:pPr>
      <w:r>
        <w:t xml:space="preserve">Figure(Interval Plot) visualizes the predictive species composition</w:t>
      </w:r>
      <w:r>
        <w:t xml:space="preserve"> </w:t>
      </w:r>
      <w:r>
        <w:t xml:space="preserve">distributions as 95% Highest Density Intervals (HDI) (colored vertical lines),</w:t>
      </w:r>
      <w:r>
        <w:t xml:space="preserve"> </w:t>
      </w:r>
      <w:r>
        <w:t xml:space="preserve">plotted on top of the predictive means for each model and the observed species</w:t>
      </w:r>
      <w:r>
        <w:t xml:space="preserve"> </w:t>
      </w:r>
      <w:r>
        <w:t xml:space="preserve">compositions (black horizontal lines)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Plot: The predictive species composition distributions as 95% Highest</w:t>
      </w:r>
      <w:r>
        <w:t xml:space="preserve"> </w:t>
      </w:r>
      <w:r>
        <w:t xml:space="preserve">Density Intervals (HDI) (colored vertical lines), plotted on top of the</w:t>
      </w:r>
      <w:r>
        <w:t xml:space="preserve"> </w:t>
      </w:r>
      <w:r>
        <w:t xml:space="preserve">predictive means for each model and the observed species compositions (black</w:t>
      </w:r>
      <w:r>
        <w:t xml:space="preserve"> </w:t>
      </w:r>
      <w:r>
        <w:t xml:space="preserve">horizontal lines) from the data</w:t>
      </w:r>
    </w:p>
    <w:p>
      <w:pPr>
        <w:pStyle w:val="BodyText"/>
      </w:pPr>
      <w:r>
        <w:t xml:space="preserve">The large spread of the observed species compositions seen in Figure(Interval Plot)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and as such they predict a larger subset of the</w:t>
      </w:r>
      <w:r>
        <w:t xml:space="preserve"> </w:t>
      </w:r>
      <w:r>
        <w:t xml:space="preserve">data. Notably, only the intervals produced by the BB model include the low</w:t>
      </w:r>
      <w:r>
        <w:t xml:space="preserve"> </w:t>
      </w:r>
      <w:r>
        <w:t xml:space="preserve">observed proportions of bocaccio (BCAC) and the high observed proportion of</w:t>
      </w:r>
      <w:r>
        <w:t xml:space="preserve"> </w:t>
      </w:r>
      <w:r>
        <w:t xml:space="preserve">chilipepper rockfish (CLPR) in this example.</w:t>
      </w:r>
    </w:p>
    <w:p>
      <w:pPr>
        <w:pStyle w:val="BodyText"/>
      </w:pPr>
      <w:r>
        <w:t xml:space="preserve">The split beta-binomial intervals seen in Figure(Interval plot) reflect a</w:t>
      </w:r>
      <w:r>
        <w:t xml:space="preserve"> </w:t>
      </w:r>
      <w:r>
        <w:t xml:space="preserve">large amount of residual variability confined on the unit interval. The</w:t>
      </w:r>
      <w:r>
        <w:t xml:space="preserve"> </w:t>
      </w:r>
      <w:r>
        <w:t xml:space="preserve">beta-binomial is the only model considered here, that estimates such a large</w:t>
      </w:r>
      <w:r>
        <w:t xml:space="preserve"> </w:t>
      </w:r>
      <w:r>
        <w:t xml:space="preserve">degree of variability and thus it is the only model that produces predictive</w:t>
      </w:r>
      <w:r>
        <w:t xml:space="preserve"> </w:t>
      </w:r>
      <w:r>
        <w:t xml:space="preserve">species composition distributions that effectively cover the range of observed</w:t>
      </w:r>
      <w:r>
        <w:t xml:space="preserve"> </w:t>
      </w:r>
      <w:r>
        <w:t xml:space="preserve">species compositions. The predictive intervals in Figure(likelihoods) are</w:t>
      </w:r>
      <w:r>
        <w:t xml:space="preserve"> </w:t>
      </w:r>
      <w:r>
        <w:t xml:space="preserve">the smallest possible regions on each of the densities visualizes in</w:t>
      </w:r>
      <w:r>
        <w:t xml:space="preserve"> </w:t>
      </w:r>
      <w:r>
        <w:t xml:space="preserve">Figure (Violin) so that each intervals contain 95% probability. For the</w:t>
      </w:r>
      <w:r>
        <w:t xml:space="preserve"> </w:t>
      </w:r>
      <w:r>
        <w:t xml:space="preserve">example of STRK, notice that although the predictive HDI in Figure (Interval) is</w:t>
      </w:r>
      <w:r>
        <w:t xml:space="preserve"> </w:t>
      </w:r>
      <w:r>
        <w:t xml:space="preserve">split, the vast majority of density (seen in Figure (Violin)) lies directly</w:t>
      </w:r>
      <w:r>
        <w:t xml:space="preserve"> </w:t>
      </w:r>
      <w:r>
        <w:t xml:space="preserve">atop the data.</w:t>
      </w:r>
    </w:p>
    <w:p>
      <w:pPr>
        <w:pStyle w:val="Heading2"/>
      </w:pPr>
      <w:bookmarkStart w:id="63" w:name="appendix-c-prior-predictive"/>
      <w:bookmarkEnd w:id="63"/>
      <w:r>
        <w:t xml:space="preserve">Appendix C: Prior Predictive</w:t>
      </w:r>
    </w:p>
    <w:p>
      <w:pPr>
        <w:pStyle w:val="FirstParagraph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4572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Heading2"/>
      </w:pPr>
      <w:bookmarkStart w:id="65" w:name="appendix-d-spatial-model-averaging"/>
      <w:bookmarkEnd w:id="65"/>
      <w:r>
        <w:t xml:space="preserve">Appendix D: Spatial Model Averaging</w:t>
      </w:r>
    </w:p>
    <w:p>
      <w:pPr>
        <w:pStyle w:val="FirstParagraph"/>
      </w:pPr>
      <w:r>
        <w:t xml:space="preserve">Here the spatial model averaging results are shown for all modeled time periods</w:t>
      </w:r>
      <w:r>
        <w:t xml:space="preserve"> </w:t>
      </w:r>
      <w:r>
        <w:t xml:space="preserve">(1978-1982 and 1983-1990) in all modeled market categories. For brevity we only show</w:t>
      </w:r>
      <w:r>
        <w:t xml:space="preserve"> </w:t>
      </w:r>
      <w:r>
        <w:t xml:space="preserve">the five most highly weighted models in each mcarket category, although 274 candidate</w:t>
      </w:r>
      <w:r>
        <w:t xml:space="preserve"> </w:t>
      </w:r>
      <w:r>
        <w:t xml:space="preserve">port complex partioning schemes are computed in each market category.</w:t>
      </w:r>
    </w:p>
    <w:p>
      <w:pPr>
        <w:pStyle w:val="BodyText"/>
      </w:pPr>
      <w:r>
        <w:t xml:space="preserve">Notice that each market category has fairly unique port complex partitioning</w:t>
      </w:r>
      <w:r>
        <w:t xml:space="preserve"> </w:t>
      </w:r>
      <w:r>
        <w:t xml:space="preserve">results. The fact that each market category behaves uniquely indicates the</w:t>
      </w:r>
      <w:r>
        <w:t xml:space="preserve"> </w:t>
      </w:r>
      <w:r>
        <w:t xml:space="preserve">complexity of this system. Furthermore the fact that the BMA strategry picks</w:t>
      </w:r>
      <w:r>
        <w:t xml:space="preserve"> </w:t>
      </w:r>
      <w:r>
        <w:t xml:space="preserve">up on these varied market category behaviors indicates the flexibility of this</w:t>
      </w:r>
      <w:r>
        <w:t xml:space="preserve"> </w:t>
      </w:r>
      <w:r>
        <w:t xml:space="preserve">approach. Although the system is very dynamic, key breaks along California</w:t>
      </w:r>
      <w:r>
        <w:t xml:space="preserve"> </w:t>
      </w:r>
      <w:r>
        <w:t xml:space="preserve">biogeographic features, such as Cape Mendicino and/or Point Conception, seem to</w:t>
      </w:r>
      <w:r>
        <w:t xml:space="preserve"> </w:t>
      </w:r>
      <w:r>
        <w:t xml:space="preserve">be recurrent patterns.</w:t>
      </w:r>
    </w:p>
    <w:p>
      <w:pPr>
        <w:pStyle w:val="BodyText"/>
      </w:pP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appendinx-e-nuisance-parameters"/>
      <w:bookmarkEnd w:id="70"/>
      <w:r>
        <w:t xml:space="preserve">Appendinx E: Nuisance Parameters</w:t>
      </w:r>
    </w:p>
    <w:p>
      <w:pPr>
        <w:pStyle w:val="Heading3"/>
      </w:pPr>
      <w:bookmarkStart w:id="71" w:name="section-2"/>
      <w:bookmarkEnd w:id="71"/>
      <w:r>
        <w:t xml:space="preserve">78-82</w:t>
      </w:r>
    </w:p>
    <w:p>
      <w:pPr>
        <w:pStyle w:val="Heading4"/>
      </w:pPr>
      <w:bookmarkStart w:id="72" w:name="rho"/>
      <w:bookmarkEnd w:id="72"/>
      <m:oMath>
        <m:r>
          <m:rPr/>
          <m:t>ρ</m:t>
        </m:r>
      </m:oMath>
    </w:p>
    <w:p>
      <w:pPr>
        <w:pStyle w:val="Heading4"/>
      </w:pPr>
      <w:bookmarkStart w:id="73" w:name="v"/>
      <w:bookmarkEnd w:id="73"/>
      <m:oMath>
        <m:r>
          <m:rPr/>
          <m:t>v</m:t>
        </m:r>
      </m:oMath>
    </w:p>
    <w:p>
      <w:pPr>
        <w:pStyle w:val="Heading3"/>
      </w:pPr>
      <w:bookmarkStart w:id="74" w:name="section-3"/>
      <w:bookmarkEnd w:id="74"/>
      <w:r>
        <w:t xml:space="preserve">83-90</w:t>
      </w:r>
    </w:p>
    <w:p>
      <w:pPr>
        <w:pStyle w:val="Heading4"/>
      </w:pPr>
      <w:bookmarkStart w:id="75" w:name="rho-1"/>
      <w:bookmarkEnd w:id="75"/>
      <m:oMath>
        <m:r>
          <m:rPr/>
          <m:t>ρ</m:t>
        </m:r>
      </m:oMath>
    </w:p>
    <w:p>
      <w:pPr>
        <w:pStyle w:val="Compact"/>
        <w:numPr>
          <w:numId w:val="1005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5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76" w:name="v-1"/>
      <w:bookmarkEnd w:id="76"/>
      <m:oMath>
        <m:r>
          <m:rPr/>
          <m:t>v</m:t>
        </m:r>
      </m:oMath>
    </w:p>
    <w:p>
      <w:pPr>
        <w:pStyle w:val="Compact"/>
        <w:numPr>
          <w:numId w:val="1006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6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6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5bdc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0f0e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58" Target="media/rId58.pdf" /><Relationship Type="http://schemas.openxmlformats.org/officeDocument/2006/relationships/image" Id="rId59" Target="media/rId59.pdf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62" Target="media/rId62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