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df" ContentType="application/pdf"/>
  <Override PartName="/word/media/rId41.pdf" ContentType="application/pdf"/>
  <Override PartName="/word/media/rId42.pdf" ContentType="application/pdf"/>
  <Override PartName="/word/media/rId45.png" ContentType="image/png"/>
  <Override PartName="/word/media/rId46.png" ContentType="image/png"/>
  <Override PartName="/word/media/rId64.pdf" ContentType="application/pdf"/>
  <Override PartName="/word/media/rId65.pdf" ContentType="application/pdf"/>
  <Override PartName="/word/media/rId66.pdf" ContentType="application/pdf"/>
  <Override PartName="/word/media/rId67.pdf" ContentType="application/pdf"/>
  <Override PartName="/word/media/rId63.png" ContentType="image/png"/>
  <Override PartName="/word/media/rId48.pdf" ContentType="application/pdf"/>
  <Override PartName="/word/media/rId23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Edward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nearshore rockfish, or species</w:t>
      </w:r>
      <w:r>
        <w:t xml:space="preserve"> </w:t>
      </w:r>
      <w:r>
        <w:t xml:space="preserve">within a particular genus or family). However, some categories that are named</w:t>
      </w:r>
      <w:r>
        <w:t xml:space="preserve"> </w:t>
      </w:r>
      <w:r>
        <w:t xml:space="preserve">after a single species still contain several species, to varying degrees, even</w:t>
      </w:r>
      <w:r>
        <w:t xml:space="preserve"> </w:t>
      </w:r>
      <w:r>
        <w:t xml:space="preserve">after regulations require sorting into a particular category</w:t>
      </w:r>
      <w:r>
        <w:t xml:space="preserve"> </w:t>
      </w:r>
      <w:r>
        <w:t xml:space="preserve">(Pearson et al., 2008).</w:t>
      </w:r>
    </w:p>
    <w:p>
      <w:pPr>
        <w:pStyle w:val="BodyText"/>
      </w:pPr>
      <w:r>
        <w:t xml:space="preserve">The decision of how to sort species into market categories on a landing</w:t>
      </w:r>
      <w:r>
        <w:t xml:space="preserve"> </w:t>
      </w:r>
      <w:r>
        <w:t xml:space="preserve">receipt is typically made by the fishermen, dealers, or processors. As a</w:t>
      </w:r>
      <w:r>
        <w:t xml:space="preserve"> </w:t>
      </w:r>
      <w:r>
        <w:t xml:space="preserve">result, trained port samplers intercept vessels offloading catch or during</w:t>
      </w:r>
      <w:r>
        <w:t xml:space="preserve"> </w:t>
      </w:r>
      <w:r>
        <w:t xml:space="preserve">subsequent processing in order to determine the species composition of catch</w:t>
      </w:r>
      <w:r>
        <w:t xml:space="preserve"> </w:t>
      </w:r>
      <w:r>
        <w:t xml:space="preserve">landed in a given market category (Sen 1984, Crone 1995, Tsou et al. 2015).</w:t>
      </w:r>
      <w:r>
        <w:t xml:space="preserve"> </w:t>
      </w:r>
      <w:r>
        <w:t xml:space="preserve">These species composition data are used to partition the weight of landed</w:t>
      </w:r>
      <w:r>
        <w:t xml:space="preserve"> </w:t>
      </w:r>
      <w:r>
        <w:t xml:space="preserve">catch in a market category across species, a process commonly referred to as</w:t>
      </w:r>
      <w:r>
        <w:t xml:space="preserve"> </w:t>
      </w:r>
      <w:r>
        <w:t xml:space="preserve">catch expansion (Pearson and Almany, 1995). To calculate total landings for a</w:t>
      </w:r>
      <w:r>
        <w:t xml:space="preserve"> </w:t>
      </w:r>
      <w:r>
        <w:t xml:space="preserve">single species, the expanded catch is summed across all market categories in</w:t>
      </w:r>
      <w:r>
        <w:t xml:space="preserve"> </w:t>
      </w:r>
      <w:r>
        <w:t xml:space="preserve">which the species was landed.</w:t>
      </w:r>
    </w:p>
    <w:p>
      <w:pPr>
        <w:pStyle w:val="BodyText"/>
      </w:pPr>
      <w:r>
        <w:t xml:space="preserve">Within market categories, the species composition of landed catch can vary</w:t>
      </w:r>
      <w:r>
        <w:t xml:space="preserve"> </w:t>
      </w:r>
      <w:r>
        <w:t xml:space="preserve">spatially, temporally, by fishing gear, and catch disposition (e.g. fish sold</w:t>
      </w:r>
      <w:r>
        <w:t xml:space="preserve"> </w:t>
      </w:r>
      <w:r>
        <w:t xml:space="preserve">alive or dead). These differences are attributable to many factors, including</w:t>
      </w:r>
      <w:r>
        <w:t xml:space="preserve"> </w:t>
      </w:r>
      <w:r>
        <w:t xml:space="preserve">market preference, fishing behavior, regulatory constraints, and</w:t>
      </w:r>
      <w:r>
        <w:t xml:space="preserve"> </w:t>
      </w:r>
      <w:r>
        <w:t xml:space="preserve">biological/ecological characteristics (e.g. spatial distribution) of the</w:t>
      </w:r>
      <w:r>
        <w:t xml:space="preserve"> </w:t>
      </w:r>
      <w:r>
        <w:t xml:space="preserve">landed species. As a result, estimates of species composition for a given</w:t>
      </w:r>
      <w:r>
        <w:t xml:space="preserve"> </w:t>
      </w:r>
      <w:r>
        <w:t xml:space="preserve">market category are often stratified over time (e.g. quarterly) and across</w:t>
      </w:r>
      <w:r>
        <w:t xml:space="preserve"> </w:t>
      </w:r>
      <w:r>
        <w:t xml:space="preserve">other relevant strata (e.g. ports, gears, catch disposition). Sampling</w:t>
      </w:r>
      <w:r>
        <w:t xml:space="preserve"> </w:t>
      </w:r>
      <w:r>
        <w:t xml:space="preserve">programs often have limited funds, and attempts to reduce bias in species</w:t>
      </w:r>
      <w:r>
        <w:t xml:space="preserve"> </w:t>
      </w:r>
      <w:r>
        <w:t xml:space="preserve">composition estimates through the introduction of additional strata comes at a</w:t>
      </w:r>
      <w:r>
        <w:t xml:space="preserve"> </w:t>
      </w:r>
      <w:r>
        <w:t xml:space="preserve">cost, namely reduced precision (Cochran, 19xx; Tomlinson, 1971).</w:t>
      </w:r>
    </w:p>
    <w:p>
      <w:pPr>
        <w:pStyle w:val="BodyText"/>
      </w:pPr>
      <w:r>
        <w:t xml:space="preserve">On the U.S. West Coast, port sampling programs allocate effort both spatially</w:t>
      </w:r>
      <w:r>
        <w:t xml:space="preserve"> </w:t>
      </w:r>
      <w:r>
        <w:t xml:space="preserve">and temporally, but many domains of interest (e.g. market category, gear type,</w:t>
      </w:r>
      <w:r>
        <w:t xml:space="preserve"> </w:t>
      </w:r>
      <w:r>
        <w:t xml:space="preserve">catch disposition) remain unsampled or sparsely sampled due to a proliferation</w:t>
      </w:r>
      <w:r>
        <w:t xml:space="preserve"> </w:t>
      </w:r>
      <w:r>
        <w:t xml:space="preserve">of categories over time, logistical constraints, and limited resources (Sen</w:t>
      </w:r>
      <w:r>
        <w:t xml:space="preserve"> </w:t>
      </w:r>
      <w:r>
        <w:t xml:space="preserve">1986; Crone 1995; Pearson et al. 2008; Tsou et al. 2015). Ad-hoc data</w:t>
      </w:r>
      <w:r>
        <w:t xml:space="preserve"> </w:t>
      </w:r>
      <w:r>
        <w:t xml:space="preserve">borrowing algorithms based on expert opinion are used to calculate species</w:t>
      </w:r>
      <w:r>
        <w:t xml:space="preserve"> </w:t>
      </w:r>
      <w:r>
        <w:t xml:space="preserve">compositions for unsampled strata and domains, but these algorithms have</w:t>
      </w:r>
      <w:r>
        <w:t xml:space="preserve"> </w:t>
      </w:r>
      <w:r>
        <w:t xml:space="preserve">unknown bias and do not produce estimates of uncertainty. In contrast,</w:t>
      </w:r>
      <w:r>
        <w:t xml:space="preserve"> </w:t>
      </w:r>
      <w:r>
        <w:t xml:space="preserve">model-based estimators are increasingly used to estimate quantities of</w:t>
      </w:r>
      <w:r>
        <w:t xml:space="preserve"> </w:t>
      </w:r>
      <w:r>
        <w:t xml:space="preserve">interest for domains with small sample sizes and/or unsampled strata</w:t>
      </w:r>
      <w:r>
        <w:t xml:space="preserve"> </w:t>
      </w:r>
      <w:r>
        <w:t xml:space="preserve">(sometimes referred to as small area estimation; Rao 2003). Shelton et al.</w:t>
      </w:r>
      <w:r>
        <w:t xml:space="preserve"> </w:t>
      </w:r>
      <w:r>
        <w:t xml:space="preserve">(2012) developed a Bayesian hierarchical statistical framework for species</w:t>
      </w:r>
      <w:r>
        <w:t xml:space="preserve"> </w:t>
      </w:r>
      <w:r>
        <w:t xml:space="preserve">composition data that pools information among sparsely sampled strata,</w:t>
      </w:r>
      <w:r>
        <w:t xml:space="preserve"> </w:t>
      </w:r>
      <w:r>
        <w:t xml:space="preserve">predicts species compositions for unsampled strata, and can be combined with</w:t>
      </w:r>
      <w:r>
        <w:t xml:space="preserve"> </w:t>
      </w:r>
      <w:r>
        <w:t xml:space="preserve">landing receipts to estimate total landings by species, across market</w:t>
      </w:r>
      <w:r>
        <w:t xml:space="preserve"> </w:t>
      </w:r>
      <w:r>
        <w:t xml:space="preserve">categories and other strata, with associated estimates of uncertainty. Shelton</w:t>
      </w:r>
      <w:r>
        <w:t xml:space="preserve"> </w:t>
      </w:r>
      <w:r>
        <w:t xml:space="preserve">et al. considered hierarchical pooling only among quarters within a single</w:t>
      </w:r>
      <w:r>
        <w:t xml:space="preserve"> </w:t>
      </w:r>
      <w:r>
        <w:t xml:space="preserve">year, comparing generalized linear and hierarchical linear models to trawl</w:t>
      </w:r>
      <w:r>
        <w:t xml:space="preserve"> </w:t>
      </w:r>
      <w:r>
        <w:t xml:space="preserve">data from a single port in California. The authors also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In this paper,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Sparse Data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data in</w:t>
      </w:r>
      <w:r>
        <w:t xml:space="preserve"> </w:t>
      </w:r>
      <m:oMath>
        <m:r>
          <m:rPr/>
          <m:t>b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 </w:t>
      </w:r>
      <w:r>
        <w:t xml:space="preserve">are the result of a cluster sampling</w:t>
      </w:r>
      <w:r>
        <w:t xml:space="preserve"> </w:t>
      </w:r>
      <w:r>
        <w:t xml:space="preserve">protocol across the many strata, in which each sample is intendeded to be</w:t>
      </w:r>
      <w:r>
        <w:t xml:space="preserve"> </w:t>
      </w:r>
      <w:r>
        <w:t xml:space="preserve">composed of two fifty pound clusters from the selected stratum. Although port</w:t>
      </w:r>
      <w:r>
        <w:t xml:space="preserve"> </w:t>
      </w:r>
      <w:r>
        <w:t xml:space="preserve">samplers do there best to follow protocol, in reality the port sampling</w:t>
      </w:r>
      <w:r>
        <w:t xml:space="preserve"> </w:t>
      </w:r>
      <w:r>
        <w:t xml:space="preserve">environment does not always allow the exact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protocol to be</w:t>
      </w:r>
      <w:r>
        <w:t xml:space="preserve"> </w:t>
      </w:r>
      <w:r>
        <w:t xml:space="preserve">followed. Variations in the sampling protocol may result in more or less</w:t>
      </w:r>
      <w:r>
        <w:t xml:space="preserve"> </w:t>
      </w:r>
      <w:r>
        <w:t xml:space="preserve">clusters taken, or the size of clusters taken to vary, from stratum to stratum</w:t>
      </w:r>
      <w:r>
        <w:t xml:space="preserve"> </w:t>
      </w:r>
      <w:r>
        <w:t xml:space="preserve">based on the particular challenges of sampling each stratum.</w:t>
      </w:r>
    </w:p>
    <w:p>
      <w:pPr>
        <w:pStyle w:val="BodyText"/>
      </w:pPr>
      <w:r>
        <w:t xml:space="preserve">The model based methodology proposed here does not rely strongly upon the cluster</w:t>
      </w:r>
      <w:r>
        <w:t xml:space="preserve"> </w:t>
      </w:r>
      <w:r>
        <w:t xml:space="preserve">sampling structure, but rather simply views each sample as independent and</w:t>
      </w:r>
      <w:r>
        <w:t xml:space="preserve"> </w:t>
      </w:r>
      <w:r>
        <w:t xml:space="preserve">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some data generating model,</w:t>
      </w:r>
      <w:r>
        <w:t xml:space="preserve"> </w:t>
      </w:r>
      <w:r>
        <w:t xml:space="preserve">conditional on some parameterization of the stratification system. So long as</w:t>
      </w:r>
      <w:r>
        <w:t xml:space="preserve"> </w:t>
      </w:r>
      <w:r>
        <w:t xml:space="preserve">the parameterization and data generating model are sufficiently robust for</w:t>
      </w:r>
      <w:r>
        <w:t xml:space="preserve"> </w:t>
      </w:r>
      <w:r>
        <w:t xml:space="preserve">handling the behavior of these data, the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can be seen as practically useful model for producing predictions</w:t>
      </w:r>
      <w:r>
        <w:t xml:space="preserve"> </w:t>
      </w:r>
      <w:r>
        <w:t xml:space="preserve">about the data 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CALCOM. For</w:t>
      </w:r>
      <w:r>
        <w:t xml:space="preserve"> </w:t>
      </w:r>
      <w:r>
        <w:t xml:space="preserve">the purpose of the models presented here, all of the observed clusters across</w:t>
      </w:r>
      <w:r>
        <w:t xml:space="preserve"> </w:t>
      </w:r>
      <w:r>
        <w:t xml:space="preserve">a unique sample are aggregated so that the total weight sampled is the sum of</w:t>
      </w:r>
      <w:r>
        <w:t xml:space="preserve"> </w:t>
      </w:r>
      <w:r>
        <w:t xml:space="preserve">all of the total pounds sampled in each cluster of each unique sample. Similarly</w:t>
      </w:r>
      <w:r>
        <w:t xml:space="preserve"> </w:t>
      </w:r>
      <w:r>
        <w:t xml:space="preserve">the observed weight for a particular species in each unique sample is the sum of</w:t>
      </w:r>
      <w:r>
        <w:t xml:space="preserve"> </w:t>
      </w:r>
      <w:r>
        <w:t xml:space="preserve">all of the observed weights, for that species, across each cluster of each unique</w:t>
      </w:r>
      <w:r>
        <w:t xml:space="preserve"> </w:t>
      </w:r>
      <w:r>
        <w:t xml:space="preserve">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an ethical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any modeled</w:t>
      </w:r>
      <w:r>
        <w:t xml:space="preserve"> </w:t>
      </w:r>
      <w:r>
        <w:t xml:space="preserve">period where the minimum number of possible parameters exceeds the number of</w:t>
      </w:r>
      <w:r>
        <w:t xml:space="preserve"> </w:t>
      </w:r>
      <w:r>
        <w:t xml:space="preserve">samples for the modeled period, the model is not applied. Rather than apply</w:t>
      </w:r>
      <w:r>
        <w:t xml:space="preserve"> </w:t>
      </w:r>
      <w:r>
        <w:t xml:space="preserve">models inappropriately, these cases are speciated as the nominal species for</w:t>
      </w:r>
      <w:r>
        <w:t xml:space="preserve"> </w:t>
      </w:r>
      <w:r>
        <w:t xml:space="preserve">their market category. We later demonstrate in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that due to the</w:t>
      </w:r>
      <w:r>
        <w:t xml:space="preserve"> </w:t>
      </w:r>
      <w:r>
        <w:t xml:space="preserve">prioritization for sampling heavily landed, or otherwise commercially realavent</w:t>
      </w:r>
      <w:r>
        <w:t xml:space="preserve"> </w:t>
      </w:r>
      <w:r>
        <w:t xml:space="preserve">categories, a sample size heuristic such as this, typically only leads to nominal</w:t>
      </w:r>
      <w:r>
        <w:t xml:space="preserve"> </w:t>
      </w:r>
      <w:r>
        <w:t xml:space="preserve">speciation in market categories and time periods where total landings are low.</w:t>
      </w:r>
      <w:r>
        <w:t xml:space="preserve"> </w:t>
      </w:r>
      <w:r>
        <w:t xml:space="preserve">Thus the expanded landings in these periods have a negligible effect on the</w:t>
      </w:r>
      <w:r>
        <w:t xml:space="preserve"> </w:t>
      </w:r>
      <w:r>
        <w:t xml:space="preserve">overall expanded landings for species in these categories.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neccisary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infite mixture of Poisson distributions. While the</w:t>
      </w:r>
      <w:r>
        <w:t xml:space="preserve"> </w:t>
      </w:r>
      <w:r>
        <w:t xml:space="preserve">beta-binomial model is typically used to as an over-dispersed extension of the</w:t>
      </w:r>
      <w:r>
        <w:t xml:space="preserve"> </w:t>
      </w:r>
      <w:r>
        <w:t xml:space="preserve">binomial model.</w:t>
      </w:r>
    </w:p>
    <w:p>
      <w:pPr>
        <w:pStyle w:val="Heading3"/>
      </w:pPr>
      <w:bookmarkStart w:id="27" w:name="an-example"/>
      <w:bookmarkEnd w:id="27"/>
      <w:r>
        <w:t xml:space="preserve">An Example</w:t>
      </w:r>
    </w:p>
    <w:p>
      <w:pPr>
        <w:pStyle w:val="FirstParagraph"/>
      </w:pPr>
      <w:r>
        <w:t xml:space="preserve">To discern between these discrete modeling options we consider a small scale</w:t>
      </w:r>
      <w:r>
        <w:t xml:space="preserve"> </w:t>
      </w:r>
      <w:r>
        <w:t xml:space="preserve">example of the Poisson, binomial, negative binomial, and beta-binomial models</w:t>
      </w:r>
      <w:r>
        <w:t xml:space="preserve"> </w:t>
      </w:r>
      <w:r>
        <w:t xml:space="preserve">fit to the port sampling integer weight data from market category 250, in the</w:t>
      </w:r>
      <w:r>
        <w:t xml:space="preserve"> </w:t>
      </w:r>
      <w:r>
        <w:t xml:space="preserve">Monterey port complex trawl fishery in 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</w:t>
      </w:r>
      <w:r>
        <w:t xml:space="preserve"> </w:t>
      </w:r>
      <w:r>
        <w:t xml:space="preserve">visited 32 times by port samplers, 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Each of the above models are fit to these data.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 with a single parameter for each species. By</w:t>
      </w:r>
      <w:r>
        <w:t xml:space="preserve"> </w:t>
      </w:r>
      <w:r>
        <w:t xml:space="preserve">definition these models have residual variances which are tied to the species</w:t>
      </w:r>
      <w:r>
        <w:t xml:space="preserve"> </w:t>
      </w:r>
      <w:r>
        <w:t xml:space="preserve">means. Simply estimating the mean parameters in these cases may not be</w:t>
      </w:r>
      <w:r>
        <w:t xml:space="preserve"> </w:t>
      </w:r>
      <w:r>
        <w:t xml:space="preserve">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variance. Furthermore, in</w:t>
      </w:r>
      <w:r>
        <w:t xml:space="preserve"> </w:t>
      </w:r>
      <w:r>
        <w:t xml:space="preserve">better modeling the variance, these models may often produce more accurate</w:t>
      </w:r>
      <w:r>
        <w:t xml:space="preserve"> </w:t>
      </w:r>
      <w:r>
        <w:t xml:space="preserve">measures of center as well.</w:t>
      </w:r>
      <w:r>
        <w:t xml:space="preserve"> </w:t>
      </w:r>
    </w:p>
    <w:p>
      <w:pPr>
        <w:pStyle w:val="BodyText"/>
      </w:pPr>
      <w:r>
        <w:t xml:space="preserve">For each of the above mentioned models The predictive species composition</w:t>
      </w:r>
      <w:r>
        <w:t xml:space="preserve"> </w:t>
      </w:r>
      <w:r>
        <w:t xml:space="preserve">distributions are visualized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as 95% Highest Density Intervals</w:t>
      </w:r>
      <w:r>
        <w:t xml:space="preserve"> </w:t>
      </w:r>
      <w:r>
        <w:t xml:space="preserve">(HDI)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s</m:t>
        </m:r>
        <m:r>
          <m:rPr/>
          <m:t>)</m:t>
        </m:r>
      </m:oMath>
      <w:r>
        <w:t xml:space="preserve">, plotted on top of the predictive means for each model and</w:t>
      </w:r>
      <w:r>
        <w:t xml:space="preserve"> </w:t>
      </w:r>
      <w:r>
        <w:t xml:space="preserve">the observed species compositions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 For brevity we</w:t>
      </w:r>
      <w:r>
        <w:t xml:space="preserve"> </w:t>
      </w:r>
      <w:r>
        <w:t xml:space="preserve">only consider the most prevalent six species in this example</w:t>
      </w:r>
      <w:r>
        <w:t xml:space="preserve"> </w:t>
      </w:r>
      <w:r>
        <w:t xml:space="preserve">(CLPR, BCAC, WDOW, BLGL, ARRA, BANK). Additionally, the MSE, DIC, WAIC, and</w:t>
      </w:r>
      <w:r>
        <w:t xml:space="preserve"> </w:t>
      </w:r>
      <w:r>
        <w:t xml:space="preserve">Bayesian marginal likelihood model probabilities are computed for each model</w:t>
      </w:r>
      <w:r>
        <w:t xml:space="preserve"> </w:t>
      </w:r>
      <w:r>
        <w:t xml:space="preserve">as measures of model fit as seen in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models, with the most</w:t>
      </w:r>
      <w:r>
        <w:t xml:space="preserve"> </w:t>
      </w:r>
      <w:r>
        <w:t xml:space="preserve">overall support for the beta-binomial model. This initial result guides the</w:t>
      </w:r>
      <w:r>
        <w:t xml:space="preserve"> </w:t>
      </w:r>
      <w:r>
        <w:t xml:space="preserve">use of the beta-binomial data generating model for the purposes of building a</w:t>
      </w:r>
      <w:r>
        <w:t xml:space="preserve"> </w:t>
      </w:r>
      <w:r>
        <w:t xml:space="preserve">model to apply at an operational scale.</w:t>
      </w:r>
    </w:p>
    <w:p>
      <w:pPr>
        <w:pStyle w:val="Heading3"/>
      </w:pPr>
      <w:bookmarkStart w:id="28" w:name="operationalized-model"/>
      <w:bookmarkEnd w:id="28"/>
      <w:r>
        <w:t xml:space="preserve">Operationalized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preliminary</w:t>
      </w:r>
      <w:r>
        <w:t xml:space="preserve"> </w:t>
      </w:r>
      <w:r>
        <w:t xml:space="preserve">results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and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 distribution</w:t>
      </w:r>
      <w:r>
        <w:t xml:space="preserve"> </w:t>
      </w:r>
      <w:r>
        <w:t xml:space="preserve">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beta-binomial mean weight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 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stratum,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</w:t>
      </w:r>
      <w:r>
        <w:t xml:space="preserve"> </w:t>
      </w:r>
      <w:r>
        <w:t xml:space="preserve">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</w:t>
      </w:r>
      <w:r>
        <w:t xml:space="preserve"> </w:t>
      </w:r>
      <w:r>
        <w:t xml:space="preserve">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categories.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9" w:name="priors"/>
      <w:bookmarkEnd w:id="29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the inclusion of predictively superfluous parameters may cause</w:t>
      </w:r>
      <w:r>
        <w:t xml:space="preserve"> </w:t>
      </w:r>
      <w:r>
        <w:t xml:space="preserve">overfitting and weaken model performance through the bias-variance dilemma</w:t>
      </w:r>
      <w:r>
        <w:t xml:space="preserve"> </w:t>
      </w:r>
      <w:r>
        <w:t xml:space="preserve">(Ramasubramanian, K., &amp; Singh, A., 2016). Simply put, the bias-variance dilemma means that model formulation is</w:t>
      </w:r>
      <w:r>
        <w:t xml:space="preserve"> </w:t>
      </w:r>
      <w:r>
        <w:t xml:space="preserve">not simply a bias reduction task, but rather the goal is to formulate models</w:t>
      </w:r>
      <w:r>
        <w:t xml:space="preserve"> </w:t>
      </w:r>
      <w:r>
        <w:t xml:space="preserve">which reduce bias, while jointly minimizing uncertainty. Janyes (2003, pg. 511)</w:t>
      </w:r>
      <w:r>
        <w:t xml:space="preserve"> </w:t>
      </w:r>
      <w:r>
        <w:t xml:space="preserve">describes how the inclusion of estimation bias via the Bayesian methodology may</w:t>
      </w:r>
      <w:r>
        <w:t xml:space="preserve"> </w:t>
      </w:r>
      <w:r>
        <w:t xml:space="preserve">produce better performing estimates, more quickly, than unbiased counterparts.</w:t>
      </w:r>
      <w:r>
        <w:t xml:space="preserve"> </w:t>
      </w:r>
      <w:r>
        <w:t xml:space="preserve">Among the simplest ways to see the principle is in the structure of the MSE</w:t>
      </w:r>
      <w:r>
        <w:t xml:space="preserve"> </w:t>
      </w:r>
      <w:r>
        <w:t xml:space="preserve">performance metric, and how it can be explicitly written to value both</w:t>
      </w:r>
      <w:r>
        <w:t xml:space="preserve"> </w:t>
      </w:r>
      <w:r>
        <w:t xml:space="preserve">estimator bias and 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30" w:name="m1"/>
      <w:bookmarkEnd w:id="30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receive totally independent and diffuse priors.</w:t>
      </w:r>
    </w:p>
    <w:p>
      <w:pPr>
        <w:pStyle w:val="Heading3"/>
      </w:pPr>
      <w:bookmarkStart w:id="31" w:name="m2"/>
      <w:bookmarkEnd w:id="31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parameters. The actual</w:t>
      </w:r>
      <w:r>
        <w:t xml:space="preserve"> </w:t>
      </w:r>
      <w:r>
        <w:t xml:space="preserve">degree of pooling among each of the years and quarters is determined by the data.</w:t>
      </w:r>
      <w:r>
        <w:t xml:space="preserve"> </w:t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for small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allowed to take largely distinct values in the case of large estimates of the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2" w:name="m3"/>
      <w:bookmarkEnd w:id="32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3" w:name="m4"/>
      <w:bookmarkEnd w:id="33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 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4" w:name="m5"/>
      <w:bookmarkEnd w:id="34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5" w:name="m6"/>
      <w:bookmarkEnd w:id="35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 </w:t>
      </w:r>
      <w:r>
        <w:t xml:space="preserve">prior.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shows a clear preference for model (M4). It is worth mentioning</w:t>
      </w:r>
      <w:r>
        <w:t xml:space="preserve"> </w:t>
      </w:r>
      <w:r>
        <w:t xml:space="preserve">that among all of the models considered here, (M4) offers the largest potential for</w:t>
      </w:r>
      <w:r>
        <w:t xml:space="preserve"> </w:t>
      </w:r>
      <w:r>
        <w:t xml:space="preserve">hierarchical partial pooling among the time parameters. For the duration of</w:t>
      </w:r>
      <w:r>
        <w:t xml:space="preserve"> </w:t>
      </w:r>
      <w:r>
        <w:t xml:space="preserve">the methods we build upon this preliminary result.</w:t>
      </w:r>
    </w:p>
    <w:p>
      <w:pPr>
        <w:pStyle w:val="Heading2"/>
      </w:pPr>
      <w:bookmarkStart w:id="36" w:name="species-composition-prediction"/>
      <w:bookmarkEnd w:id="36"/>
      <w:r>
        <w:t xml:space="preserve">Species Composition Prediction</w:t>
      </w:r>
    </w:p>
    <w:p>
      <w:pPr>
        <w:pStyle w:val="FirstParagraph"/>
      </w:pPr>
      <w:r>
        <w:t xml:space="preserve">Estimating model (M4) in a Bayesian way gives access to the full posterior</w:t>
      </w:r>
      <w:r>
        <w:t xml:space="preserve"> </w:t>
      </w:r>
      <w:r>
        <w:t xml:space="preserve">distribution of all of the parameters of the model. It is useful to emphasize</w:t>
      </w:r>
      <w:r>
        <w:t xml:space="preserve"> </w:t>
      </w:r>
      <w:r>
        <w:t xml:space="preserve">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</w:t>
      </w:r>
      <w:r>
        <w:t xml:space="preserve"> </w:t>
      </w:r>
      <w:r>
        <w:t xml:space="preserve">since the required moments are simply obtained by computing the desired</w:t>
      </w:r>
      <w:r>
        <w:t xml:space="preserve"> </w:t>
      </w:r>
      <w:r>
        <w:t xml:space="preserve">moments from the posterior samples. Additionally the fact that the parameters</w:t>
      </w:r>
      <w:r>
        <w:t xml:space="preserve"> </w:t>
      </w:r>
      <w:r>
        <w:t xml:space="preserve">are full distributions, means that any functions which contain, or are derived</w:t>
      </w:r>
      <w:r>
        <w:t xml:space="preserve"> </w:t>
      </w:r>
      <w:r>
        <w:t xml:space="preserve">from, parameters are themselves random variables with the function</w:t>
      </w:r>
      <w:r>
        <w:t xml:space="preserve"> </w:t>
      </w:r>
      <w:r>
        <w:t xml:space="preserve">representing a random variable transformation of those 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 models representation of the observation level</w:t>
      </w:r>
      <w:r>
        <w:t xml:space="preserve"> </w:t>
      </w:r>
      <w:r>
        <w:t xml:space="preserve">species composition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stratum with deminishingly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used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categorical nature of port complex variables, the typical</w:t>
      </w:r>
      <w:r>
        <w:t xml:space="preserve"> </w:t>
      </w:r>
      <w:r>
        <w:t xml:space="preserve">hierarchical regularization priors among port complexes are not appropriate.</w:t>
      </w:r>
      <w:r>
        <w:t xml:space="preserve"> </w:t>
      </w:r>
      <w:r>
        <w:t xml:space="preserve">Rather, we frame port complex pooling as a model uncertainty problem, in which</w:t>
      </w:r>
      <w:r>
        <w:t xml:space="preserve"> </w:t>
      </w:r>
      <w:r>
        <w:t xml:space="preserve">we consider some degree of port complex pooling, but the exact degree of</w:t>
      </w:r>
      <w:r>
        <w:t xml:space="preserve"> </w:t>
      </w:r>
      <w:r>
        <w:t xml:space="preserve">pooling, and the particular partitioning of the pooled port complexes are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 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perhaps it is reasonable to pool</w:t>
      </w:r>
      <w:r>
        <w:t xml:space="preserve"> </w:t>
      </w:r>
      <w:r>
        <w:t xml:space="preserve">only among adjacent ports (i.e. no discontinuities between port complex pooling in</w:t>
      </w:r>
      <w:r>
        <w:t xml:space="preserve"> </w:t>
      </w:r>
      <w:r>
        <w:t xml:space="preserve">space), or perhaps it is reasonable to assert that biologically similar</w:t>
      </w:r>
      <w:r>
        <w:t xml:space="preserve"> </w:t>
      </w:r>
      <w:r>
        <w:t xml:space="preserve">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biologically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 allows for a concrete comparison of the relative predictive accuracy</w:t>
      </w:r>
      <w:r>
        <w:t xml:space="preserve"> </w:t>
      </w:r>
      <w:r>
        <w:t xml:space="preserve">of each partitioning. Additionally the partitioned models provide a set of</w:t>
      </w:r>
      <w:r>
        <w:t xml:space="preserve"> </w:t>
      </w:r>
      <w:r>
        <w:t xml:space="preserve">candidate models for use in Bayesian Model Averaging (BMA)</w:t>
      </w:r>
      <w:r>
        <w:t xml:space="preserve"> </w:t>
      </w:r>
      <w:r>
        <w:t xml:space="preserve">(Hoeting et al., 1999). BMA, as applied here, essentially allows the</w:t>
      </w:r>
      <w:r>
        <w:t xml:space="preserve"> </w:t>
      </w:r>
      <w:r>
        <w:t xml:space="preserve">model exploration strategy to average across all realavent port complex partionings</w:t>
      </w:r>
      <w:r>
        <w:t xml:space="preserve"> </w:t>
      </w:r>
      <w:r>
        <w:t xml:space="preserve">and adds robustness to the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data-1"/>
      <w:bookmarkEnd w:id="39"/>
      <w:r>
        <w:t xml:space="preserve">Data</w:t>
      </w:r>
    </w:p>
    <w:p>
      <w:pPr>
        <w:pStyle w:val="FirstParagraph"/>
      </w:pP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shows the relative sampling effort and landings across the top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percent of landed rockfish market categories for two modeled periods. In the top</w:t>
      </w:r>
      <w:r>
        <w:t xml:space="preserve"> </w:t>
      </w:r>
      <w:r>
        <w:t xml:space="preserve">panel of each modeled period the black line represented the proportion of</w:t>
      </w:r>
      <w:r>
        <w:t xml:space="preserve"> </w:t>
      </w:r>
      <w:r>
        <w:t xml:space="preserve">landings in each market category, while the blue line represents the proportion</w:t>
      </w:r>
      <w:r>
        <w:t xml:space="preserve"> </w:t>
      </w:r>
      <w:r>
        <w:t xml:space="preserve">of samples, by number, taken in each market category. In the bottom panel of each</w:t>
      </w:r>
      <w:r>
        <w:t xml:space="preserve"> </w:t>
      </w:r>
      <w:r>
        <w:t xml:space="preserve">modeled period, colors represent the proportion of sampled weight of twelve</w:t>
      </w:r>
      <w:r>
        <w:t xml:space="preserve"> </w:t>
      </w:r>
      <w:r>
        <w:t xml:space="preserve">commercially realavant species. Alternating dark and light grey panels</w:t>
      </w:r>
      <w:r>
        <w:t xml:space="preserve"> </w:t>
      </w:r>
      <w:r>
        <w:t xml:space="preserve">fill in all other species. On the top of each bar the number of observed</w:t>
      </w:r>
      <w:r>
        <w:t xml:space="preserve"> </w:t>
      </w:r>
      <w:r>
        <w:t xml:space="preserve">species in each market category is listed. Hatched regions indicated the nominal</w:t>
      </w:r>
      <w:r>
        <w:t xml:space="preserve"> </w:t>
      </w:r>
      <w:r>
        <w:t xml:space="preserve">species of a market category where applicable.</w:t>
      </w:r>
    </w:p>
    <w:p>
      <w:pPr>
        <w:pStyle w:val="BodyText"/>
      </w:pPr>
      <w:r>
        <w:t xml:space="preserve">Notice that sampling effort both tracks landings as well as the number of species</w:t>
      </w:r>
      <w:r>
        <w:t xml:space="preserve"> </w:t>
      </w:r>
      <w:r>
        <w:t xml:space="preserve">in each market category. These two factors are among the most important factors</w:t>
      </w:r>
      <w:r>
        <w:t xml:space="preserve"> </w:t>
      </w:r>
      <w:r>
        <w:t xml:space="preserve">to prioritize in sampling for the sake of applying our model's results to a large</w:t>
      </w:r>
      <w:r>
        <w:t xml:space="preserve"> </w:t>
      </w:r>
      <w:r>
        <w:t xml:space="preserve">proportion of landings</w:t>
      </w:r>
      <w:r>
        <w:t xml:space="preserve"> </w:t>
      </w:r>
      <m:oMath>
        <m:r>
          <m:rPr/>
          <m:t>(</m:t>
        </m:r>
        <m:r>
          <m:rPr/>
          <m:t>W</m:t>
        </m:r>
        <m:r>
          <m:rPr/>
          <m:t>h</m:t>
        </m:r>
        <m:r>
          <m:rPr/>
          <m:t>a</m:t>
        </m:r>
        <m:r>
          <m:rPr/>
          <m:t>t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p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o</m:t>
        </m:r>
        <m:r>
          <m:rPr/>
          <m:t>f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s</m:t>
        </m:r>
        <m:r>
          <m:rPr/>
          <m:t>i</m:t>
        </m:r>
        <m:r>
          <m:rPr/>
          <m:t>s</m:t>
        </m:r>
        <m:r>
          <m:rPr/>
          <m:t>t</m:t>
        </m:r>
        <m:r>
          <m:rPr/>
          <m:t>h</m:t>
        </m:r>
        <m:r>
          <m:rPr/>
          <m:t>e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x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?</m:t>
        </m:r>
        <m:r>
          <m:rPr/>
          <m:t>)</m:t>
        </m:r>
      </m:oMath>
      <w:r>
        <w:t xml:space="preserve">.</w:t>
      </w:r>
      <w:r>
        <w:br w:type="textWrapping"/>
      </w:r>
      <w:r>
        <w:t xml:space="preserve">Furthermore given this pattern in port sampling, when sample sizes become too</w:t>
      </w:r>
      <w:r>
        <w:t xml:space="preserve"> </w:t>
      </w:r>
      <w:r>
        <w:t xml:space="preserve">small to apply our model, in a modeled period, the expanded landings tend to</w:t>
      </w:r>
      <w:r>
        <w:t xml:space="preserve"> </w:t>
      </w:r>
      <w:r>
        <w:t xml:space="preserve">represent a negligible proportion of total landings.</w:t>
      </w:r>
    </w:p>
    <w:p>
      <w:pPr>
        <w:pStyle w:val="BodyText"/>
      </w:pPr>
      <w:r>
        <w:t xml:space="preserve">The lower panels of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visually demonstrates just how many different</w:t>
      </w:r>
      <w:r>
        <w:t xml:space="preserve"> </w:t>
      </w:r>
      <w:r>
        <w:t xml:space="preserve">species are landed into commercially realavent market categories. Although</w:t>
      </w:r>
      <w:r>
        <w:t xml:space="preserve"> </w:t>
      </w:r>
      <w:r>
        <w:t xml:space="preserve">market categories often carry names that label them with a nominal species,</w:t>
      </w:r>
      <w:r>
        <w:t xml:space="preserve"> </w:t>
      </w: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makes it abundantly clear that these names can mislead our</w:t>
      </w:r>
      <w:r>
        <w:t xml:space="preserve"> </w:t>
      </w:r>
      <w:r>
        <w:t xml:space="preserve">thinking about the purity, and consistency, of these categories through time.</w:t>
      </w:r>
      <w:r>
        <w:t xml:space="preserve"> </w:t>
      </w:r>
      <w:r>
        <w:t xml:space="preserve">To drive this point home, consider market category 267. The nominal label for</w:t>
      </w:r>
      <w:r>
        <w:t xml:space="preserve"> </w:t>
      </w:r>
      <w:r>
        <w:t xml:space="preserve">market category 267 is Brown, while Brown rockfish only amounts to Y% of the</w:t>
      </w:r>
      <w:r>
        <w:t xml:space="preserve"> </w:t>
      </w:r>
      <w:r>
        <w:t xml:space="preserve">sampled weight in 1978-1982. In 1978-1982 market category 267 might be better</w:t>
      </w:r>
      <w:r>
        <w:t xml:space="preserve"> </w:t>
      </w:r>
      <w:r>
        <w:t xml:space="preserve">named ZZZ as ZZZ amounts to W% of sampled weight in this time period, however</w:t>
      </w:r>
      <w:r>
        <w:t xml:space="preserve"> </w:t>
      </w:r>
      <w:r>
        <w:t xml:space="preserve">considering recent time periods in Appendix Figure</w:t>
      </w:r>
      <w:r>
        <w:t xml:space="preserve"> </w:t>
      </w:r>
      <m:oMath>
        <m:r>
          <m:rPr/>
          <m:t>(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e</m:t>
        </m:r>
        <m:r>
          <m:rPr/>
          <m:t>l</m:t>
        </m:r>
        <m:r>
          <m:rPr/>
          <m:t>)</m:t>
        </m:r>
      </m:oMath>
      <w:r>
        <w:t xml:space="preserve"> </w:t>
      </w:r>
      <w:r>
        <w:t xml:space="preserve">market category</w:t>
      </w:r>
      <w:r>
        <w:t xml:space="preserve"> </w:t>
      </w:r>
      <w:r>
        <w:t xml:space="preserve">267 is composed of Yhat% Brown and What% ZZZ.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data-generating-model-1"/>
      <w:bookmarkEnd w:id="43"/>
      <w:r>
        <w:t xml:space="preserve">Data Generating Model</w:t>
      </w:r>
    </w:p>
    <w:p>
      <w:pPr>
        <w:pStyle w:val="Heading3"/>
      </w:pPr>
      <w:bookmarkStart w:id="44" w:name="example"/>
      <w:bookmarkEnd w:id="44"/>
      <w:r>
        <w:t xml:space="preserve">Example</w:t>
      </w:r>
    </w:p>
    <w:p>
      <w:pPr>
        <w:pStyle w:val="FirstParagraph"/>
      </w:pPr>
      <w:r>
        <w:t xml:space="preserve">Table(likelihood) shows model performance metrics for the toy example considered from</w:t>
      </w:r>
      <w:r>
        <w:t xml:space="preserve"> </w:t>
      </w:r>
      <w:r>
        <w:t xml:space="preserve">market category 250 for the Monterey Trawl fishery in 1982. Here we consider</w:t>
      </w:r>
      <w:r>
        <w:t xml:space="preserve"> </w:t>
      </w:r>
      <w:r>
        <w:t xml:space="preserve">Mean Squared Error (MSE; computed on the species composition scale), deviance</w:t>
      </w:r>
      <w:r>
        <w:t xml:space="preserve"> </w:t>
      </w:r>
      <w:r>
        <w:t xml:space="preserve">information criterion (DIC), widely applicable information criterion (WAIC),</w:t>
      </w:r>
      <w:r>
        <w:t xml:space="preserve"> </w:t>
      </w:r>
      <w:r>
        <w:t xml:space="preserve">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 span a</w:t>
      </w:r>
      <w:r>
        <w:t xml:space="preserve"> </w:t>
      </w:r>
      <w:r>
        <w:t xml:space="preserve">wide range of model selection philosophies and yet here they all consistently</w:t>
      </w:r>
      <w:r>
        <w:t xml:space="preserve"> </w:t>
      </w:r>
      <w:r>
        <w:t xml:space="preserve">agree in ranking the likelihood models. Both of the overdispersion models</w:t>
      </w:r>
      <w:r>
        <w:t xml:space="preserve"> </w:t>
      </w:r>
      <w:r>
        <w:t xml:space="preserve">considered here (NB and BB) outperform the more standard Poisson and binomial</w:t>
      </w:r>
      <w:r>
        <w:t xml:space="preserve"> </w:t>
      </w:r>
      <w:r>
        <w:t xml:space="preserve">count models, with the most support being for the BB model and the Poisson</w:t>
      </w:r>
      <w:r>
        <w:t xml:space="preserve"> </w:t>
      </w:r>
      <w:r>
        <w:t xml:space="preserve">model showing the least support.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1342.27</w:t>
            </w:r>
          </w:p>
        </w:tc>
        <w:tc>
          <w:p>
            <w:pPr>
              <w:pStyle w:val="Compact"/>
              <w:jc w:val="center"/>
            </w:pPr>
            <w:r>
              <w:t xml:space="preserve">1571.46</w:t>
            </w:r>
          </w:p>
        </w:tc>
        <w:tc>
          <w:p>
            <w:pPr>
              <w:pStyle w:val="Compact"/>
              <w:jc w:val="center"/>
            </w:pPr>
            <w:r>
              <w:t xml:space="preserve">345.89</w:t>
            </w:r>
          </w:p>
        </w:tc>
        <w:tc>
          <w:p>
            <w:pPr>
              <w:pStyle w:val="Compact"/>
              <w:jc w:val="center"/>
            </w:pPr>
            <w:r>
              <w:t xml:space="preserve">340.86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1421.61</w:t>
            </w:r>
          </w:p>
        </w:tc>
        <w:tc>
          <w:p>
            <w:pPr>
              <w:pStyle w:val="Compact"/>
              <w:jc w:val="center"/>
            </w:pPr>
            <w:r>
              <w:t xml:space="preserve">1665.41</w:t>
            </w:r>
          </w:p>
        </w:tc>
        <w:tc>
          <w:p>
            <w:pPr>
              <w:pStyle w:val="Compact"/>
              <w:jc w:val="center"/>
            </w:pPr>
            <w:r>
              <w:t xml:space="preserve">345.09</w:t>
            </w:r>
          </w:p>
        </w:tc>
        <w:tc>
          <w:p>
            <w:pPr>
              <w:pStyle w:val="Compact"/>
              <w:jc w:val="center"/>
            </w:pPr>
            <w:r>
              <w:t xml:space="preserve">341.66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Figure(likelihood) shows observed species compositions plotted against Poisson,</w:t>
      </w:r>
      <w:r>
        <w:t xml:space="preserve"> </w:t>
      </w:r>
      <w:r>
        <w:t xml:space="preserve">Binomial, NB, and BB predictive intervals. Here 95% highest density intervals</w:t>
      </w:r>
      <w:r>
        <w:t xml:space="preserve"> </w:t>
      </w:r>
      <w:r>
        <w:t xml:space="preserve">(HDI) are shown to visualize the predictive accuracy of each model against the</w:t>
      </w:r>
      <w:r>
        <w:t xml:space="preserve"> </w:t>
      </w:r>
      <w:r>
        <w:t xml:space="preserve">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</w:t>
      </w:r>
    </w:p>
    <w:p>
      <w:pPr>
        <w:pStyle w:val="BodyText"/>
      </w:pPr>
      <w:r>
        <w:t xml:space="preserve">The large spread of the observed species compositions seen in Figure(1)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albeit via differing mechanisms, and as such they</w:t>
      </w:r>
      <w:r>
        <w:t xml:space="preserve"> </w:t>
      </w:r>
      <w:r>
        <w:t xml:space="preserve">predict a larger subset of the 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Figure(1) are the consequence of</w:t>
      </w:r>
      <w:r>
        <w:t xml:space="preserve"> </w:t>
      </w:r>
      <w:r>
        <w:t xml:space="preserve">confining a large amount of residual variability to the unit interval. The</w:t>
      </w:r>
      <w:r>
        <w:t xml:space="preserve"> </w:t>
      </w:r>
      <w:r>
        <w:t xml:space="preserve">beta-binomial is the only model considered here, which estimates such a</w:t>
      </w:r>
      <w:r>
        <w:t xml:space="preserve"> </w:t>
      </w:r>
      <w:r>
        <w:t xml:space="preserve">large degree of variability and thus it is the only model that produces</w:t>
      </w:r>
      <w:r>
        <w:t xml:space="preserve"> </w:t>
      </w:r>
      <w:r>
        <w:t xml:space="preserve">predictive species composition distributions of the sort. Figure(2) shows the</w:t>
      </w:r>
      <w:r>
        <w:t xml:space="preserve"> </w:t>
      </w:r>
      <w:r>
        <w:t xml:space="preserve">beta-binomial predictive distributions as a violin plot demonstrating how the</w:t>
      </w:r>
      <w:r>
        <w:t xml:space="preserve"> </w:t>
      </w:r>
      <w:r>
        <w:t xml:space="preserve">beta-binomial model arranges predictive density over the unit interval. The</w:t>
      </w:r>
      <w:r>
        <w:t xml:space="preserve"> </w:t>
      </w:r>
      <w:r>
        <w:t xml:space="preserve">predictive intervals in Figure(1) are the smallest possible regions on each</w:t>
      </w:r>
      <w:r>
        <w:t xml:space="preserve"> </w:t>
      </w:r>
      <w:r>
        <w:t xml:space="preserve">of these densities so that each intervals contain 95% probability. Species</w:t>
      </w:r>
      <w:r>
        <w:t xml:space="preserve"> </w:t>
      </w:r>
      <w:r>
        <w:t xml:space="preserve">composition is bounded on [0, 1], thus in the presence of large variability</w:t>
      </w:r>
      <w:r>
        <w:t xml:space="preserve"> </w:t>
      </w:r>
      <w:r>
        <w:t xml:space="preserve">predictive density may aggregate around the bounds. For the example of STRK,</w:t>
      </w:r>
      <w:r>
        <w:t xml:space="preserve"> </w:t>
      </w:r>
      <w:r>
        <w:t xml:space="preserve">notice that although the predictive HDI is split, the vast majority of density</w:t>
      </w:r>
      <w:r>
        <w:t xml:space="preserve"> </w:t>
      </w:r>
      <w:r>
        <w:t xml:space="preserve">lies directly atop the data.</w:t>
      </w:r>
    </w:p>
    <w:p>
      <w:pPr>
        <w:pStyle w:val="Heading2"/>
      </w:pPr>
      <w:bookmarkStart w:id="47" w:name="predictor-and-prior-selection"/>
      <w:bookmarkEnd w:id="47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39790.26</w:t>
            </w:r>
          </w:p>
        </w:tc>
        <w:tc>
          <w:p>
            <w:pPr>
              <w:pStyle w:val="Compact"/>
              <w:jc w:val="center"/>
            </w:pPr>
            <w:r>
              <w:t xml:space="preserve">39491.64</w:t>
            </w:r>
          </w:p>
        </w:tc>
        <w:tc>
          <w:p>
            <w:pPr>
              <w:pStyle w:val="Compact"/>
              <w:jc w:val="center"/>
            </w:pPr>
            <w:r>
              <w:t xml:space="preserve">39244.91</w:t>
            </w:r>
          </w:p>
        </w:tc>
        <w:tc>
          <w:p>
            <w:pPr>
              <w:pStyle w:val="Compact"/>
              <w:jc w:val="center"/>
            </w:pPr>
            <w:r>
              <w:t xml:space="preserve">37231.70</w:t>
            </w:r>
          </w:p>
        </w:tc>
        <w:tc>
          <w:p>
            <w:pPr>
              <w:pStyle w:val="Compact"/>
              <w:jc w:val="center"/>
            </w:pPr>
            <w:r>
              <w:t xml:space="preserve">39407.02</w:t>
            </w:r>
          </w:p>
        </w:tc>
        <w:tc>
          <w:p>
            <w:pPr>
              <w:pStyle w:val="Compact"/>
              <w:jc w:val="center"/>
            </w:pPr>
            <w:r>
              <w:t xml:space="preserve">39406.41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39745.58</w:t>
            </w:r>
          </w:p>
        </w:tc>
        <w:tc>
          <w:p>
            <w:pPr>
              <w:pStyle w:val="Compact"/>
              <w:jc w:val="center"/>
            </w:pPr>
            <w:r>
              <w:t xml:space="preserve">39446.51</w:t>
            </w:r>
          </w:p>
        </w:tc>
        <w:tc>
          <w:p>
            <w:pPr>
              <w:pStyle w:val="Compact"/>
              <w:jc w:val="center"/>
            </w:pPr>
            <w:r>
              <w:t xml:space="preserve">39192.25</w:t>
            </w:r>
          </w:p>
        </w:tc>
        <w:tc>
          <w:p>
            <w:pPr>
              <w:pStyle w:val="Compact"/>
              <w:jc w:val="center"/>
            </w:pPr>
            <w:r>
              <w:t xml:space="preserve">37182.93</w:t>
            </w:r>
          </w:p>
        </w:tc>
        <w:tc>
          <w:p>
            <w:pPr>
              <w:pStyle w:val="Compact"/>
              <w:jc w:val="center"/>
            </w:pPr>
            <w:r>
              <w:t xml:space="preserve">39354.11</w:t>
            </w:r>
          </w:p>
        </w:tc>
        <w:tc>
          <w:p>
            <w:pPr>
              <w:pStyle w:val="Compact"/>
              <w:jc w:val="center"/>
            </w:pPr>
            <w:r>
              <w:t xml:space="preserve">39353.49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  <w:r>
              <w:t xml:space="preserve"> 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relative support for the model structure on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Model M4 represents a model with</w:t>
      </w:r>
      <w:r>
        <w:t xml:space="preserve"> </w:t>
      </w:r>
      <w:r>
        <w:t xml:space="preserve">maximal potential for pooling through time, while still maintain the ability</w:t>
      </w:r>
      <w:r>
        <w:t xml:space="preserve"> </w:t>
      </w:r>
      <w:r>
        <w:t xml:space="preserve">to model differences in seasonality from year to year.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 of this distribution collapses</w:t>
      </w:r>
      <w:r>
        <w:t xml:space="preserve"> </w:t>
      </w:r>
      <w:r>
        <w:t xml:space="preserve">toward the data in the posterior.</w:t>
      </w:r>
    </w:p>
    <w:p>
      <w:pPr>
        <w:pStyle w:val="Heading2"/>
      </w:pPr>
      <w:bookmarkStart w:id="49" w:name="model-exploration-averaging-1"/>
      <w:bookmarkEnd w:id="49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 gives</w:t>
      </w:r>
      <w:r>
        <w:t xml:space="preserve"> </w:t>
      </w:r>
      <w:r>
        <w:t xml:space="preserve">distinct parameters to CRS and ERK, while pooling BRG/BDG, OSF/MNT/MRO, and</w:t>
      </w:r>
      <w:r>
        <w:t xml:space="preserve"> </w:t>
      </w:r>
      <w:r>
        <w:t xml:space="preserve">OSB/OLA/OSD. This model uses five parameters to model the ten ports complexes</w:t>
      </w:r>
      <w:r>
        <w:t xml:space="preserve"> </w:t>
      </w:r>
      <w:r>
        <w:t xml:space="preserve">in California. Given the set of candidate models explained above, the BMA</w:t>
      </w:r>
      <w:r>
        <w:t xml:space="preserve"> </w:t>
      </w:r>
      <w:r>
        <w:t xml:space="preserve">procedure weights this model at approximately 32% of the truth. Notice that the</w:t>
      </w:r>
      <w:r>
        <w:t xml:space="preserve"> </w:t>
      </w:r>
      <w:r>
        <w:t xml:space="preserve">only difference among the top four models is in how the port complexes south of</w:t>
      </w:r>
      <w:r>
        <w:t xml:space="preserve"> </w:t>
      </w:r>
      <w:r>
        <w:t xml:space="preserve">point conception are handled. In fact, when the seven northernly port complexes</w:t>
      </w:r>
      <w:r>
        <w:t xml:space="preserve"> </w:t>
      </w:r>
      <w:r>
        <w:t xml:space="preserve">are fixed in the described partitioning, the top four models represent all of the</w:t>
      </w:r>
      <w:r>
        <w:t xml:space="preserve"> </w:t>
      </w:r>
      <w:r>
        <w:t xml:space="preserve">possible partitionings of the southern three port complexes.</w:t>
      </w:r>
    </w:p>
    <w:p>
      <w:pPr>
        <w:pStyle w:val="BodyText"/>
      </w:pPr>
      <w:r>
        <w:t xml:space="preserve">In this modeled period it is known that no species composition sampling (landings?)</w:t>
      </w:r>
      <w:r>
        <w:t xml:space="preserve"> </w:t>
      </w:r>
      <w:r>
        <w:t xml:space="preserve">was 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is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When considering how the top four model partitionings share identical structure</w:t>
      </w:r>
      <w:r>
        <w:t xml:space="preserve"> </w:t>
      </w:r>
      <w:r>
        <w:t xml:space="preserve">in the seven northernly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northernly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zero landings?</w:t>
      </w:r>
    </w:p>
    <w:p>
      <w:pPr>
        <w:pStyle w:val="Heading2"/>
      </w:pPr>
      <w:bookmarkStart w:id="51" w:name="prediction"/>
      <w:bookmarkEnd w:id="51"/>
      <w:r>
        <w:t xml:space="preserve">Prediction</w:t>
      </w:r>
    </w:p>
    <w:p>
      <w:pPr>
        <w:pStyle w:val="FirstParagraph"/>
      </w:pPr>
      <w:r>
        <w:t xml:space="preserve">Repeatedly fitting model (M4) across port complex partitionings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</m:sub>
          <m:sup>
            <m:r>
              <m:rPr/>
              <m:t>*</m:t>
            </m:r>
          </m:sup>
        </m:sSubSup>
        <m:r>
          <m:rPr/>
          <m:t>k</m:t>
        </m:r>
        <m:r>
          <m:rPr/>
          <m:t>l</m:t>
        </m:r>
        <m:r>
          <m:rPr/>
          <m:t>m</m:t>
        </m:r>
        <m:r>
          <m:rPr/>
          <m:t>η</m:t>
        </m:r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Species composition posterior predictive distributions are considered via HDI</w:t>
      </w:r>
      <w:r>
        <w:t xml:space="preserve"> </w:t>
      </w:r>
      <w:r>
        <w:t xml:space="preserve">at 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 each</w:t>
      </w:r>
      <w:r>
        <w:t xml:space="preserve"> </w:t>
      </w:r>
      <w:r>
        <w:t xml:space="preserve">modeled period.</w:t>
      </w:r>
    </w:p>
    <w:p>
      <w:pPr>
        <w:pStyle w:val="Compact"/>
        <w:numPr>
          <w:numId w:val="1002"/>
          <w:ilvl w:val="0"/>
        </w:numPr>
      </w:pPr>
      <w:r>
        <w:t xml:space="preserve">Should any of these be excluded?</w:t>
      </w:r>
    </w:p>
    <w:p>
      <w:pPr>
        <w:pStyle w:val="Heading3"/>
      </w:pPr>
      <w:bookmarkStart w:id="52" w:name="section"/>
      <w:bookmarkEnd w:id="52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3" w:name="section-1"/>
      <w:bookmarkEnd w:id="53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oberseved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Compact"/>
        <w:numPr>
          <w:numId w:val="1003"/>
          <w:ilvl w:val="0"/>
        </w:numPr>
      </w:pPr>
      <w:r>
        <w:t xml:space="preserve">tails lighter due to inla?</w:t>
      </w:r>
    </w:p>
    <w:p>
      <w:pPr>
        <w:pStyle w:val="Compact"/>
        <w:numPr>
          <w:numId w:val="1004"/>
          <w:ilvl w:val="1"/>
        </w:numPr>
      </w:pPr>
      <w:r>
        <w:t xml:space="preserve">higher degree Laplace approximation will better capture higher moments of data and thus may better capture information in the tails</w:t>
      </w:r>
    </w:p>
    <w:p>
      <w:pPr>
        <w:pStyle w:val="Heading2"/>
      </w:pPr>
      <w:bookmarkStart w:id="54" w:name="nuisance-parameters"/>
      <w:bookmarkEnd w:id="54"/>
      <w:r>
        <w:t xml:space="preserve">Nuisance Parameters</w:t>
      </w:r>
    </w:p>
    <w:p>
      <w:pPr>
        <w:pStyle w:val="Heading3"/>
      </w:pPr>
      <w:bookmarkStart w:id="55" w:name="section-2"/>
      <w:bookmarkEnd w:id="55"/>
      <w:r>
        <w:t xml:space="preserve">78-82</w:t>
      </w:r>
    </w:p>
    <w:p>
      <w:pPr>
        <w:pStyle w:val="Heading4"/>
      </w:pPr>
      <w:bookmarkStart w:id="56" w:name="rho"/>
      <w:bookmarkEnd w:id="56"/>
      <m:oMath>
        <m:r>
          <m:rPr/>
          <m:t>ρ</m:t>
        </m:r>
      </m:oMath>
    </w:p>
    <w:p>
      <w:pPr>
        <w:pStyle w:val="Heading4"/>
      </w:pPr>
      <w:bookmarkStart w:id="57" w:name="v"/>
      <w:bookmarkEnd w:id="57"/>
      <m:oMath>
        <m:r>
          <m:rPr/>
          <m:t>v</m:t>
        </m:r>
      </m:oMath>
    </w:p>
    <w:p>
      <w:pPr>
        <w:pStyle w:val="Heading3"/>
      </w:pPr>
      <w:bookmarkStart w:id="58" w:name="section-3"/>
      <w:bookmarkEnd w:id="58"/>
      <w:r>
        <w:t xml:space="preserve">83-90</w:t>
      </w:r>
    </w:p>
    <w:p>
      <w:pPr>
        <w:pStyle w:val="Heading4"/>
      </w:pPr>
      <w:bookmarkStart w:id="59" w:name="rho-1"/>
      <w:bookmarkEnd w:id="59"/>
      <m:oMath>
        <m:r>
          <m:rPr/>
          <m:t>ρ</m:t>
        </m:r>
      </m:oMath>
    </w:p>
    <w:p>
      <w:pPr>
        <w:pStyle w:val="Compact"/>
        <w:numPr>
          <w:numId w:val="1005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5"/>
          <w:ilvl w:val="0"/>
        </w:numPr>
      </w:pPr>
      <w:r>
        <w:t xml:space="preserve">lower rho might predictict more appropriately?</w:t>
      </w:r>
    </w:p>
    <w:p>
      <w:pPr>
        <w:pStyle w:val="Heading4"/>
      </w:pPr>
      <w:bookmarkStart w:id="60" w:name="v-1"/>
      <w:bookmarkEnd w:id="60"/>
      <m:oMath>
        <m:r>
          <m:rPr/>
          <m:t>v</m:t>
        </m:r>
      </m:oMath>
    </w:p>
    <w:p>
      <w:pPr>
        <w:pStyle w:val="Compact"/>
        <w:numPr>
          <w:numId w:val="1006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6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6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61" w:name="discussion"/>
      <w:bookmarkEnd w:id="61"/>
      <w:r>
        <w:t xml:space="preserve">Discussion</w:t>
      </w:r>
    </w:p>
    <w:p>
      <w:pPr>
        <w:pStyle w:val="Heading1"/>
      </w:pPr>
      <w:bookmarkStart w:id="62" w:name="appendix"/>
      <w:bookmarkEnd w:id="62"/>
      <w:r>
        <w:t xml:space="preserve">Appendix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8" w:name="discussion-1"/>
      <w:bookmarkEnd w:id="68"/>
      <w:r>
        <w:t xml:space="preserve">Discussion</w:t>
      </w:r>
    </w:p>
    <w:p>
      <w:pPr>
        <w:numPr>
          <w:numId w:val="1007"/>
          <w:ilvl w:val="0"/>
        </w:numPr>
      </w:pPr>
      <w:r>
        <w:t xml:space="preserve">Variance Estimates; Justify Model based statistics</w:t>
      </w:r>
    </w:p>
    <w:p>
      <w:pPr>
        <w:numPr>
          <w:numId w:val="1007"/>
          <w:ilvl w:val="0"/>
        </w:numPr>
      </w:pPr>
      <w:r>
        <w:t xml:space="preserve">Biase/Variance trade off; hierarchical modeling</w:t>
      </w:r>
    </w:p>
    <w:p>
      <w:pPr>
        <w:numPr>
          <w:numId w:val="1007"/>
          <w:ilvl w:val="0"/>
        </w:numPr>
      </w:pPr>
      <w:r>
        <w:t xml:space="preserve">Model averaging</w:t>
      </w:r>
    </w:p>
    <w:p>
      <w:pPr>
        <w:pStyle w:val="Compact"/>
        <w:numPr>
          <w:numId w:val="1007"/>
          <w:ilvl w:val="0"/>
        </w:numPr>
      </w:pPr>
      <w:r>
        <w:t xml:space="preserve">Looking Forward</w:t>
      </w:r>
    </w:p>
    <w:p>
      <w:pPr>
        <w:pStyle w:val="Compact"/>
        <w:numPr>
          <w:numId w:val="1008"/>
          <w:ilvl w:val="1"/>
        </w:numPr>
      </w:pPr>
      <w:r>
        <w:t xml:space="preserve">forecasting/hindcasting</w:t>
      </w:r>
    </w:p>
    <w:p>
      <w:pPr>
        <w:pStyle w:val="Compact"/>
        <w:numPr>
          <w:numId w:val="1009"/>
          <w:ilvl w:val="2"/>
        </w:numPr>
      </w:pPr>
      <w:r>
        <w:t xml:space="preserve">simple</w:t>
      </w:r>
    </w:p>
    <w:p>
      <w:pPr>
        <w:pStyle w:val="Compact"/>
        <w:numPr>
          <w:numId w:val="1009"/>
          <w:ilvl w:val="2"/>
        </w:numPr>
      </w:pPr>
      <w:r>
        <w:t xml:space="preserve">time series models</w:t>
      </w:r>
    </w:p>
    <w:p>
      <w:pPr>
        <w:pStyle w:val="Compact"/>
        <w:numPr>
          <w:numId w:val="1008"/>
          <w:ilvl w:val="1"/>
        </w:numPr>
      </w:pPr>
      <w:r>
        <w:t xml:space="preserve">more computation faster</w:t>
      </w:r>
    </w:p>
    <w:p>
      <w:pPr>
        <w:pStyle w:val="Compact"/>
        <w:numPr>
          <w:numId w:val="1010"/>
          <w:ilvl w:val="2"/>
        </w:numPr>
      </w:pPr>
      <w:r>
        <w:t xml:space="preserve">broader model exploration</w:t>
      </w:r>
    </w:p>
    <w:p>
      <w:pPr>
        <w:pStyle w:val="Compact"/>
        <w:numPr>
          <w:numId w:val="1010"/>
          <w:ilvl w:val="2"/>
        </w:numPr>
      </w:pPr>
      <w:r>
        <w:t xml:space="preserve">broader spatial expansion</w:t>
      </w:r>
    </w:p>
    <w:p>
      <w:pPr>
        <w:pStyle w:val="Compact"/>
        <w:numPr>
          <w:numId w:val="1008"/>
          <w:ilvl w:val="1"/>
        </w:numPr>
      </w:pPr>
      <w:r>
        <w:t xml:space="preserve">Hierarchical Spatial Models</w:t>
      </w:r>
    </w:p>
    <w:p>
      <w:pPr>
        <w:pStyle w:val="Compact"/>
        <w:numPr>
          <w:numId w:val="1008"/>
          <w:ilvl w:val="1"/>
        </w:numPr>
      </w:pPr>
      <w:r>
        <w:t xml:space="preserve">DP Models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fe26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f501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df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64" Target="media/rId64.pdf" /><Relationship Type="http://schemas.openxmlformats.org/officeDocument/2006/relationships/image" Id="rId65" Target="media/rId65.pdf" /><Relationship Type="http://schemas.openxmlformats.org/officeDocument/2006/relationships/image" Id="rId66" Target="media/rId66.pdf" /><Relationship Type="http://schemas.openxmlformats.org/officeDocument/2006/relationships/image" Id="rId67" Target="media/rId67.pdf" /><Relationship Type="http://schemas.openxmlformats.org/officeDocument/2006/relationships/image" Id="rId63" Target="media/rId63.png" /><Relationship Type="http://schemas.openxmlformats.org/officeDocument/2006/relationships/image" Id="rId48" Target="media/rId48.pdf" /><Relationship Type="http://schemas.openxmlformats.org/officeDocument/2006/relationships/image" Id="rId23" Target="media/rId23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Edward Dick, Don Pearson, John Field, Marc Mangel</dc:creator>
</cp:coreProperties>
</file>