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26.png" ContentType="image/png"/>
  <Override PartName="/word/media/rId46.pdf" ContentType="application/pdf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Edward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Heading2"/>
      </w:pPr>
      <w:bookmarkStart w:id="23" w:name="context"/>
      <w:bookmarkEnd w:id="23"/>
      <w:r>
        <w:t xml:space="preserve">Context</w:t>
      </w:r>
    </w:p>
    <w:p>
      <w:pPr>
        <w:pStyle w:val="Heading2"/>
      </w:pPr>
      <w:bookmarkStart w:id="24" w:name="data"/>
      <w:bookmarkEnd w:id="24"/>
      <w:r>
        <w:t xml:space="preserve">Data</w:t>
      </w:r>
    </w:p>
    <w:p>
      <w:pPr>
        <w:pStyle w:val="Compact"/>
        <w:numPr>
          <w:numId w:val="1001"/>
          <w:ilvl w:val="0"/>
        </w:numPr>
      </w:pPr>
      <w:r>
        <w:t xml:space="preserve">Collection issues</w:t>
      </w:r>
    </w:p>
    <w:p>
      <w:pPr>
        <w:pStyle w:val="Compact"/>
        <w:numPr>
          <w:numId w:val="1002"/>
          <w:ilvl w:val="1"/>
        </w:numPr>
      </w:pPr>
      <w:r>
        <w:t xml:space="preserve">funding =&gt; nature of sparcity</w:t>
      </w:r>
    </w:p>
    <w:p>
      <w:pPr>
        <w:pStyle w:val="Compact"/>
        <w:numPr>
          <w:numId w:val="1001"/>
          <w:ilvl w:val="0"/>
        </w:numPr>
      </w:pPr>
      <w:r>
        <w:t xml:space="preserve">Lay down goal modeling goal</w:t>
      </w:r>
    </w:p>
    <w:p>
      <w:pPr>
        <w:pStyle w:val="Compact"/>
        <w:numPr>
          <w:numId w:val="1003"/>
          <w:ilvl w:val="1"/>
        </w:numPr>
      </w:pPr>
      <w:r>
        <w:t xml:space="preserve">mean</w:t>
      </w:r>
    </w:p>
    <w:p>
      <w:pPr>
        <w:pStyle w:val="Compact"/>
        <w:numPr>
          <w:numId w:val="1003"/>
          <w:ilvl w:val="1"/>
        </w:numPr>
      </w:pPr>
      <w:r>
        <w:t xml:space="preserve">uncertainty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Spase Data</w:t>
      </w:r>
    </w:p>
    <w:p>
      <w:pPr>
        <w:pStyle w:val="FigureWithCaption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panel</w:t>
      </w:r>
    </w:p>
    <w:p>
      <w:pPr>
        <w:pStyle w:val="Heading1"/>
      </w:pPr>
      <w:bookmarkStart w:id="27" w:name="methods"/>
      <w:bookmarkEnd w:id="27"/>
      <w:r>
        <w:t xml:space="preserve">Methods</w:t>
      </w:r>
    </w:p>
    <w:p>
      <w:pPr>
        <w:pStyle w:val="Heading2"/>
      </w:pPr>
      <w:bookmarkStart w:id="28" w:name="data-generating-model"/>
      <w:bookmarkEnd w:id="28"/>
      <w:r>
        <w:t xml:space="preserve">Data Generating Model</w:t>
      </w:r>
    </w:p>
    <w:p>
      <w:pPr>
        <w:pStyle w:val="FirstParagraph"/>
      </w:pPr>
      <w:r>
        <w:t xml:space="preserve">Something something heirarchical poisson model. Something something (Shelton, 2012).</w:t>
      </w:r>
    </w:p>
    <w:p>
      <w:pPr>
        <w:pStyle w:val="BodyText"/>
      </w:pPr>
      <w:r>
        <w:t xml:space="preserve">For the purposes of accuratly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neccisary to recognize model limitations with respect to over-dispersed data.</w:t>
      </w:r>
      <w:r>
        <w:t xml:space="preserve"> </w:t>
      </w:r>
      <w:r>
        <w:t xml:space="preserve">Amoung the simplest models for count data are the poisson and binomial models.</w:t>
      </w:r>
      <w:r>
        <w:t xml:space="preserve"> </w:t>
      </w:r>
      <w:r>
        <w:t xml:space="preserve">Both models are typically specificed with a single degree of freedom for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infite mixture of poisson distributions. While the</w:t>
      </w:r>
      <w:r>
        <w:t xml:space="preserve"> </w:t>
      </w:r>
      <w:r>
        <w:t xml:space="preserve">beta-binomial model is typically used to as an over-dispersed extension of the</w:t>
      </w:r>
      <w:r>
        <w:t xml:space="preserve"> </w:t>
      </w:r>
      <w:r>
        <w:t xml:space="preserve">binomial model.</w:t>
      </w:r>
    </w:p>
    <w:p>
      <w:pPr>
        <w:pStyle w:val="Heading3"/>
      </w:pPr>
      <w:bookmarkStart w:id="29" w:name="an-example"/>
      <w:bookmarkEnd w:id="29"/>
      <w:r>
        <w:t xml:space="preserve">An Example</w:t>
      </w:r>
    </w:p>
    <w:p>
      <w:pPr>
        <w:pStyle w:val="FirstParagraph"/>
      </w:pPr>
      <w:r>
        <w:t xml:space="preserve">To discern between these discrete modeling options we consider a small scale</w:t>
      </w:r>
      <w:r>
        <w:t xml:space="preserve"> </w:t>
      </w:r>
      <w:r>
        <w:t xml:space="preserve">example of the Poisson, binomial, negative binomial, and beta-binomial models</w:t>
      </w:r>
      <w:r>
        <w:t xml:space="preserve"> </w:t>
      </w:r>
      <w:r>
        <w:t xml:space="preserve">fit to the port sampling integer weight data from market category 250, in the</w:t>
      </w:r>
      <w:r>
        <w:t xml:space="preserve"> </w:t>
      </w:r>
      <w:r>
        <w:t xml:space="preserve">Montery port complex trawl fishery in 1982.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n</m:t>
        </m:r>
        <m:r>
          <m:rPr/>
          <m:t>y</m:t>
        </m:r>
        <m:r>
          <m:rPr/>
          <m:t>w</m:t>
        </m:r>
        <m:r>
          <m:rPr/>
          <m:t>i</m:t>
        </m:r>
        <m:r>
          <m:rPr/>
          <m:t>l</m:t>
        </m:r>
        <m:r>
          <m:rPr/>
          <m:t>l</m:t>
        </m:r>
        <m:r>
          <m:rPr/>
          <m:t>w</m:t>
        </m:r>
        <m:r>
          <m:rPr/>
          <m:t>o</m:t>
        </m:r>
        <m:r>
          <m:rPr/>
          <m:t>r</m:t>
        </m:r>
        <m:r>
          <m:rPr/>
          <m:t>k</m:t>
        </m:r>
        <m:r>
          <m:rPr/>
          <m:t>)</m:t>
        </m:r>
      </m:oMath>
      <w:r>
        <w:t xml:space="preserve"> </w:t>
      </w:r>
      <w:r>
        <w:t xml:space="preserve">This stratum was</w:t>
      </w:r>
      <w:r>
        <w:t xml:space="preserve"> </w:t>
      </w:r>
      <w:r>
        <w:t xml:space="preserve">visited 32 times by port samplers, collecting a total of 59</w:t>
      </w:r>
      <w:r>
        <w:t xml:space="preserve"> </w:t>
      </w:r>
      <w:r>
        <w:t xml:space="preserve"> </w:t>
      </w:r>
      <w:r>
        <w:t xml:space="preserve">cluster samples across 55 unique species.</w:t>
      </w:r>
      <w:r>
        <w:t xml:space="preserve"> </w:t>
      </w:r>
      <w:r>
        <w:t xml:space="preserve"> </w:t>
      </w:r>
      <w:r>
        <w:t xml:space="preserve">Each of the above models are fit to these data.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 with a single parameter for each species. By</w:t>
      </w:r>
      <w:r>
        <w:t xml:space="preserve"> </w:t>
      </w:r>
      <w:r>
        <w:t xml:space="preserve">definition these models have residual varinces which are tied to the species</w:t>
      </w:r>
      <w:r>
        <w:t xml:space="preserve"> </w:t>
      </w:r>
      <w:r>
        <w:t xml:space="preserve">means. Simply estimating the mean parameters in these cases may not be</w:t>
      </w:r>
      <w:r>
        <w:t xml:space="preserve"> </w:t>
      </w:r>
      <w:r>
        <w:t xml:space="preserve">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is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variance; in better modeling</w:t>
      </w:r>
      <w:r>
        <w:t xml:space="preserve"> </w:t>
      </w:r>
      <w:r>
        <w:t xml:space="preserve">the variance, these models may often prduce more accurate estimates of the</w:t>
      </w:r>
      <w:r>
        <w:t xml:space="preserve"> </w:t>
      </w:r>
      <w:r>
        <w:t xml:space="preserve">mean.</w:t>
      </w:r>
      <w:r>
        <w:t xml:space="preserve"> </w:t>
      </w:r>
    </w:p>
    <w:p>
      <w:pPr>
        <w:pStyle w:val="BodyText"/>
      </w:pPr>
      <w:r>
        <w:t xml:space="preserve">For each of the above mentioned models The predictive species composition</w:t>
      </w:r>
      <w:r>
        <w:t xml:space="preserve"> </w:t>
      </w:r>
      <w:r>
        <w:t xml:space="preserve">distributions are visualized in Figure(1) as 95% Highest Density Intervals</w:t>
      </w:r>
      <w:r>
        <w:t xml:space="preserve"> </w:t>
      </w:r>
      <w:r>
        <w:t xml:space="preserve">(HDI)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s</m:t>
        </m:r>
        <m:r>
          <m:rPr/>
          <m:t>)</m:t>
        </m:r>
      </m:oMath>
      <w:r>
        <w:t xml:space="preserve">, plotted on top of the predictive means for each model and</w:t>
      </w:r>
      <w:r>
        <w:t xml:space="preserve"> </w:t>
      </w:r>
      <w:r>
        <w:t xml:space="preserve">the observed species compositions from the data in Figure(1). For brevity we</w:t>
      </w:r>
      <w:r>
        <w:t xml:space="preserve"> </w:t>
      </w:r>
      <w:r>
        <w:t xml:space="preserve">only consider the most prevalent six species in this example</w:t>
      </w:r>
      <w:r>
        <w:t xml:space="preserve"> </w:t>
      </w:r>
      <w:r>
        <w:t xml:space="preserve">(CLPR, BCAC, WDOW, BLGL, ARRA, BANK). Additionally, the MSE, DIC, WAIC, and</w:t>
      </w:r>
      <w:r>
        <w:t xml:space="preserve"> </w:t>
      </w:r>
      <w:r>
        <w:t xml:space="preserve">Bayesian marginal likelyhood model probabilities are computed for each model</w:t>
      </w:r>
      <w:r>
        <w:t xml:space="preserve"> </w:t>
      </w:r>
      <w:r>
        <w:t xml:space="preserve">as measures of model fit as seen in Table(1).</w:t>
      </w:r>
    </w:p>
    <w:p>
      <w:pPr>
        <w:pStyle w:val="BodyText"/>
      </w:pPr>
      <w:r>
        <w:t xml:space="preserve">Table(1) show a clear preference for the overdispersed models, with the most</w:t>
      </w:r>
      <w:r>
        <w:t xml:space="preserve"> </w:t>
      </w:r>
      <w:r>
        <w:t xml:space="preserve">overall support for the beta-binomial model. This initial result guides the</w:t>
      </w:r>
      <w:r>
        <w:t xml:space="preserve"> </w:t>
      </w:r>
      <w:r>
        <w:t xml:space="preserve">use of the beta-binomial data generating model for the purposes of building a</w:t>
      </w:r>
      <w:r>
        <w:t xml:space="preserve"> </w:t>
      </w:r>
      <w:r>
        <w:t xml:space="preserve">model to apply at an operational scale.</w:t>
      </w:r>
    </w:p>
    <w:p>
      <w:pPr>
        <w:pStyle w:val="Heading3"/>
      </w:pPr>
      <w:bookmarkStart w:id="30" w:name="operationalized-model"/>
      <w:bookmarkEnd w:id="30"/>
      <w:r>
        <w:t xml:space="preserve">Operationalized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results in</w:t>
      </w:r>
      <w:r>
        <w:t xml:space="preserve"> </w:t>
      </w:r>
      <w:r>
        <w:t xml:space="preserve">Figure(1) and Table(1),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</w:t>
      </w:r>
      <w:r>
        <w:t xml:space="preserve"> </w:t>
      </w:r>
      <w:r>
        <w:t xml:space="preserve">beta-binomial distribution 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beta-binomial mean weight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known cluster size for each sample. 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 overdispersion</w:t>
      </w:r>
      <w:r>
        <w:t xml:space="preserve"> </w:t>
      </w:r>
      <w:r>
        <w:t xml:space="preserve">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 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amoung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amoug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stratum,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</w:t>
      </w:r>
      <w:r>
        <w:t xml:space="preserve"> </w:t>
      </w:r>
      <w:r>
        <w:t xml:space="preserve">model flexiblity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</w:t>
      </w:r>
      <w:r>
        <w:t xml:space="preserve"> </w:t>
      </w:r>
      <w:r>
        <w:t xml:space="preserve">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categories.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section(XX).</w:t>
      </w:r>
    </w:p>
    <w:p>
      <w:pPr>
        <w:pStyle w:val="Heading2"/>
      </w:pPr>
      <w:bookmarkStart w:id="31" w:name="priors"/>
      <w:bookmarkEnd w:id="31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choosen arbitarily,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offests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the inclusion of predictively superfluous parameters may cause</w:t>
      </w:r>
      <w:r>
        <w:t xml:space="preserve"> </w:t>
      </w:r>
      <w:r>
        <w:t xml:space="preserve">overfitting and weaken model performance through the bias-variance dilemma</w:t>
      </w:r>
      <w:r>
        <w:t xml:space="preserve"> </w:t>
      </w:r>
      <w:r>
        <w:t xml:space="preserve">(Ramasubramanian, K., &amp; Singh, A., 2016). Simply put, the bias-variance dilemma means that model formulation is</w:t>
      </w:r>
      <w:r>
        <w:t xml:space="preserve"> </w:t>
      </w:r>
      <w:r>
        <w:t xml:space="preserve">not simply a bias reduction task, but rather the goal is to formulate models</w:t>
      </w:r>
      <w:r>
        <w:t xml:space="preserve"> </w:t>
      </w:r>
      <w:r>
        <w:t xml:space="preserve">which reduce bias, while jointly minimizing uncertainty. Janyes (2003, pg. 511)</w:t>
      </w:r>
      <w:r>
        <w:t xml:space="preserve"> </w:t>
      </w:r>
      <w:r>
        <w:t xml:space="preserve">describes how the inclusion of estimation bias via the Bayesian methodolgy may</w:t>
      </w:r>
      <w:r>
        <w:t xml:space="preserve"> </w:t>
      </w:r>
      <w:r>
        <w:t xml:space="preserve">produce better performing estimates, more quickly, than unbiased counterparts.</w:t>
      </w:r>
      <w:r>
        <w:br w:type="textWrapping"/>
      </w:r>
      <w:r>
        <w:t xml:space="preserve">Amoung the simlest ways to see the principle is in the structure of the MSE</w:t>
      </w:r>
      <w:r>
        <w:t xml:space="preserve"> </w:t>
      </w:r>
      <w:r>
        <w:t xml:space="preserve">performance metric, and how it can be explicitly written to value both</w:t>
      </w:r>
      <w:r>
        <w:t xml:space="preserve"> </w:t>
      </w:r>
      <w:r>
        <w:t xml:space="preserve">estimator bias and 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mimimize bias, without reguard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32" w:name="m1"/>
      <w:bookmarkEnd w:id="32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receive totally independent and diffuse priors.</w:t>
      </w:r>
    </w:p>
    <w:p>
      <w:pPr>
        <w:pStyle w:val="Heading3"/>
      </w:pPr>
      <w:bookmarkStart w:id="33" w:name="m2"/>
      <w:bookmarkEnd w:id="33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heirarchical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parameters. The actual</w:t>
      </w:r>
      <w:r>
        <w:t xml:space="preserve"> </w:t>
      </w:r>
      <w:r>
        <w:t xml:space="preserve">degree of pooling among each of the years and quarters is determined by the data.</w:t>
      </w:r>
      <w:r>
        <w:t xml:space="preserve"> </w:t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for small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or</w:t>
      </w:r>
      <w:r>
        <w:t xml:space="preserve"> </w:t>
      </w:r>
      <w:r>
        <w:t xml:space="preserve">allowed to take largely distinct values in the case of large estimates of the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4" w:name="m3"/>
      <w:bookmarkEnd w:id="34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heirarchical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heirarchically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extranious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5" w:name="m4"/>
      <w:bookmarkEnd w:id="35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reqresents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heirarchically</w:t>
      </w:r>
      <w:r>
        <w:t xml:space="preserve"> </w:t>
      </w:r>
      <w:r>
        <w:t xml:space="preserve">pooled back toward a single common stratum mean via the single shared variance 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6" w:name="m5"/>
      <w:bookmarkEnd w:id="36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heirarchical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7" w:name="m6"/>
      <w:bookmarkEnd w:id="37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Heirarchical variance parameters are estimated from the data. As the above</w:t>
      </w:r>
      <w:r>
        <w:t xml:space="preserve"> </w:t>
      </w:r>
      <w:r>
        <w:t xml:space="preserve">models learn the posteriors of the hierarchical variance parameters, it effects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heirarchies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heirarchical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 </w:t>
      </w:r>
      <w:r>
        <w:t xml:space="preserve">prior.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</w:t>
      </w:r>
      <w:r>
        <w:t xml:space="preserve"> </w:t>
      </w:r>
      <w:r>
        <w:t xml:space="preserve">symmetric, and far reaching, prior when back transformed to the unit interval.</w:t>
      </w:r>
      <w:r>
        <w:t xml:space="preserve"> </w:t>
      </w:r>
      <w:r>
        <w:t xml:space="preserve">To notice this, it is helpful to realize that the central 95% inverval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 of the back</w:t>
      </w:r>
      <w:r>
        <w:t xml:space="preserve"> </w:t>
      </w:r>
      <w:r>
        <w:t xml:space="preserve">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Heading2"/>
      </w:pPr>
      <w:bookmarkStart w:id="38" w:name="species-composition-prediction"/>
      <w:bookmarkEnd w:id="38"/>
      <w:r>
        <w:t xml:space="preserve">Species Composition Prediction</w:t>
      </w:r>
    </w:p>
    <w:p>
      <w:pPr>
        <w:pStyle w:val="FirstParagraph"/>
      </w:pPr>
      <w:r>
        <w:t xml:space="preserve">Estimating model (M4) in a Bayesain way gives access to the full posterior</w:t>
      </w:r>
      <w:r>
        <w:t xml:space="preserve"> </w:t>
      </w:r>
      <w:r>
        <w:t xml:space="preserve">distribution of all of the parameters of the model. It is useful to emphasize</w:t>
      </w:r>
      <w:r>
        <w:t xml:space="preserve"> </w:t>
      </w:r>
      <w:r>
        <w:t xml:space="preserve">that in the Bayesian setting, these parameters have full</w:t>
      </w:r>
      <w:r>
        <w:t xml:space="preserve"> </w:t>
      </w:r>
      <w:r>
        <w:t xml:space="preserve">distributions, and they are typically handeled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</w:t>
      </w:r>
      <w:r>
        <w:t xml:space="preserve"> </w:t>
      </w:r>
      <w:r>
        <w:t xml:space="preserve">since the required moments are simply obtainted by computing the desired</w:t>
      </w:r>
      <w:r>
        <w:t xml:space="preserve"> </w:t>
      </w:r>
      <w:r>
        <w:t xml:space="preserve">moments from the posterior samples. Additionally the fact that the parameters</w:t>
      </w:r>
      <w:r>
        <w:t xml:space="preserve"> </w:t>
      </w:r>
      <w:r>
        <w:t xml:space="preserve">are full distributions, means that any functions which contain, or are derived</w:t>
      </w:r>
      <w:r>
        <w:t xml:space="preserve"> </w:t>
      </w:r>
      <w:r>
        <w:t xml:space="preserve">from, parameters are themselves random variables with the function</w:t>
      </w:r>
      <w:r>
        <w:t xml:space="preserve"> </w:t>
      </w:r>
      <w:r>
        <w:t xml:space="preserve">representing a random variable transformation.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distribition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 models representation of the observation level</w:t>
      </w:r>
      <w:r>
        <w:t xml:space="preserve"> </w:t>
      </w:r>
      <w:r>
        <w:t xml:space="preserve">species composition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9" w:name="model-exploration-averaging"/>
      <w:bookmarkEnd w:id="39"/>
      <w:r>
        <w:t xml:space="preserve">Model Exploration &amp; Averaging</w:t>
      </w:r>
    </w:p>
    <w:p>
      <w:pPr>
        <w:pStyle w:val="FirstParagraph"/>
      </w:pPr>
      <w:r>
        <w:t xml:space="preserve">Presently, stratum with deminishingly small sample sizes are managed by an ad-</w:t>
      </w:r>
      <w:r>
        <w:t xml:space="preserve"> </w:t>
      </w:r>
      <w:r>
        <w:t xml:space="preserve">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Handeling these data with heirarchical models allows the models described in</w:t>
      </w:r>
      <w:r>
        <w:t xml:space="preserve"> </w:t>
      </w:r>
      <w:r>
        <w:t xml:space="preserve">section (XX) to avoid the temporal ad-hoc "borrowing" protocols used in Pearson</w:t>
      </w:r>
      <w:r>
        <w:t xml:space="preserve"> </w:t>
      </w:r>
      <w:r>
        <w:t xml:space="preserve">and Erwin (1997). The heirarchical structures proposed here use the data to estimate</w:t>
      </w:r>
      <w:r>
        <w:t xml:space="preserve"> </w:t>
      </w:r>
      <w:r>
        <w:t xml:space="preserve">the degree of pooling appropriate through time, rather than ad-hoc</w:t>
      </w:r>
      <w:r>
        <w:t xml:space="preserve"> </w:t>
      </w:r>
      <w:r>
        <w:t xml:space="preserve">"data borrowing". Furthermore the Bayesian predictive framework, allows holes</w:t>
      </w:r>
      <w:r>
        <w:t xml:space="preserve"> </w:t>
      </w:r>
      <w:r>
        <w:t xml:space="preserve">in the data to be filled with posterior predictive distributions for any</w:t>
      </w:r>
      <w:r>
        <w:t xml:space="preserve"> </w:t>
      </w:r>
      <w:r>
        <w:t xml:space="preserve">unobserved strata.</w:t>
      </w:r>
    </w:p>
    <w:p>
      <w:pPr>
        <w:pStyle w:val="BodyText"/>
      </w:pPr>
      <w:r>
        <w:t xml:space="preserve">Despite the benefits of modeling these data as Bayesian heirarchical models,</w:t>
      </w:r>
      <w:r>
        <w:t xml:space="preserve"> </w:t>
      </w:r>
      <w:r>
        <w:t xml:space="preserve">port sampling data still remains sparce. Given the degree of sparcity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  <w:r>
        <w:t xml:space="preserve"> </w:t>
      </w:r>
    </w:p>
    <w:p>
      <w:pPr>
        <w:pStyle w:val="BodyText"/>
      </w:pPr>
      <w:r>
        <w:t xml:space="preserve">Given the categorical nature of port complex variables, the typical</w:t>
      </w:r>
      <w:r>
        <w:t xml:space="preserve"> </w:t>
      </w:r>
      <w:r>
        <w:t xml:space="preserve">heirarchical regularization priors amoung port complexes are not appropriate.</w:t>
      </w:r>
      <w:r>
        <w:t xml:space="preserve"> </w:t>
      </w:r>
      <w:r>
        <w:t xml:space="preserve">Rather, we frame port complex pooling as a model uncertainty problem, in which</w:t>
      </w:r>
      <w:r>
        <w:t xml:space="preserve"> </w:t>
      </w:r>
      <w:r>
        <w:t xml:space="preserve">we consider some degree of port complex pooling, but the exact degree of</w:t>
      </w:r>
      <w:r>
        <w:t xml:space="preserve"> </w:t>
      </w:r>
      <w:r>
        <w:t xml:space="preserve">pooling, and the particular partitioning of the pooled port complexes are not</w:t>
      </w:r>
      <w:r>
        <w:t xml:space="preserve"> </w:t>
      </w:r>
      <w:r>
        <w:t xml:space="preserve">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partionings of the port complexes. Insisting that</w:t>
      </w:r>
      <w:r>
        <w:t xml:space="preserve"> </w:t>
      </w:r>
      <w:r>
        <w:t xml:space="preserve">the port complex groupings be partitions of the availiable port complexes</w:t>
      </w:r>
      <w:r>
        <w:t xml:space="preserve"> </w:t>
      </w:r>
      <w:r>
        <w:t xml:space="preserve">provides a well defined mathematical structure for exploring the space of</w:t>
      </w:r>
      <w:r>
        <w:t xml:space="preserve"> </w:t>
      </w:r>
      <w:r>
        <w:t xml:space="preserve">pooled port complexes.</w:t>
      </w:r>
      <w:r>
        <w:t xml:space="preserve"> 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perhaps it is reasonable to pool</w:t>
      </w:r>
      <w:r>
        <w:t xml:space="preserve"> </w:t>
      </w:r>
      <w:r>
        <w:t xml:space="preserve">only among adjacent ports (i.e. no discontinuities between port complex pooling in</w:t>
      </w:r>
      <w:r>
        <w:t xml:space="preserve"> </w:t>
      </w:r>
      <w:r>
        <w:t xml:space="preserve">space), or perhaps it is reasonable to assert that biologically similar</w:t>
      </w:r>
      <w:r>
        <w:t xml:space="preserve"> </w:t>
      </w:r>
      <w:r>
        <w:t xml:space="preserve">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 in theory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biologically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 allows for a concrete comparison of the relative predictive accuracy</w:t>
      </w:r>
      <w:r>
        <w:t xml:space="preserve"> </w:t>
      </w:r>
      <w:r>
        <w:t xml:space="preserve">of each partitioning. Additionally the partitioned models provide a set of</w:t>
      </w:r>
      <w:r>
        <w:t xml:space="preserve"> </w:t>
      </w:r>
      <w:r>
        <w:t xml:space="preserve">candidate models for use in Bayesian Model Averaging (BMA)</w:t>
      </w:r>
      <w:r>
        <w:t xml:space="preserve"> </w:t>
      </w:r>
      <w:r>
        <w:t xml:space="preserve">(Hoeting et al., 1999). BMA, as applied here, essetially allows the</w:t>
      </w:r>
      <w:r>
        <w:t xml:space="preserve"> </w:t>
      </w:r>
      <w:r>
        <w:t xml:space="preserve">model exploration strategy to average across all realavent port complex partionings</w:t>
      </w:r>
      <w:r>
        <w:t xml:space="preserve"> </w:t>
      </w:r>
      <w:r>
        <w:t xml:space="preserve">and adds robustness to the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μ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μ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μ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μ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μ</m:t>
                  </m:r>
                </m:sub>
              </m:sSub>
            </m:e>
            <m:sub/>
            <m:sup>
              <m:r>
                <m:rPr/>
                <m:t>μ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μ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1"/>
      </w:pPr>
      <w:bookmarkStart w:id="40" w:name="results"/>
      <w:bookmarkEnd w:id="40"/>
      <w:r>
        <w:t xml:space="preserve">Results</w:t>
      </w:r>
    </w:p>
    <w:p>
      <w:pPr>
        <w:pStyle w:val="Heading2"/>
      </w:pPr>
      <w:bookmarkStart w:id="41" w:name="data-generating-model-1"/>
      <w:bookmarkEnd w:id="41"/>
      <w:r>
        <w:t xml:space="preserve">Data Generating Model</w:t>
      </w:r>
    </w:p>
    <w:p>
      <w:pPr>
        <w:pStyle w:val="Heading2"/>
      </w:pPr>
      <w:bookmarkStart w:id="42" w:name="example"/>
      <w:bookmarkEnd w:id="42"/>
      <w:r>
        <w:t xml:space="preserve">Example</w:t>
      </w:r>
    </w:p>
    <w:p>
      <w:pPr>
        <w:pStyle w:val="FirstParagraph"/>
      </w:pPr>
      <w:r>
        <w:t xml:space="preserve">Table(1) shows model performance metrics for the toy example considered from</w:t>
      </w:r>
      <w:r>
        <w:t xml:space="preserve"> </w:t>
      </w:r>
      <w:r>
        <w:t xml:space="preserve">market category 250 for the Montery Trawl fishery in 1982. Here we consider</w:t>
      </w:r>
      <w:r>
        <w:t xml:space="preserve"> </w:t>
      </w:r>
      <w:r>
        <w:t xml:space="preserve">Mean Squared Error (MSE; computed on the species composition scale), deviance</w:t>
      </w:r>
      <w:r>
        <w:t xml:space="preserve"> </w:t>
      </w:r>
      <w:r>
        <w:t xml:space="preserve">information criterion (DIC), widely applicable information criterion (WAIC),</w:t>
      </w:r>
      <w:r>
        <w:t xml:space="preserve"> </w:t>
      </w:r>
      <w:r>
        <w:t xml:space="preserve">and marginal bayesian 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). These measures span a</w:t>
      </w:r>
      <w:r>
        <w:t xml:space="preserve"> </w:t>
      </w:r>
      <w:r>
        <w:t xml:space="preserve">wide range of model selection philosphies and yet here they all consistently</w:t>
      </w:r>
      <w:r>
        <w:t xml:space="preserve"> </w:t>
      </w:r>
      <w:r>
        <w:t xml:space="preserve">agree in ranking the likelihood models. Both of the overdispersion models</w:t>
      </w:r>
      <w:r>
        <w:t xml:space="preserve"> </w:t>
      </w:r>
      <w:r>
        <w:t xml:space="preserve">considered here (NB and BB) outperform the more standard Poisson and binomial</w:t>
      </w:r>
      <w:r>
        <w:t xml:space="preserve"> </w:t>
      </w:r>
      <w:r>
        <w:t xml:space="preserve">count models, with the most support being for the BB model and the Piosson</w:t>
      </w:r>
      <w:r>
        <w:t xml:space="preserve"> </w:t>
      </w:r>
      <w:r>
        <w:t xml:space="preserve">model showing the least support.</w:t>
      </w:r>
      <w:r>
        <w:t xml:space="preserve"> </w:t>
      </w:r>
      <w:r>
        <w:t xml:space="preserve">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1342.27</w:t>
            </w:r>
          </w:p>
        </w:tc>
        <w:tc>
          <w:p>
            <w:pPr>
              <w:pStyle w:val="Compact"/>
              <w:jc w:val="center"/>
            </w:pPr>
            <w:r>
              <w:t xml:space="preserve">1571.46</w:t>
            </w:r>
          </w:p>
        </w:tc>
        <w:tc>
          <w:p>
            <w:pPr>
              <w:pStyle w:val="Compact"/>
              <w:jc w:val="center"/>
            </w:pPr>
            <w:r>
              <w:t xml:space="preserve">345.89</w:t>
            </w:r>
          </w:p>
        </w:tc>
        <w:tc>
          <w:p>
            <w:pPr>
              <w:pStyle w:val="Compact"/>
              <w:jc w:val="center"/>
            </w:pPr>
            <w:r>
              <w:t xml:space="preserve">340.86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1421.61</w:t>
            </w:r>
          </w:p>
        </w:tc>
        <w:tc>
          <w:p>
            <w:pPr>
              <w:pStyle w:val="Compact"/>
              <w:jc w:val="center"/>
            </w:pPr>
            <w:r>
              <w:t xml:space="preserve">1665.41</w:t>
            </w:r>
          </w:p>
        </w:tc>
        <w:tc>
          <w:p>
            <w:pPr>
              <w:pStyle w:val="Compact"/>
              <w:jc w:val="center"/>
            </w:pPr>
            <w:r>
              <w:t xml:space="preserve">345.09</w:t>
            </w:r>
          </w:p>
        </w:tc>
        <w:tc>
          <w:p>
            <w:pPr>
              <w:pStyle w:val="Compact"/>
              <w:jc w:val="center"/>
            </w:pPr>
            <w:r>
              <w:t xml:space="preserve">341.66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Figure(1) shows observed species compositions plotted against Poisson,</w:t>
      </w:r>
      <w:r>
        <w:t xml:space="preserve"> </w:t>
      </w:r>
      <w:r>
        <w:t xml:space="preserve">Binomial, NB, and BB predictive intervals. Here 95% highest density intervals</w:t>
      </w:r>
      <w:r>
        <w:t xml:space="preserve"> </w:t>
      </w:r>
      <w:r>
        <w:t xml:space="preserve">(HDI) are shown to visualize the predictive accuracy of each model against the</w:t>
      </w:r>
      <w:r>
        <w:t xml:space="preserve"> </w:t>
      </w:r>
      <w:r>
        <w:t xml:space="preserve">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</w:t>
      </w:r>
    </w:p>
    <w:p>
      <w:pPr>
        <w:pStyle w:val="BodyText"/>
      </w:pPr>
      <w:r>
        <w:t xml:space="preserve">The large spread of the observed species compositions seen in Figure(1)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disregaurd this overdispersion to</w:t>
      </w:r>
      <w:r>
        <w:t xml:space="preserve"> </w:t>
      </w:r>
      <w:r>
        <w:t xml:space="preserve">prioritize fitting the data mean. The NB and BB models explicatly model</w:t>
      </w:r>
      <w:r>
        <w:t xml:space="preserve"> </w:t>
      </w:r>
      <w:r>
        <w:t xml:space="preserve">overdispersion in the data, albeit via differing mechanisms, and as such they</w:t>
      </w:r>
      <w:r>
        <w:t xml:space="preserve"> </w:t>
      </w:r>
      <w:r>
        <w:t xml:space="preserve">predict a larger subset of the 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The split beta-binomial intervals seen in Figure(1) are the consequence of</w:t>
      </w:r>
      <w:r>
        <w:t xml:space="preserve"> </w:t>
      </w:r>
      <w:r>
        <w:t xml:space="preserve">confining a large amount of residual variability to the unit interval. The</w:t>
      </w:r>
      <w:r>
        <w:t xml:space="preserve"> </w:t>
      </w:r>
      <w:r>
        <w:t xml:space="preserve">beta-binomial is the only model considered here, which estimates such a</w:t>
      </w:r>
      <w:r>
        <w:t xml:space="preserve"> </w:t>
      </w:r>
      <w:r>
        <w:t xml:space="preserve">large degree of variablility and thus it is the only model that produces</w:t>
      </w:r>
      <w:r>
        <w:t xml:space="preserve"> </w:t>
      </w:r>
      <w:r>
        <w:t xml:space="preserve">predictive species composition distributions of the sort. Figure(2) shows the</w:t>
      </w:r>
      <w:r>
        <w:t xml:space="preserve"> </w:t>
      </w:r>
      <w:r>
        <w:t xml:space="preserve">beta-binomial predictive distributions as a violin plot demonstrating how the</w:t>
      </w:r>
      <w:r>
        <w:t xml:space="preserve"> </w:t>
      </w:r>
      <w:r>
        <w:t xml:space="preserve">beta-binomial model arranges predictive density over the unit interval. The</w:t>
      </w:r>
      <w:r>
        <w:t xml:space="preserve"> </w:t>
      </w:r>
      <w:r>
        <w:t xml:space="preserve">predictive intervals in Figure(1) are the smallest possible regions on each</w:t>
      </w:r>
      <w:r>
        <w:t xml:space="preserve"> </w:t>
      </w:r>
      <w:r>
        <w:t xml:space="preserve">of these densities so that each intervals contain 95% probability. Species</w:t>
      </w:r>
      <w:r>
        <w:t xml:space="preserve"> </w:t>
      </w:r>
      <w:r>
        <w:t xml:space="preserve">composition is bounded on [0, 1], thus in the presence of large variablity</w:t>
      </w:r>
      <w:r>
        <w:t xml:space="preserve"> </w:t>
      </w:r>
      <w:r>
        <w:t xml:space="preserve">predictive density may aggragate around the bounds. For the example of STRK,</w:t>
      </w:r>
      <w:r>
        <w:t xml:space="preserve"> </w:t>
      </w:r>
      <w:r>
        <w:t xml:space="preserve">notice that although the predictive HDI is split, the vast majority of density</w:t>
      </w:r>
      <w:r>
        <w:t xml:space="preserve"> </w:t>
      </w:r>
      <w:r>
        <w:t xml:space="preserve">lies directly atop the data.</w:t>
      </w:r>
    </w:p>
    <w:p>
      <w:pPr>
        <w:pStyle w:val="Heading1"/>
      </w:pPr>
      <w:bookmarkStart w:id="45" w:name="predictor-and-prior-selection"/>
      <w:bookmarkEnd w:id="45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39790.26</w:t>
            </w:r>
          </w:p>
        </w:tc>
        <w:tc>
          <w:p>
            <w:pPr>
              <w:pStyle w:val="Compact"/>
              <w:jc w:val="center"/>
            </w:pPr>
            <w:r>
              <w:t xml:space="preserve">39491.64</w:t>
            </w:r>
          </w:p>
        </w:tc>
        <w:tc>
          <w:p>
            <w:pPr>
              <w:pStyle w:val="Compact"/>
              <w:jc w:val="center"/>
            </w:pPr>
            <w:r>
              <w:t xml:space="preserve">39244.91</w:t>
            </w:r>
          </w:p>
        </w:tc>
        <w:tc>
          <w:p>
            <w:pPr>
              <w:pStyle w:val="Compact"/>
              <w:jc w:val="center"/>
            </w:pPr>
            <w:r>
              <w:t xml:space="preserve">37231.70</w:t>
            </w:r>
          </w:p>
        </w:tc>
        <w:tc>
          <w:p>
            <w:pPr>
              <w:pStyle w:val="Compact"/>
              <w:jc w:val="center"/>
            </w:pPr>
            <w:r>
              <w:t xml:space="preserve">39407.02</w:t>
            </w:r>
          </w:p>
        </w:tc>
        <w:tc>
          <w:p>
            <w:pPr>
              <w:pStyle w:val="Compact"/>
              <w:jc w:val="center"/>
            </w:pPr>
            <w:r>
              <w:t xml:space="preserve">39406.41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39745.58</w:t>
            </w:r>
          </w:p>
        </w:tc>
        <w:tc>
          <w:p>
            <w:pPr>
              <w:pStyle w:val="Compact"/>
              <w:jc w:val="center"/>
            </w:pPr>
            <w:r>
              <w:t xml:space="preserve">39446.51</w:t>
            </w:r>
          </w:p>
        </w:tc>
        <w:tc>
          <w:p>
            <w:pPr>
              <w:pStyle w:val="Compact"/>
              <w:jc w:val="center"/>
            </w:pPr>
            <w:r>
              <w:t xml:space="preserve">39192.25</w:t>
            </w:r>
          </w:p>
        </w:tc>
        <w:tc>
          <w:p>
            <w:pPr>
              <w:pStyle w:val="Compact"/>
              <w:jc w:val="center"/>
            </w:pPr>
            <w:r>
              <w:t xml:space="preserve">37182.93</w:t>
            </w:r>
          </w:p>
        </w:tc>
        <w:tc>
          <w:p>
            <w:pPr>
              <w:pStyle w:val="Compact"/>
              <w:jc w:val="center"/>
            </w:pPr>
            <w:r>
              <w:t xml:space="preserve">39354.11</w:t>
            </w:r>
          </w:p>
        </w:tc>
        <w:tc>
          <w:p>
            <w:pPr>
              <w:pStyle w:val="Compact"/>
              <w:jc w:val="center"/>
            </w:pPr>
            <w:r>
              <w:t xml:space="preserve">39353.49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  <w:r>
              <w:t xml:space="preserve"> </w:t>
            </w:r>
          </w:p>
        </w:tc>
      </w:tr>
    </w:tbl>
    <w:p>
      <w:pPr>
        <w:pStyle w:val="BodyText"/>
      </w:pPr>
      <w:r>
        <w:t xml:space="preserve">Table(XX) displays the relative support for the model structure on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heirarchical variance parameters amoung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Model M4 represents a model with</w:t>
      </w:r>
      <w:r>
        <w:t xml:space="preserve"> </w:t>
      </w:r>
      <w:r>
        <w:t xml:space="preserve">maximal potential for pooling through time, while still maintaing the ability to model differences in</w:t>
      </w:r>
      <w:r>
        <w:t xml:space="preserve"> </w:t>
      </w:r>
      <w:r>
        <w:t xml:space="preserve">seasonality from year to year.</w:t>
      </w:r>
    </w:p>
    <w:p>
      <w:pPr>
        <w:pStyle w:val="BodyText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absense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Figure(XX) the prior predictive of (M4) is both symmetric and quite</w:t>
      </w:r>
      <w:r>
        <w:t xml:space="preserve"> </w:t>
      </w:r>
      <w:r>
        <w:t xml:space="preserve">diffuse over the 100 pound domain. The U shape of the distribution is a side</w:t>
      </w:r>
      <w:r>
        <w:t xml:space="preserve"> </w:t>
      </w:r>
      <w:r>
        <w:t xml:space="preserve">effect of the diffusion of the selected prior. As data are added to the model,</w:t>
      </w:r>
      <w:r>
        <w:t xml:space="preserve"> </w:t>
      </w:r>
      <w:r>
        <w:t xml:space="preserve">the indecisive U shape of this distribution collapses toward the data in the</w:t>
      </w:r>
      <w:r>
        <w:t xml:space="preserve"> </w:t>
      </w:r>
      <w:r>
        <w:t xml:space="preserve">posterior.</w:t>
      </w:r>
    </w:p>
    <w:p>
      <w:pPr>
        <w:pStyle w:val="Compact"/>
        <w:numPr>
          <w:numId w:val="1004"/>
          <w:ilvl w:val="0"/>
        </w:numPr>
      </w:pPr>
      <w:r>
        <w:t xml:space="preserve">Degree of smoothing (heirarchical parameters, rho)</w:t>
      </w:r>
    </w:p>
    <w:p>
      <w:pPr>
        <w:pStyle w:val="Heading1"/>
      </w:pPr>
      <w:bookmarkStart w:id="47" w:name="model-exploration-averaging-1"/>
      <w:bookmarkEnd w:id="47"/>
      <w:r>
        <w:t xml:space="preserve">Model Exploration &amp; Averaging</w:t>
      </w:r>
    </w:p>
    <w:p>
      <w:pPr>
        <w:pStyle w:val="Compact"/>
        <w:numPr>
          <w:numId w:val="1005"/>
          <w:ilvl w:val="0"/>
        </w:numPr>
      </w:pPr>
      <w:r>
        <w:t xml:space="preserve">Partitioning results</w:t>
      </w:r>
    </w:p>
    <w:p>
      <w:pPr>
        <w:pStyle w:val="Compact"/>
        <w:numPr>
          <w:numId w:val="1006"/>
          <w:ilvl w:val="1"/>
        </w:numPr>
      </w:pPr>
      <w:r>
        <w:t xml:space="preserve">WAIC =&gt; Biogeography</w:t>
      </w:r>
    </w:p>
    <w:p>
      <w:pPr>
        <w:pStyle w:val="Compact"/>
        <w:numPr>
          <w:numId w:val="1006"/>
          <w:ilvl w:val="1"/>
        </w:numPr>
      </w:pPr>
      <w:r>
        <w:t xml:space="preserve">Pr(M) =&gt; model averaging</w:t>
      </w:r>
      <w:r>
        <w:t xml:space="preserve"> </w:t>
      </w:r>
      <w:r>
        <w:t xml:space="preserve">&lt;!--</w:t>
      </w:r>
    </w:p>
    <w:p>
      <w:pPr>
        <w:pStyle w:val="Compact"/>
        <w:numPr>
          <w:numId w:val="1005"/>
          <w:ilvl w:val="0"/>
        </w:numPr>
      </w:pPr>
      <w:r>
        <w:t xml:space="preserve">Prediction v. Data</w:t>
      </w:r>
    </w:p>
    <w:p>
      <w:pPr>
        <w:pStyle w:val="Compact"/>
        <w:numPr>
          <w:numId w:val="1007"/>
          <w:ilvl w:val="1"/>
        </w:numPr>
      </w:pPr>
      <w:r>
        <w:t xml:space="preserve">Report predictive accuracy</w:t>
      </w:r>
      <w:r>
        <w:t xml:space="preserve"> </w:t>
      </w:r>
      <w:r>
        <w:t xml:space="preserve">--&gt;</w:t>
      </w:r>
    </w:p>
    <w:p>
      <w:pPr>
        <w:pStyle w:val="Heading2"/>
      </w:pPr>
      <w:bookmarkStart w:id="48" w:name="section"/>
      <w:bookmarkEnd w:id="48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2"/>
      </w:pPr>
      <w:bookmarkStart w:id="49" w:name="section-1"/>
      <w:bookmarkEnd w:id="49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</w:tbl>
    <w:p>
      <w:pPr>
        <w:pStyle w:val="Heading1"/>
      </w:pPr>
      <w:bookmarkStart w:id="50" w:name="compare-to-current-discussion"/>
      <w:bookmarkEnd w:id="50"/>
      <w:r>
        <w:t xml:space="preserve">Compare to Current (</w:t>
      </w:r>
      <m:oMath>
        <m:r>
          <m:rPr/>
          <m:t>D</m:t>
        </m:r>
        <m:r>
          <m:rPr/>
          <m:t>i</m:t>
        </m:r>
        <m:r>
          <m:rPr/>
          <m:t>s</m:t>
        </m:r>
        <m:r>
          <m:rPr/>
          <m:t>c</m:t>
        </m:r>
        <m:r>
          <m:rPr/>
          <m:t>u</m:t>
        </m:r>
        <m:r>
          <m:rPr/>
          <m:t>s</m:t>
        </m:r>
        <m:r>
          <m:rPr/>
          <m:t>s</m:t>
        </m:r>
        <m:r>
          <m:rPr/>
          <m:t>i</m:t>
        </m:r>
        <m:r>
          <m:rPr/>
          <m:t>o</m:t>
        </m:r>
        <m:r>
          <m:rPr/>
          <m:t>n</m:t>
        </m:r>
      </m:oMath>
      <w:r>
        <w:t xml:space="preserve">)</w:t>
      </w:r>
    </w:p>
    <w:p>
      <w:pPr>
        <w:pStyle w:val="Heading1"/>
      </w:pPr>
      <w:bookmarkStart w:id="51" w:name="discussion"/>
      <w:bookmarkEnd w:id="51"/>
      <w:r>
        <w:t xml:space="preserve">Discussion</w:t>
      </w:r>
    </w:p>
    <w:p>
      <w:pPr>
        <w:pStyle w:val="Compact"/>
        <w:numPr>
          <w:numId w:val="1008"/>
          <w:ilvl w:val="0"/>
        </w:numPr>
      </w:pPr>
      <w:r>
        <w:t xml:space="preserve">Looking Forward</w:t>
      </w:r>
    </w:p>
    <w:p>
      <w:pPr>
        <w:pStyle w:val="Compact"/>
        <w:numPr>
          <w:numId w:val="1009"/>
          <w:ilvl w:val="1"/>
        </w:numPr>
      </w:pPr>
      <w:r>
        <w:t xml:space="preserve">forcasting/hindcasting</w:t>
      </w:r>
    </w:p>
    <w:p>
      <w:pPr>
        <w:pStyle w:val="Compact"/>
        <w:numPr>
          <w:numId w:val="1010"/>
          <w:ilvl w:val="2"/>
        </w:numPr>
      </w:pPr>
      <w:r>
        <w:t xml:space="preserve">simple</w:t>
      </w:r>
    </w:p>
    <w:p>
      <w:pPr>
        <w:pStyle w:val="Compact"/>
        <w:numPr>
          <w:numId w:val="1010"/>
          <w:ilvl w:val="2"/>
        </w:numPr>
      </w:pPr>
      <w:r>
        <w:t xml:space="preserve">timeseries models</w:t>
      </w:r>
    </w:p>
    <w:p>
      <w:pPr>
        <w:pStyle w:val="Compact"/>
        <w:numPr>
          <w:numId w:val="1009"/>
          <w:ilvl w:val="1"/>
        </w:numPr>
      </w:pPr>
      <w:r>
        <w:t xml:space="preserve">more computation faster</w:t>
      </w:r>
    </w:p>
    <w:p>
      <w:pPr>
        <w:pStyle w:val="Compact"/>
        <w:numPr>
          <w:numId w:val="1011"/>
          <w:ilvl w:val="2"/>
        </w:numPr>
      </w:pPr>
      <w:r>
        <w:t xml:space="preserve">broader model exploration</w:t>
      </w:r>
    </w:p>
    <w:p>
      <w:pPr>
        <w:pStyle w:val="Compact"/>
        <w:numPr>
          <w:numId w:val="1011"/>
          <w:ilvl w:val="2"/>
        </w:numPr>
      </w:pPr>
      <w:r>
        <w:t xml:space="preserve">broader spatial expansion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0c09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4c68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46" Target="media/rId46.pdf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Edward Dick, Don Pearson, John Field, Marc Mangel</dc:creator>
</cp:coreProperties>
</file>