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4accc60c1cab48018d99a20b767cf681636934d"/>
    <w:p>
      <w:pPr>
        <w:pStyle w:val="Heading1"/>
      </w:pPr>
      <w:r>
        <w:t xml:space="preserve">Final Build Readiness Assessment for Life OS and BecomingOS</w:t>
      </w:r>
    </w:p>
    <w:bookmarkStart w:id="24" w:name="executive-summary"/>
    <w:p>
      <w:pPr>
        <w:pStyle w:val="Heading2"/>
      </w:pPr>
      <w:r>
        <w:t xml:space="preserve">Executive summary</w:t>
      </w:r>
    </w:p>
    <w:p>
      <w:pPr>
        <w:pStyle w:val="FirstParagraph"/>
      </w:pPr>
      <w:r>
        <w:t xml:space="preserve">The current project is</w:t>
      </w:r>
      <w:r>
        <w:t xml:space="preserve"> </w:t>
      </w:r>
      <w:r>
        <w:rPr>
          <w:b/>
          <w:bCs/>
        </w:rPr>
        <w:t xml:space="preserve">ready for a low-fidelity prototype only</w:t>
      </w:r>
      <w:r>
        <w:t xml:space="preserve">. It is</w:t>
      </w:r>
      <w:r>
        <w:t xml:space="preserve"> </w:t>
      </w:r>
      <w:r>
        <w:rPr>
          <w:b/>
          <w:bCs/>
        </w:rPr>
        <w:t xml:space="preserve">not ready for technical architecture sign-off</w:t>
      </w:r>
      <w:r>
        <w:t xml:space="preserve"> </w:t>
      </w:r>
      <w:r>
        <w:t xml:space="preserve">and it is</w:t>
      </w:r>
      <w:r>
        <w:t xml:space="preserve"> </w:t>
      </w:r>
      <w:r>
        <w:rPr>
          <w:b/>
          <w:bCs/>
        </w:rPr>
        <w:t xml:space="preserve">not so under-defined that work must stop entirely</w:t>
      </w:r>
      <w:r>
        <w:t xml:space="preserve">. The concept, module system, initial UX pattern, first-release scope, and some safety boundaries are already documented well enough to prototype the experience manually or with a thin clickable flow. But the evidence base is still too weak for architecture decisions that would lock in data design, infra, AI orchestration, compliance posture, or operational commitments. fileciteturn3file0 fileciteturn3file1</w:t>
      </w:r>
    </w:p>
    <w:p>
      <w:pPr>
        <w:pStyle w:val="BodyText"/>
      </w:pPr>
      <w:r>
        <w:t xml:space="preserve">What is genuinely in place is a coherent product hypothesis: a progressive “build your OS” onboarding model, a six-module first-release path, explicit outputs such as a Life Diagnosis, Personal OS profile, Today Directive, Ask AI, and Weekly Review, plus a repeated module pattern of teach → reflect → AI interpretation → user correction → install → unlock. That is enough to test desirability and comprehension with paper or clickable prototypes. It is not enough to justify production-grade architecture, because the reviewed materials do not yet show user interview evidence, market proof, acceptance criteria, non-functional requirements, validated question banks, legal review, an AI evaluation harness, or a deployment/testing plan. fileciteturn3file0 fileciteturn3file1</w:t>
      </w:r>
    </w:p>
    <w:p>
      <w:pPr>
        <w:pStyle w:val="BodyText"/>
      </w:pPr>
      <w:r>
        <w:t xml:space="preserve">The biggest blockers are not “can an LLM technically do something here?” The blockers are</w:t>
      </w:r>
      <w:r>
        <w:t xml:space="preserve"> </w:t>
      </w:r>
      <w:r>
        <w:rPr>
          <w:b/>
          <w:bCs/>
        </w:rPr>
        <w:t xml:space="preserve">who exactly this is for, what data is actually needed, what the product is allowed to claim, how memory will be governed, and how quality/safety will be measured before release</w:t>
      </w:r>
      <w:r>
        <w:t xml:space="preserve">. Those are architecture-shaping decisions. NIST’s AI RMF explicitly frames trustworthy AI work across</w:t>
      </w:r>
      <w:r>
        <w:t xml:space="preserve"> </w:t>
      </w:r>
      <w:r>
        <w:rPr>
          <w:b/>
          <w:bCs/>
        </w:rPr>
        <w:t xml:space="preserve">design, development, deployment, and use</w:t>
      </w:r>
      <w:r>
        <w:t xml:space="preserve">, and organises work into</w:t>
      </w:r>
      <w:r>
        <w:t xml:space="preserve"> </w:t>
      </w:r>
      <w:r>
        <w:rPr>
          <w:b/>
          <w:bCs/>
        </w:rPr>
        <w:t xml:space="preserve">Govern, Map, Measure, and Manage</w:t>
      </w:r>
      <w:r>
        <w:t xml:space="preserve"> </w:t>
      </w:r>
      <w:r>
        <w:t xml:space="preserve">functions; the current project has some early “Map” work and fragments of “Govern”, but very little “Measure” or “Manage” evidence.</w:t>
      </w:r>
      <w:r>
        <w:t xml:space="preserve"> </w:t>
      </w:r>
      <w:hyperlink r:id="rId21">
        <w:r>
          <w:rPr>
            <w:rStyle w:val="Hyperlink"/>
          </w:rPr>
          <w:t xml:space="preserve">[1]</w:t>
        </w:r>
      </w:hyperlink>
    </w:p>
    <w:p>
      <w:pPr>
        <w:pStyle w:val="BodyText"/>
      </w:pPr>
      <w:r>
        <w:t xml:space="preserve">From a privacy standpoint, this product is unusually sensitive. The OAIC states that personal information can include names, photos, IP addresses, unique biometrics, and location information; sensitive information includes philosophical beliefs, criminal record, health or genetic information, and some biometric information. The project brief proposes collecting values, morals, fears, avoidance patterns, relationships, identity, goals, calendar data, and possibly health-related routines, which pushes the product into high-sensitivity handling even if it tries to stay non-clinical. APP 5 requires reasonable steps to notify people about collection purposes, disclosures, overseas recipients, and consequences of not providing information; APP 11 requires reasonable steps to protect information and to destroy or de-identify information when no longer needed; the Notifiable Data Breaches scheme requires notification where a breach is likely to result in serious harm. Those obligations are not optional engineering polish; they materially shape architecture.</w:t>
      </w:r>
      <w:r>
        <w:t xml:space="preserve"> </w:t>
      </w:r>
      <w:hyperlink r:id="rId22">
        <w:r>
          <w:rPr>
            <w:rStyle w:val="Hyperlink"/>
          </w:rPr>
          <w:t xml:space="preserve">[2]</w:t>
        </w:r>
      </w:hyperlink>
    </w:p>
    <w:p>
      <w:pPr>
        <w:pStyle w:val="BodyText"/>
      </w:pPr>
      <w:r>
        <w:t xml:space="preserve">The technically sensible AI path for an early version is</w:t>
      </w:r>
      <w:r>
        <w:t xml:space="preserve"> </w:t>
      </w:r>
      <w:r>
        <w:rPr>
          <w:b/>
          <w:bCs/>
        </w:rPr>
        <w:t xml:space="preserve">not custom model training</w:t>
      </w:r>
      <w:r>
        <w:t xml:space="preserve">. It is a</w:t>
      </w:r>
      <w:r>
        <w:t xml:space="preserve"> </w:t>
      </w:r>
      <w:r>
        <w:rPr>
          <w:b/>
          <w:bCs/>
        </w:rPr>
        <w:t xml:space="preserve">foundation model plus structured profile store plus retrieval and human-review safeguards</w:t>
      </w:r>
      <w:r>
        <w:t xml:space="preserve">. Retrieval-augmented generation is well-supported for knowledge-intensive tasks and explicitly addresses provenance and updatable non-parametric memory, while long-context use remains imperfect and can degrade when relevant information sits in the middle of the prompt. At the same time, real-world LLM-integrated applications are vulnerable to indirect prompt injection when they retrieve untrusted content. That means the right early architecture is a narrow orchestration layer with structured, editable user facts and strict retrieval boundaries, not an “everything in one giant prompt” design.</w:t>
      </w:r>
      <w:r>
        <w:t xml:space="preserve"> </w:t>
      </w:r>
      <w:hyperlink r:id="rId23">
        <w:r>
          <w:rPr>
            <w:rStyle w:val="Hyperlink"/>
          </w:rPr>
          <w:t xml:space="preserve">[3]</w:t>
        </w:r>
      </w:hyperlink>
    </w:p>
    <w:bookmarkEnd w:id="24"/>
    <w:bookmarkStart w:id="25" w:name="assessment-basis-and-evidence-strength"/>
    <w:p>
      <w:pPr>
        <w:pStyle w:val="Heading2"/>
      </w:pPr>
      <w:r>
        <w:t xml:space="preserve">Assessment basis and evidence strength</w:t>
      </w:r>
    </w:p>
    <w:p>
      <w:pPr>
        <w:pStyle w:val="FirstParagraph"/>
      </w:pPr>
      <w:r>
        <w:t xml:space="preserve">This assessment is based on two kinds of evidence. First, the current project documents define the concept, first-release path, module logic, system outputs, UX flow, and several explicit safety/privacy rules. Those are</w:t>
      </w:r>
      <w:r>
        <w:t xml:space="preserve"> </w:t>
      </w:r>
      <w:r>
        <w:rPr>
          <w:b/>
          <w:bCs/>
        </w:rPr>
        <w:t xml:space="preserve">primary project sources</w:t>
      </w:r>
      <w:r>
        <w:t xml:space="preserve">, but they are still design artefacts rather than validation evidence. Second, external sources were used only to judge whether the current design is aligned with known constraints and known AI/product risks: OAIC guidance for privacy obligations, NIST AI RMF for governance and evaluation, and original AI papers on retrieval, long-context limitations, and indirect prompt injection. fileciteturn3file0 fileciteturn3file1</w:t>
      </w:r>
      <w:r>
        <w:t xml:space="preserve"> </w:t>
      </w:r>
      <w:hyperlink r:id="rId22">
        <w:r>
          <w:rPr>
            <w:rStyle w:val="Hyperlink"/>
          </w:rPr>
          <w:t xml:space="preserve">[4]</w:t>
        </w:r>
      </w:hyperlink>
    </w:p>
    <w:p>
      <w:pPr>
        <w:pStyle w:val="BodyText"/>
      </w:pPr>
      <w:r>
        <w:t xml:space="preserve">For this report, evidence strength is interpreted narrowly.</w:t>
      </w:r>
      <w:r>
        <w:t xml:space="preserve"> </w:t>
      </w:r>
      <w:r>
        <w:rPr>
          <w:b/>
          <w:bCs/>
        </w:rPr>
        <w:t xml:space="preserve">Strong</w:t>
      </w:r>
      <w:r>
        <w:t xml:space="preserve"> </w:t>
      </w:r>
      <w:r>
        <w:t xml:space="preserve">means official regulation/standard, direct experiment, or product metrics.</w:t>
      </w:r>
      <w:r>
        <w:t xml:space="preserve"> </w:t>
      </w:r>
      <w:r>
        <w:rPr>
          <w:b/>
          <w:bCs/>
        </w:rPr>
        <w:t xml:space="preserve">Moderate</w:t>
      </w:r>
      <w:r>
        <w:t xml:space="preserve"> </w:t>
      </w:r>
      <w:r>
        <w:t xml:space="preserve">means peer-reviewed literature or concrete primary design artefacts with enough specificity to prototype, but without user or operational proof.</w:t>
      </w:r>
      <w:r>
        <w:t xml:space="preserve"> </w:t>
      </w:r>
      <w:r>
        <w:rPr>
          <w:b/>
          <w:bCs/>
        </w:rPr>
        <w:t xml:space="preserve">Weak</w:t>
      </w:r>
      <w:r>
        <w:t xml:space="preserve"> </w:t>
      </w:r>
      <w:r>
        <w:t xml:space="preserve">means hypothesis-only material, including founder assumptions that have not yet been tested with users, experts, or instrumentation. On that basis, the current project has</w:t>
      </w:r>
      <w:r>
        <w:t xml:space="preserve"> </w:t>
      </w:r>
      <w:r>
        <w:rPr>
          <w:b/>
          <w:bCs/>
        </w:rPr>
        <w:t xml:space="preserve">moderate evidence for form and flow</w:t>
      </w:r>
      <w:r>
        <w:t xml:space="preserve">,</w:t>
      </w:r>
      <w:r>
        <w:t xml:space="preserve"> </w:t>
      </w:r>
      <w:r>
        <w:rPr>
          <w:b/>
          <w:bCs/>
        </w:rPr>
        <w:t xml:space="preserve">weak evidence for desirability</w:t>
      </w:r>
      <w:r>
        <w:t xml:space="preserve">, and</w:t>
      </w:r>
      <w:r>
        <w:t xml:space="preserve"> </w:t>
      </w:r>
      <w:r>
        <w:rPr>
          <w:b/>
          <w:bCs/>
        </w:rPr>
        <w:t xml:space="preserve">little to no evidence for production readiness</w:t>
      </w:r>
      <w:r>
        <w:t xml:space="preserve">. fileciteturn3file0 fileciteturn3file1</w:t>
      </w:r>
      <w:r>
        <w:t xml:space="preserve"> </w:t>
      </w:r>
      <w:hyperlink r:id="rId21">
        <w:r>
          <w:rPr>
            <w:rStyle w:val="Hyperlink"/>
          </w:rPr>
          <w:t xml:space="preserve">[5]</w:t>
        </w:r>
      </w:hyperlink>
    </w:p>
    <w:bookmarkEnd w:id="25"/>
    <w:bookmarkStart w:id="31" w:name="closed-and-open-gaps"/>
    <w:p>
      <w:pPr>
        <w:pStyle w:val="Heading2"/>
      </w:pPr>
      <w:r>
        <w:t xml:space="preserve">Closed and open gaps</w:t>
      </w:r>
    </w:p>
    <w:bookmarkStart w:id="27" w:name="readiness-matrix"/>
    <w:p>
      <w:pPr>
        <w:pStyle w:val="Heading3"/>
      </w:pPr>
      <w:r>
        <w:t xml:space="preserve">Readiness matrix</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Dimension</w:t>
            </w:r>
          </w:p>
        </w:tc>
        <w:tc>
          <w:tcPr/>
          <w:p>
            <w:pPr>
              <w:pStyle w:val="Compact"/>
            </w:pPr>
            <w:r>
              <w:t xml:space="preserve">Current state</w:t>
            </w:r>
          </w:p>
        </w:tc>
        <w:tc>
          <w:tcPr/>
          <w:p>
            <w:pPr>
              <w:pStyle w:val="Compact"/>
            </w:pPr>
            <w:r>
              <w:t xml:space="preserve">Evidence now</w:t>
            </w:r>
          </w:p>
        </w:tc>
        <w:tc>
          <w:tcPr/>
          <w:p>
            <w:pPr>
              <w:pStyle w:val="Compact"/>
            </w:pPr>
            <w:r>
              <w:t xml:space="preserve">Evidence strength</w:t>
            </w:r>
          </w:p>
        </w:tc>
        <w:tc>
          <w:tcPr/>
          <w:p>
            <w:pPr>
              <w:pStyle w:val="Compact"/>
            </w:pPr>
            <w:r>
              <w:t xml:space="preserve">Why still open or sufficiently closed</w:t>
            </w:r>
          </w:p>
        </w:tc>
        <w:tc>
          <w:tcPr/>
          <w:p>
            <w:pPr>
              <w:pStyle w:val="Compact"/>
            </w:pPr>
            <w:r>
              <w:t xml:space="preserve">Required next step</w:t>
            </w:r>
          </w:p>
        </w:tc>
        <w:tc>
          <w:tcPr/>
          <w:p>
            <w:pPr>
              <w:pStyle w:val="Compact"/>
            </w:pPr>
            <w:r>
              <w:t xml:space="preserve">Effort</w:t>
            </w:r>
          </w:p>
        </w:tc>
        <w:tc>
          <w:tcPr/>
          <w:p>
            <w:pPr>
              <w:pStyle w:val="Compact"/>
            </w:pPr>
            <w:r>
              <w:t xml:space="preserve">Risk</w:t>
            </w:r>
          </w:p>
        </w:tc>
      </w:tr>
      <w:tr>
        <w:tc>
          <w:tcPr/>
          <w:p>
            <w:pPr>
              <w:pStyle w:val="Compact"/>
            </w:pPr>
            <w:r>
              <w:t xml:space="preserve">User needs</w:t>
            </w:r>
          </w:p>
        </w:tc>
        <w:tc>
          <w:tcPr/>
          <w:p>
            <w:pPr>
              <w:pStyle w:val="Compact"/>
            </w:pPr>
            <w:r>
              <w:rPr>
                <w:b/>
                <w:bCs/>
              </w:rPr>
              <w:t xml:space="preserve">Open blocker for architecture</w:t>
            </w:r>
          </w:p>
        </w:tc>
        <w:tc>
          <w:tcPr/>
          <w:p>
            <w:pPr>
              <w:pStyle w:val="Compact"/>
            </w:pPr>
            <w:r>
              <w:t xml:space="preserve">The brief lists possible early segments but does not choose one or provide interview evidence, usage data, or retention signals. fileciteturn3file0</w:t>
            </w:r>
          </w:p>
        </w:tc>
        <w:tc>
          <w:tcPr/>
          <w:p>
            <w:pPr>
              <w:pStyle w:val="Compact"/>
            </w:pPr>
            <w:r>
              <w:t xml:space="preserve">Weak</w:t>
            </w:r>
          </w:p>
        </w:tc>
        <w:tc>
          <w:tcPr/>
          <w:p>
            <w:pPr>
              <w:pStyle w:val="Compact"/>
            </w:pPr>
            <w:r>
              <w:t xml:space="preserve">Segment fit is hypothesised, not demonstrated. No direct evidence that users want “install your OS” instead of simpler coaching/planning tools.</w:t>
            </w:r>
          </w:p>
        </w:tc>
        <w:tc>
          <w:tcPr/>
          <w:p>
            <w:pPr>
              <w:pStyle w:val="Compact"/>
            </w:pPr>
            <w:r>
              <w:t xml:space="preserve">12–20 JTBD interviews, 5–7 concierge users, willingness-to-share-data testing</w:t>
            </w:r>
          </w:p>
        </w:tc>
        <w:tc>
          <w:tcPr/>
          <w:p>
            <w:pPr>
              <w:pStyle w:val="Compact"/>
            </w:pPr>
            <w:r>
              <w:t xml:space="preserve">Medium</w:t>
            </w:r>
          </w:p>
        </w:tc>
        <w:tc>
          <w:tcPr/>
          <w:p>
            <w:pPr>
              <w:pStyle w:val="Compact"/>
            </w:pPr>
            <w:r>
              <w:t xml:space="preserve">High</w:t>
            </w:r>
          </w:p>
        </w:tc>
      </w:tr>
      <w:tr>
        <w:tc>
          <w:tcPr/>
          <w:p>
            <w:pPr>
              <w:pStyle w:val="Compact"/>
            </w:pPr>
            <w:r>
              <w:t xml:space="preserve">Product requirements</w:t>
            </w:r>
          </w:p>
        </w:tc>
        <w:tc>
          <w:tcPr/>
          <w:p>
            <w:pPr>
              <w:pStyle w:val="Compact"/>
            </w:pPr>
            <w:r>
              <w:rPr>
                <w:b/>
                <w:bCs/>
              </w:rPr>
              <w:t xml:space="preserve">Closed for low-fi prototype; open for architecture</w:t>
            </w:r>
          </w:p>
        </w:tc>
        <w:tc>
          <w:tcPr/>
          <w:p>
            <w:pPr>
              <w:pStyle w:val="Compact"/>
            </w:pPr>
            <w:r>
              <w:t xml:space="preserve">Six-module activation path and required outputs are explicitly defined. fileciteturn3file0 fileciteturn3file1</w:t>
            </w:r>
          </w:p>
        </w:tc>
        <w:tc>
          <w:tcPr/>
          <w:p>
            <w:pPr>
              <w:pStyle w:val="Compact"/>
            </w:pPr>
            <w:r>
              <w:t xml:space="preserve">Moderate</w:t>
            </w:r>
          </w:p>
        </w:tc>
        <w:tc>
          <w:tcPr/>
          <w:p>
            <w:pPr>
              <w:pStyle w:val="Compact"/>
            </w:pPr>
            <w:r>
              <w:t xml:space="preserve">Good enough to prototype flow; not enough for engineering because priorities, exclusions, and acceptance criteria are absent.</w:t>
            </w:r>
          </w:p>
        </w:tc>
        <w:tc>
          <w:tcPr/>
          <w:p>
            <w:pPr>
              <w:pStyle w:val="Compact"/>
            </w:pPr>
            <w:r>
              <w:t xml:space="preserve">Convert to versioned PRD with “must/should/won’t”, success metrics, acceptance criteria</w:t>
            </w:r>
          </w:p>
        </w:tc>
        <w:tc>
          <w:tcPr/>
          <w:p>
            <w:pPr>
              <w:pStyle w:val="Compact"/>
            </w:pPr>
            <w:r>
              <w:t xml:space="preserve">Medium</w:t>
            </w:r>
          </w:p>
        </w:tc>
        <w:tc>
          <w:tcPr/>
          <w:p>
            <w:pPr>
              <w:pStyle w:val="Compact"/>
            </w:pPr>
            <w:r>
              <w:t xml:space="preserve">High</w:t>
            </w:r>
          </w:p>
        </w:tc>
      </w:tr>
      <w:tr>
        <w:tc>
          <w:tcPr/>
          <w:p>
            <w:pPr>
              <w:pStyle w:val="Compact"/>
            </w:pPr>
            <w:r>
              <w:t xml:space="preserve">Functional specs</w:t>
            </w:r>
          </w:p>
        </w:tc>
        <w:tc>
          <w:tcPr/>
          <w:p>
            <w:pPr>
              <w:pStyle w:val="Compact"/>
            </w:pPr>
            <w:r>
              <w:rPr>
                <w:b/>
                <w:bCs/>
              </w:rPr>
              <w:t xml:space="preserve">Closed for low-fi prototype; open for architecture</w:t>
            </w:r>
          </w:p>
        </w:tc>
        <w:tc>
          <w:tcPr/>
          <w:p>
            <w:pPr>
              <w:pStyle w:val="Compact"/>
            </w:pPr>
            <w:r>
              <w:t xml:space="preserve">Module rhythm, install/unlock pattern, guided paths, and example outputs are described in detail. fileciteturn3file1</w:t>
            </w:r>
          </w:p>
        </w:tc>
        <w:tc>
          <w:tcPr/>
          <w:p>
            <w:pPr>
              <w:pStyle w:val="Compact"/>
            </w:pPr>
            <w:r>
              <w:t xml:space="preserve">Moderate</w:t>
            </w:r>
          </w:p>
        </w:tc>
        <w:tc>
          <w:tcPr/>
          <w:p>
            <w:pPr>
              <w:pStyle w:val="Compact"/>
            </w:pPr>
            <w:r>
              <w:t xml:space="preserve">Strong conceptual decomposition, but API contracts, edge cases, failure modes, and role permissions are missing.</w:t>
            </w:r>
          </w:p>
        </w:tc>
        <w:tc>
          <w:tcPr/>
          <w:p>
            <w:pPr>
              <w:pStyle w:val="Compact"/>
            </w:pPr>
            <w:r>
              <w:t xml:space="preserve">Write service contracts, state machine, and exception handling spec</w:t>
            </w:r>
          </w:p>
        </w:tc>
        <w:tc>
          <w:tcPr/>
          <w:p>
            <w:pPr>
              <w:pStyle w:val="Compact"/>
            </w:pPr>
            <w:r>
              <w:t xml:space="preserve">Medium</w:t>
            </w:r>
          </w:p>
        </w:tc>
        <w:tc>
          <w:tcPr/>
          <w:p>
            <w:pPr>
              <w:pStyle w:val="Compact"/>
            </w:pPr>
            <w:r>
              <w:t xml:space="preserve">Medium</w:t>
            </w:r>
          </w:p>
        </w:tc>
      </w:tr>
      <w:tr>
        <w:tc>
          <w:tcPr/>
          <w:p>
            <w:pPr>
              <w:pStyle w:val="Compact"/>
            </w:pPr>
            <w:r>
              <w:t xml:space="preserve">Non-functional requirements</w:t>
            </w:r>
          </w:p>
        </w:tc>
        <w:tc>
          <w:tcPr/>
          <w:p>
            <w:pPr>
              <w:pStyle w:val="Compact"/>
            </w:pPr>
            <w:r>
              <w:rPr>
                <w:b/>
                <w:bCs/>
              </w:rPr>
              <w:t xml:space="preserve">Open blocker</w:t>
            </w:r>
          </w:p>
        </w:tc>
        <w:tc>
          <w:tcPr/>
          <w:p>
            <w:pPr>
              <w:pStyle w:val="Compact"/>
            </w:pPr>
            <w:r>
              <w:t xml:space="preserve">No documented latency, reliability, availability, concurrency, cost, or data residency targets were found.</w:t>
            </w:r>
          </w:p>
        </w:tc>
        <w:tc>
          <w:tcPr/>
          <w:p>
            <w:pPr>
              <w:pStyle w:val="Compact"/>
            </w:pPr>
            <w:r>
              <w:t xml:space="preserve">Absent</w:t>
            </w:r>
          </w:p>
        </w:tc>
        <w:tc>
          <w:tcPr/>
          <w:p>
            <w:pPr>
              <w:pStyle w:val="Compact"/>
            </w:pPr>
            <w:r>
              <w:t xml:space="preserve">Architecture cannot be responsibly chosen without SLOs and scale assumptions.</w:t>
            </w:r>
          </w:p>
        </w:tc>
        <w:tc>
          <w:tcPr/>
          <w:p>
            <w:pPr>
              <w:pStyle w:val="Compact"/>
            </w:pPr>
            <w:r>
              <w:t xml:space="preserve">Define target platform, geography, expected MAU/DAU, latency/cost ceilings, recovery objectives</w:t>
            </w:r>
          </w:p>
        </w:tc>
        <w:tc>
          <w:tcPr/>
          <w:p>
            <w:pPr>
              <w:pStyle w:val="Compact"/>
            </w:pPr>
            <w:r>
              <w:t xml:space="preserve">Medium</w:t>
            </w:r>
          </w:p>
        </w:tc>
        <w:tc>
          <w:tcPr/>
          <w:p>
            <w:pPr>
              <w:pStyle w:val="Compact"/>
            </w:pPr>
            <w:r>
              <w:t xml:space="preserve">High</w:t>
            </w:r>
          </w:p>
        </w:tc>
      </w:tr>
      <w:tr>
        <w:tc>
          <w:tcPr/>
          <w:p>
            <w:pPr>
              <w:pStyle w:val="Compact"/>
            </w:pPr>
            <w:r>
              <w:t xml:space="preserve">Data availability, quality, schema</w:t>
            </w:r>
          </w:p>
        </w:tc>
        <w:tc>
          <w:tcPr/>
          <w:p>
            <w:pPr>
              <w:pStyle w:val="Compact"/>
            </w:pPr>
            <w:r>
              <w:rPr>
                <w:b/>
                <w:bCs/>
              </w:rPr>
              <w:t xml:space="preserve">Open blocker</w:t>
            </w:r>
          </w:p>
        </w:tc>
        <w:tc>
          <w:tcPr/>
          <w:p>
            <w:pPr>
              <w:pStyle w:val="Compact"/>
            </w:pPr>
            <w:r>
              <w:t xml:space="preserve">Core entities are named, but no canonical schema, provenance rules, validation rules, or retention policy exist yet. fileciteturn3file0</w:t>
            </w:r>
          </w:p>
        </w:tc>
        <w:tc>
          <w:tcPr/>
          <w:p>
            <w:pPr>
              <w:pStyle w:val="Compact"/>
            </w:pPr>
            <w:r>
              <w:t xml:space="preserve">Weak to moderate</w:t>
            </w:r>
          </w:p>
        </w:tc>
        <w:tc>
          <w:tcPr/>
          <w:p>
            <w:pPr>
              <w:pStyle w:val="Compact"/>
            </w:pPr>
            <w:r>
              <w:t xml:space="preserve">Entity naming is not the same as a working data model. “User said X once” versus “confirmed stable profile fact” is unresolved.</w:t>
            </w:r>
          </w:p>
        </w:tc>
        <w:tc>
          <w:tcPr/>
          <w:p>
            <w:pPr>
              <w:pStyle w:val="Compact"/>
            </w:pPr>
            <w:r>
              <w:t xml:space="preserve">Produce canonical schema, provenance model, confidence model, retention schedule</w:t>
            </w:r>
          </w:p>
        </w:tc>
        <w:tc>
          <w:tcPr/>
          <w:p>
            <w:pPr>
              <w:pStyle w:val="Compact"/>
            </w:pPr>
            <w:r>
              <w:t xml:space="preserve">Medium</w:t>
            </w:r>
          </w:p>
        </w:tc>
        <w:tc>
          <w:tcPr/>
          <w:p>
            <w:pPr>
              <w:pStyle w:val="Compact"/>
            </w:pPr>
            <w:r>
              <w:t xml:space="preserve">High</w:t>
            </w:r>
          </w:p>
        </w:tc>
      </w:tr>
      <w:tr>
        <w:tc>
          <w:tcPr/>
          <w:p>
            <w:pPr>
              <w:pStyle w:val="Compact"/>
            </w:pPr>
            <w:r>
              <w:t xml:space="preserve">AI/ML feasibility</w:t>
            </w:r>
          </w:p>
        </w:tc>
        <w:tc>
          <w:tcPr/>
          <w:p>
            <w:pPr>
              <w:pStyle w:val="Compact"/>
            </w:pPr>
            <w:r>
              <w:rPr>
                <w:b/>
                <w:bCs/>
              </w:rPr>
              <w:t xml:space="preserve">Closed for prototype; open for production</w:t>
            </w:r>
          </w:p>
        </w:tc>
        <w:tc>
          <w:tcPr/>
          <w:p>
            <w:pPr>
              <w:pStyle w:val="Compact"/>
            </w:pPr>
            <w:r>
              <w:t xml:space="preserve">The product can plausibly run on foundation models plus retrieval rather than custom training; RAG is a sound pattern for explicit, updatable memory, and long raw contexts remain unreliable.</w:t>
            </w:r>
            <w:r>
              <w:t xml:space="preserve"> </w:t>
            </w:r>
            <w:hyperlink r:id="rId23">
              <w:r>
                <w:rPr>
                  <w:rStyle w:val="Hyperlink"/>
                </w:rPr>
                <w:t xml:space="preserve">[6]</w:t>
              </w:r>
            </w:hyperlink>
          </w:p>
        </w:tc>
        <w:tc>
          <w:tcPr/>
          <w:p>
            <w:pPr>
              <w:pStyle w:val="Compact"/>
            </w:pPr>
            <w:r>
              <w:t xml:space="preserve">Moderate</w:t>
            </w:r>
          </w:p>
        </w:tc>
        <w:tc>
          <w:tcPr/>
          <w:p>
            <w:pPr>
              <w:pStyle w:val="Compact"/>
            </w:pPr>
            <w:r>
              <w:t xml:space="preserve">Feasible does not mean trustworthy. No domain-specific eval set, no failure taxonomy, no measured output quality.</w:t>
            </w:r>
          </w:p>
        </w:tc>
        <w:tc>
          <w:tcPr/>
          <w:p>
            <w:pPr>
              <w:pStyle w:val="Compact"/>
            </w:pPr>
            <w:r>
              <w:t xml:space="preserve">Build golden-set evaluation harness, refusal policy, red-team tests, hallucination thresholds</w:t>
            </w:r>
          </w:p>
        </w:tc>
        <w:tc>
          <w:tcPr/>
          <w:p>
            <w:pPr>
              <w:pStyle w:val="Compact"/>
            </w:pPr>
            <w:r>
              <w:t xml:space="preserve">Medium</w:t>
            </w:r>
          </w:p>
        </w:tc>
        <w:tc>
          <w:tcPr/>
          <w:p>
            <w:pPr>
              <w:pStyle w:val="Compact"/>
            </w:pPr>
            <w:r>
              <w:t xml:space="preserve">High</w:t>
            </w:r>
          </w:p>
        </w:tc>
      </w:tr>
      <w:tr>
        <w:tc>
          <w:tcPr/>
          <w:p>
            <w:pPr>
              <w:pStyle w:val="Compact"/>
            </w:pPr>
            <w:r>
              <w:t xml:space="preserve">AI training data</w:t>
            </w:r>
          </w:p>
        </w:tc>
        <w:tc>
          <w:tcPr/>
          <w:p>
            <w:pPr>
              <w:pStyle w:val="Compact"/>
            </w:pPr>
            <w:r>
              <w:rPr>
                <w:b/>
                <w:bCs/>
              </w:rPr>
              <w:t xml:space="preserve">Open blocker for any custom ML ambition</w:t>
            </w:r>
          </w:p>
        </w:tc>
        <w:tc>
          <w:tcPr/>
          <w:p>
            <w:pPr>
              <w:pStyle w:val="Compact"/>
            </w:pPr>
            <w:r>
              <w:t xml:space="preserve">No curated dataset, annotation process, or labelling standard is documented.</w:t>
            </w:r>
          </w:p>
        </w:tc>
        <w:tc>
          <w:tcPr/>
          <w:p>
            <w:pPr>
              <w:pStyle w:val="Compact"/>
            </w:pPr>
            <w:r>
              <w:t xml:space="preserve">Absent</w:t>
            </w:r>
          </w:p>
        </w:tc>
        <w:tc>
          <w:tcPr/>
          <w:p>
            <w:pPr>
              <w:pStyle w:val="Compact"/>
            </w:pPr>
            <w:r>
              <w:t xml:space="preserve">If custom models or fine-tuning are contemplated, the project is not prepared.</w:t>
            </w:r>
          </w:p>
        </w:tc>
        <w:tc>
          <w:tcPr/>
          <w:p>
            <w:pPr>
              <w:pStyle w:val="Compact"/>
            </w:pPr>
            <w:r>
              <w:t xml:space="preserve">Avoid custom training initially; revisit only after usage data and annotation policy exist</w:t>
            </w:r>
          </w:p>
        </w:tc>
        <w:tc>
          <w:tcPr/>
          <w:p>
            <w:pPr>
              <w:pStyle w:val="Compact"/>
            </w:pPr>
            <w:r>
              <w:t xml:space="preserve">Low now / High later</w:t>
            </w:r>
          </w:p>
        </w:tc>
        <w:tc>
          <w:tcPr/>
          <w:p>
            <w:pPr>
              <w:pStyle w:val="Compact"/>
            </w:pPr>
            <w:r>
              <w:t xml:space="preserve">Medium</w:t>
            </w:r>
          </w:p>
        </w:tc>
      </w:tr>
      <w:tr>
        <w:tc>
          <w:tcPr/>
          <w:p>
            <w:pPr>
              <w:pStyle w:val="Compact"/>
            </w:pPr>
            <w:r>
              <w:t xml:space="preserve">Memory and state management</w:t>
            </w:r>
          </w:p>
        </w:tc>
        <w:tc>
          <w:tcPr/>
          <w:p>
            <w:pPr>
              <w:pStyle w:val="Compact"/>
            </w:pPr>
            <w:r>
              <w:rPr>
                <w:b/>
                <w:bCs/>
              </w:rPr>
              <w:t xml:space="preserve">Closed for prototype at principle level; open for implementation</w:t>
            </w:r>
          </w:p>
        </w:tc>
        <w:tc>
          <w:tcPr/>
          <w:p>
            <w:pPr>
              <w:pStyle w:val="Compact"/>
            </w:pPr>
            <w:r>
              <w:t xml:space="preserve">The documents already specify privacy/memory controls and a correction loop; literature supports structured retrieval over long unstructured context. fileciteturn3file1</w:t>
            </w:r>
            <w:r>
              <w:t xml:space="preserve"> </w:t>
            </w:r>
            <w:hyperlink r:id="rId23">
              <w:r>
                <w:rPr>
                  <w:rStyle w:val="Hyperlink"/>
                </w:rPr>
                <w:t xml:space="preserve">[6]</w:t>
              </w:r>
            </w:hyperlink>
          </w:p>
        </w:tc>
        <w:tc>
          <w:tcPr/>
          <w:p>
            <w:pPr>
              <w:pStyle w:val="Compact"/>
            </w:pPr>
            <w:r>
              <w:t xml:space="preserve">Moderate</w:t>
            </w:r>
          </w:p>
        </w:tc>
        <w:tc>
          <w:tcPr/>
          <w:p>
            <w:pPr>
              <w:pStyle w:val="Compact"/>
            </w:pPr>
            <w:r>
              <w:t xml:space="preserve">The project still lacks an explicit memory policy: what is ephemeral, what becomes profile memory, who can edit it, and how deletion propagates.</w:t>
            </w:r>
          </w:p>
        </w:tc>
        <w:tc>
          <w:tcPr/>
          <w:p>
            <w:pPr>
              <w:pStyle w:val="Compact"/>
            </w:pPr>
            <w:r>
              <w:t xml:space="preserve">Define memory classes, provenance, TTL, correction precedence, audit log, delete cascade</w:t>
            </w:r>
          </w:p>
        </w:tc>
        <w:tc>
          <w:tcPr/>
          <w:p>
            <w:pPr>
              <w:pStyle w:val="Compact"/>
            </w:pPr>
            <w:r>
              <w:t xml:space="preserve">Medium</w:t>
            </w:r>
          </w:p>
        </w:tc>
        <w:tc>
          <w:tcPr/>
          <w:p>
            <w:pPr>
              <w:pStyle w:val="Compact"/>
            </w:pPr>
            <w:r>
              <w:t xml:space="preserve">High</w:t>
            </w:r>
          </w:p>
        </w:tc>
      </w:tr>
      <w:tr>
        <w:tc>
          <w:tcPr/>
          <w:p>
            <w:pPr>
              <w:pStyle w:val="Compact"/>
            </w:pPr>
            <w:r>
              <w:t xml:space="preserve">Privacy, security, compliance</w:t>
            </w:r>
          </w:p>
        </w:tc>
        <w:tc>
          <w:tcPr/>
          <w:p>
            <w:pPr>
              <w:pStyle w:val="Compact"/>
            </w:pPr>
            <w:r>
              <w:rPr>
                <w:b/>
                <w:bCs/>
              </w:rPr>
              <w:t xml:space="preserve">Open blocker</w:t>
            </w:r>
          </w:p>
        </w:tc>
        <w:tc>
          <w:tcPr/>
          <w:p>
            <w:pPr>
              <w:pStyle w:val="Compact"/>
            </w:pPr>
            <w:r>
              <w:t xml:space="preserve">The concept includes hard rules on calendar edits and sharing; OAIC obligations on notice, security, retention, and breach notification are clear. fileciteturn3file1</w:t>
            </w:r>
            <w:r>
              <w:t xml:space="preserve"> </w:t>
            </w:r>
            <w:hyperlink r:id="rId26">
              <w:r>
                <w:rPr>
                  <w:rStyle w:val="Hyperlink"/>
                </w:rPr>
                <w:t xml:space="preserve">[7]</w:t>
              </w:r>
            </w:hyperlink>
          </w:p>
        </w:tc>
        <w:tc>
          <w:tcPr/>
          <w:p>
            <w:pPr>
              <w:pStyle w:val="Compact"/>
            </w:pPr>
            <w:r>
              <w:t xml:space="preserve">Moderate on obligations; weak on implementation</w:t>
            </w:r>
          </w:p>
        </w:tc>
        <w:tc>
          <w:tcPr/>
          <w:p>
            <w:pPr>
              <w:pStyle w:val="Compact"/>
            </w:pPr>
            <w:r>
              <w:t xml:space="preserve">Privacy duties are known, but system design, key management, access model, vendor review, and incident response are not.</w:t>
            </w:r>
          </w:p>
        </w:tc>
        <w:tc>
          <w:tcPr/>
          <w:p>
            <w:pPr>
              <w:pStyle w:val="Compact"/>
            </w:pPr>
            <w:r>
              <w:t xml:space="preserve">Privacy impact assessment, threat model, access-control design, vendor/DPA review, breach playbook</w:t>
            </w:r>
          </w:p>
        </w:tc>
        <w:tc>
          <w:tcPr/>
          <w:p>
            <w:pPr>
              <w:pStyle w:val="Compact"/>
            </w:pPr>
            <w:r>
              <w:t xml:space="preserve">High</w:t>
            </w:r>
          </w:p>
        </w:tc>
        <w:tc>
          <w:tcPr/>
          <w:p>
            <w:pPr>
              <w:pStyle w:val="Compact"/>
            </w:pPr>
            <w:r>
              <w:t xml:space="preserve">High</w:t>
            </w:r>
          </w:p>
        </w:tc>
      </w:tr>
      <w:tr>
        <w:tc>
          <w:tcPr/>
          <w:p>
            <w:pPr>
              <w:pStyle w:val="Compact"/>
            </w:pPr>
            <w:r>
              <w:t xml:space="preserve">Legal and regulatory</w:t>
            </w:r>
          </w:p>
        </w:tc>
        <w:tc>
          <w:tcPr/>
          <w:p>
            <w:pPr>
              <w:pStyle w:val="Compact"/>
            </w:pPr>
            <w:r>
              <w:rPr>
                <w:b/>
                <w:bCs/>
              </w:rPr>
              <w:t xml:space="preserve">Open blocker</w:t>
            </w:r>
          </w:p>
        </w:tc>
        <w:tc>
          <w:tcPr/>
          <w:p>
            <w:pPr>
              <w:pStyle w:val="Compact"/>
            </w:pPr>
            <w:r>
              <w:t xml:space="preserve">The brief explicitly draws a non-clinical boundary, but there is no counsel-reviewed claims framework and target market is unspecified. fileciteturn3file0</w:t>
            </w:r>
          </w:p>
        </w:tc>
        <w:tc>
          <w:tcPr/>
          <w:p>
            <w:pPr>
              <w:pStyle w:val="Compact"/>
            </w:pPr>
            <w:r>
              <w:t xml:space="preserve">Weak</w:t>
            </w:r>
          </w:p>
        </w:tc>
        <w:tc>
          <w:tcPr/>
          <w:p>
            <w:pPr>
              <w:pStyle w:val="Compact"/>
            </w:pPr>
            <w:r>
              <w:t xml:space="preserve">The line between “reflection/planning” and “diagnosis/treatment” is commercially and legally critical.</w:t>
            </w:r>
          </w:p>
        </w:tc>
        <w:tc>
          <w:tcPr/>
          <w:p>
            <w:pPr>
              <w:pStyle w:val="Compact"/>
            </w:pPr>
            <w:r>
              <w:t xml:space="preserve">Australian privacy/legal review, claims review, terms, age policy, export-market check if going beyond AU</w:t>
            </w:r>
          </w:p>
        </w:tc>
        <w:tc>
          <w:tcPr/>
          <w:p>
            <w:pPr>
              <w:pStyle w:val="Compact"/>
            </w:pPr>
            <w:r>
              <w:t xml:space="preserve">High</w:t>
            </w:r>
          </w:p>
        </w:tc>
        <w:tc>
          <w:tcPr/>
          <w:p>
            <w:pPr>
              <w:pStyle w:val="Compact"/>
            </w:pPr>
            <w:r>
              <w:t xml:space="preserve">High</w:t>
            </w:r>
          </w:p>
        </w:tc>
      </w:tr>
      <w:tr>
        <w:tc>
          <w:tcPr/>
          <w:p>
            <w:pPr>
              <w:pStyle w:val="Compact"/>
            </w:pPr>
            <w:r>
              <w:t xml:space="preserve">UX flows</w:t>
            </w:r>
          </w:p>
        </w:tc>
        <w:tc>
          <w:tcPr/>
          <w:p>
            <w:pPr>
              <w:pStyle w:val="Compact"/>
            </w:pPr>
            <w:r>
              <w:rPr>
                <w:b/>
                <w:bCs/>
              </w:rPr>
              <w:t xml:space="preserve">Closed for low-fi prototype</w:t>
            </w:r>
          </w:p>
        </w:tc>
        <w:tc>
          <w:tcPr/>
          <w:p>
            <w:pPr>
              <w:pStyle w:val="Compact"/>
            </w:pPr>
            <w:r>
              <w:t xml:space="preserve">The module flow, correction UX, confidence messaging, unlock moments, and low-confidence Today Directive are already described. fileciteturn3file1</w:t>
            </w:r>
          </w:p>
        </w:tc>
        <w:tc>
          <w:tcPr/>
          <w:p>
            <w:pPr>
              <w:pStyle w:val="Compact"/>
            </w:pPr>
            <w:r>
              <w:t xml:space="preserve">Moderate</w:t>
            </w:r>
          </w:p>
        </w:tc>
        <w:tc>
          <w:tcPr/>
          <w:p>
            <w:pPr>
              <w:pStyle w:val="Compact"/>
            </w:pPr>
            <w:r>
              <w:t xml:space="preserve">This is one of the clearest parts of the project. It is ready for click-through testing.</w:t>
            </w:r>
          </w:p>
        </w:tc>
        <w:tc>
          <w:tcPr/>
          <w:p>
            <w:pPr>
              <w:pStyle w:val="Compact"/>
            </w:pPr>
            <w:r>
              <w:t xml:space="preserve">Turn into clickable prototype with task scripts and observation guide</w:t>
            </w:r>
          </w:p>
        </w:tc>
        <w:tc>
          <w:tcPr/>
          <w:p>
            <w:pPr>
              <w:pStyle w:val="Compact"/>
            </w:pPr>
            <w:r>
              <w:t xml:space="preserve">Low</w:t>
            </w:r>
          </w:p>
        </w:tc>
        <w:tc>
          <w:tcPr/>
          <w:p>
            <w:pPr>
              <w:pStyle w:val="Compact"/>
            </w:pPr>
            <w:r>
              <w:t xml:space="preserve">Medium</w:t>
            </w:r>
          </w:p>
        </w:tc>
      </w:tr>
      <w:tr>
        <w:tc>
          <w:tcPr/>
          <w:p>
            <w:pPr>
              <w:pStyle w:val="Compact"/>
            </w:pPr>
            <w:r>
              <w:t xml:space="preserve">Content, curriculum, question requirements</w:t>
            </w:r>
          </w:p>
        </w:tc>
        <w:tc>
          <w:tcPr/>
          <w:p>
            <w:pPr>
              <w:pStyle w:val="Compact"/>
            </w:pPr>
            <w:r>
              <w:rPr>
                <w:b/>
                <w:bCs/>
              </w:rPr>
              <w:t xml:space="preserve">Open blocker</w:t>
            </w:r>
          </w:p>
        </w:tc>
        <w:tc>
          <w:tcPr/>
          <w:p>
            <w:pPr>
              <w:pStyle w:val="Compact"/>
            </w:pPr>
            <w:r>
              <w:t xml:space="preserve">Topics are specified, but not validated question banks, reading level, answer formats, red-line claims, or evidence notes per module. fileciteturn3file0 fileciteturn3file1</w:t>
            </w:r>
          </w:p>
        </w:tc>
        <w:tc>
          <w:tcPr/>
          <w:p>
            <w:pPr>
              <w:pStyle w:val="Compact"/>
            </w:pPr>
            <w:r>
              <w:t xml:space="preserve">Weak</w:t>
            </w:r>
          </w:p>
        </w:tc>
        <w:tc>
          <w:tcPr/>
          <w:p>
            <w:pPr>
              <w:pStyle w:val="Compact"/>
            </w:pPr>
            <w:r>
              <w:t xml:space="preserve">This product lives or dies on wording. Bad questions will produce garbage memory and unsafe advice.</w:t>
            </w:r>
          </w:p>
        </w:tc>
        <w:tc>
          <w:tcPr/>
          <w:p>
            <w:pPr>
              <w:pStyle w:val="Compact"/>
            </w:pPr>
            <w:r>
              <w:t xml:space="preserve">Behavioural scientist review, plain-language edit, harmful-content review, scoring rubric</w:t>
            </w:r>
          </w:p>
        </w:tc>
        <w:tc>
          <w:tcPr/>
          <w:p>
            <w:pPr>
              <w:pStyle w:val="Compact"/>
            </w:pPr>
            <w:r>
              <w:t xml:space="preserve">High</w:t>
            </w:r>
          </w:p>
        </w:tc>
        <w:tc>
          <w:tcPr/>
          <w:p>
            <w:pPr>
              <w:pStyle w:val="Compact"/>
            </w:pPr>
            <w:r>
              <w:t xml:space="preserve">High</w:t>
            </w:r>
          </w:p>
        </w:tc>
      </w:tr>
      <w:tr>
        <w:tc>
          <w:tcPr/>
          <w:p>
            <w:pPr>
              <w:pStyle w:val="Compact"/>
            </w:pPr>
            <w:r>
              <w:t xml:space="preserve">Testing plan</w:t>
            </w:r>
          </w:p>
        </w:tc>
        <w:tc>
          <w:tcPr/>
          <w:p>
            <w:pPr>
              <w:pStyle w:val="Compact"/>
            </w:pPr>
            <w:r>
              <w:rPr>
                <w:b/>
                <w:bCs/>
              </w:rPr>
              <w:t xml:space="preserve">Open blocker</w:t>
            </w:r>
          </w:p>
        </w:tc>
        <w:tc>
          <w:tcPr/>
          <w:p>
            <w:pPr>
              <w:pStyle w:val="Compact"/>
            </w:pPr>
            <w:r>
              <w:t xml:space="preserve">No formal QA, model-eval, safety-eval, or usability test plan is present. NIST’s AI RMF expects organisations to measure and manage AI risk across the lifecycle.</w:t>
            </w:r>
            <w:r>
              <w:t xml:space="preserve"> </w:t>
            </w:r>
            <w:hyperlink r:id="rId21">
              <w:r>
                <w:rPr>
                  <w:rStyle w:val="Hyperlink"/>
                </w:rPr>
                <w:t xml:space="preserve">[1]</w:t>
              </w:r>
            </w:hyperlink>
          </w:p>
        </w:tc>
        <w:tc>
          <w:tcPr/>
          <w:p>
            <w:pPr>
              <w:pStyle w:val="Compact"/>
            </w:pPr>
            <w:r>
              <w:t xml:space="preserve">Weak</w:t>
            </w:r>
          </w:p>
        </w:tc>
        <w:tc>
          <w:tcPr/>
          <w:p>
            <w:pPr>
              <w:pStyle w:val="Compact"/>
            </w:pPr>
            <w:r>
              <w:t xml:space="preserve">Without test design, “good enough” and “dangerous” are indistinguishable.</w:t>
            </w:r>
          </w:p>
        </w:tc>
        <w:tc>
          <w:tcPr/>
          <w:p>
            <w:pPr>
              <w:pStyle w:val="Compact"/>
            </w:pPr>
            <w:r>
              <w:t xml:space="preserve">Create layered test plan: UX, prompt quality, factuality, privacy, red-team, regression</w:t>
            </w:r>
          </w:p>
        </w:tc>
        <w:tc>
          <w:tcPr/>
          <w:p>
            <w:pPr>
              <w:pStyle w:val="Compact"/>
            </w:pPr>
            <w:r>
              <w:t xml:space="preserve">Medium</w:t>
            </w:r>
          </w:p>
        </w:tc>
        <w:tc>
          <w:tcPr/>
          <w:p>
            <w:pPr>
              <w:pStyle w:val="Compact"/>
            </w:pPr>
            <w:r>
              <w:t xml:space="preserve">High</w:t>
            </w:r>
          </w:p>
        </w:tc>
      </w:tr>
      <w:tr>
        <w:tc>
          <w:tcPr/>
          <w:p>
            <w:pPr>
              <w:pStyle w:val="Compact"/>
            </w:pPr>
            <w:r>
              <w:t xml:space="preserve">Deployment and ops</w:t>
            </w:r>
          </w:p>
        </w:tc>
        <w:tc>
          <w:tcPr/>
          <w:p>
            <w:pPr>
              <w:pStyle w:val="Compact"/>
            </w:pPr>
            <w:r>
              <w:rPr>
                <w:b/>
                <w:bCs/>
              </w:rPr>
              <w:t xml:space="preserve">Open blocker</w:t>
            </w:r>
          </w:p>
        </w:tc>
        <w:tc>
          <w:tcPr/>
          <w:p>
            <w:pPr>
              <w:pStyle w:val="Compact"/>
            </w:pPr>
            <w:r>
              <w:t xml:space="preserve">No deployment topology, monitoring, logging, secrets, rollback, or support process is documented.</w:t>
            </w:r>
          </w:p>
        </w:tc>
        <w:tc>
          <w:tcPr/>
          <w:p>
            <w:pPr>
              <w:pStyle w:val="Compact"/>
            </w:pPr>
            <w:r>
              <w:t xml:space="preserve">Absent</w:t>
            </w:r>
          </w:p>
        </w:tc>
        <w:tc>
          <w:tcPr/>
          <w:p>
            <w:pPr>
              <w:pStyle w:val="Compact"/>
            </w:pPr>
            <w:r>
              <w:t xml:space="preserve">A product handling highly personal data cannot improvise operations later.</w:t>
            </w:r>
          </w:p>
        </w:tc>
        <w:tc>
          <w:tcPr/>
          <w:p>
            <w:pPr>
              <w:pStyle w:val="Compact"/>
            </w:pPr>
            <w:r>
              <w:t xml:space="preserve">Define environments, observability, secrets handling, on-call, support, retention, backups</w:t>
            </w:r>
          </w:p>
        </w:tc>
        <w:tc>
          <w:tcPr/>
          <w:p>
            <w:pPr>
              <w:pStyle w:val="Compact"/>
            </w:pPr>
            <w:r>
              <w:t xml:space="preserve">Medium</w:t>
            </w:r>
          </w:p>
        </w:tc>
        <w:tc>
          <w:tcPr/>
          <w:p>
            <w:pPr>
              <w:pStyle w:val="Compact"/>
            </w:pPr>
            <w:r>
              <w:t xml:space="preserve">High</w:t>
            </w:r>
          </w:p>
        </w:tc>
      </w:tr>
      <w:tr>
        <w:tc>
          <w:tcPr/>
          <w:p>
            <w:pPr>
              <w:pStyle w:val="Compact"/>
            </w:pPr>
            <w:r>
              <w:t xml:space="preserve">Stakeholder alignment</w:t>
            </w:r>
          </w:p>
        </w:tc>
        <w:tc>
          <w:tcPr/>
          <w:p>
            <w:pPr>
              <w:pStyle w:val="Compact"/>
            </w:pPr>
            <w:r>
              <w:rPr>
                <w:b/>
                <w:bCs/>
              </w:rPr>
              <w:t xml:space="preserve">Open blocker</w:t>
            </w:r>
          </w:p>
        </w:tc>
        <w:tc>
          <w:tcPr/>
          <w:p>
            <w:pPr>
              <w:pStyle w:val="Compact"/>
            </w:pPr>
            <w:r>
              <w:t xml:space="preserve">Target platform, launch geography, budget, monetisation mode, and success metrics are still unspecified in the materials reviewed.</w:t>
            </w:r>
          </w:p>
        </w:tc>
        <w:tc>
          <w:tcPr/>
          <w:p>
            <w:pPr>
              <w:pStyle w:val="Compact"/>
            </w:pPr>
            <w:r>
              <w:t xml:space="preserve">Absent</w:t>
            </w:r>
          </w:p>
        </w:tc>
        <w:tc>
          <w:tcPr/>
          <w:p>
            <w:pPr>
              <w:pStyle w:val="Compact"/>
            </w:pPr>
            <w:r>
              <w:t xml:space="preserve">These choices determine everything from infra to compliance scope.</w:t>
            </w:r>
          </w:p>
        </w:tc>
        <w:tc>
          <w:tcPr/>
          <w:p>
            <w:pPr>
              <w:pStyle w:val="Compact"/>
            </w:pPr>
            <w:r>
              <w:t xml:space="preserve">Founder decision memo and architecture decision record before build</w:t>
            </w:r>
          </w:p>
        </w:tc>
        <w:tc>
          <w:tcPr/>
          <w:p>
            <w:pPr>
              <w:pStyle w:val="Compact"/>
            </w:pPr>
            <w:r>
              <w:t xml:space="preserve">Low</w:t>
            </w:r>
          </w:p>
        </w:tc>
        <w:tc>
          <w:tcPr/>
          <w:p>
            <w:pPr>
              <w:pStyle w:val="Compact"/>
            </w:pPr>
            <w:r>
              <w:t xml:space="preserve">High</w:t>
            </w:r>
          </w:p>
        </w:tc>
      </w:tr>
    </w:tbl>
    <w:bookmarkEnd w:id="27"/>
    <w:bookmarkStart w:id="28" w:name="what-is-actually-closed"/>
    <w:p>
      <w:pPr>
        <w:pStyle w:val="Heading3"/>
      </w:pPr>
      <w:r>
        <w:t xml:space="preserve">What is actually closed</w:t>
      </w:r>
    </w:p>
    <w:p>
      <w:pPr>
        <w:pStyle w:val="FirstParagraph"/>
      </w:pPr>
      <w:r>
        <w:t xml:space="preserve">A few gaps are genuinely closed</w:t>
      </w:r>
      <w:r>
        <w:t xml:space="preserve"> </w:t>
      </w:r>
      <w:r>
        <w:rPr>
          <w:b/>
          <w:bCs/>
        </w:rPr>
        <w:t xml:space="preserve">for the next decision only</w:t>
      </w:r>
      <w:r>
        <w:t xml:space="preserve">, which is prototype design rather than production engineering. The product has a coherent interaction model, a defined first-release path, example outputs, and a strong concept for progressive installation rather than a static onboarding form. That is not trivial; many early products do not even have this level of structural clarity. The project also already recognises some important safety controls: show confidence, allow correction, do not auto-edit calendars without explicit approval, and keep support sharing optional and permissioned. fileciteturn3file0 fileciteturn3file1</w:t>
      </w:r>
    </w:p>
    <w:p>
      <w:pPr>
        <w:pStyle w:val="BodyText"/>
      </w:pPr>
      <w:r>
        <w:t xml:space="preserve">There is also enough evidence to say the</w:t>
      </w:r>
      <w:r>
        <w:t xml:space="preserve"> </w:t>
      </w:r>
      <w:r>
        <w:rPr>
          <w:b/>
          <w:bCs/>
        </w:rPr>
        <w:t xml:space="preserve">initial AI approach is feasible</w:t>
      </w:r>
      <w:r>
        <w:t xml:space="preserve"> </w:t>
      </w:r>
      <w:r>
        <w:t xml:space="preserve">without inventing new ML. A structured profile plus retrieval approach is more defensible than stuffing all history into context: the original RAG paper shows why explicit, updatable non-parametric memory helps on knowledge-intensive tasks, and later work shows that long contexts are still position-sensitive. That does not close safety or quality, but it does close the basic technical question of whether an MVP needs custom model training. It does not.</w:t>
      </w:r>
      <w:r>
        <w:t xml:space="preserve"> </w:t>
      </w:r>
      <w:hyperlink r:id="rId23">
        <w:r>
          <w:rPr>
            <w:rStyle w:val="Hyperlink"/>
          </w:rPr>
          <w:t xml:space="preserve">[6]</w:t>
        </w:r>
      </w:hyperlink>
    </w:p>
    <w:bookmarkEnd w:id="28"/>
    <w:bookmarkStart w:id="30" w:name="what-remains-materially-open"/>
    <w:p>
      <w:pPr>
        <w:pStyle w:val="Heading3"/>
      </w:pPr>
      <w:r>
        <w:t xml:space="preserve">What remains materially open</w:t>
      </w:r>
    </w:p>
    <w:p>
      <w:pPr>
        <w:pStyle w:val="FirstParagraph"/>
      </w:pPr>
      <w:r>
        <w:t xml:space="preserve">The unresolved gaps are the ones that kill software products in practice: evidence of actual user demand, precise requirements, measurable quality bars, lawful data handling, and confidence that the module questions are psychologically sound and non-harmful. This matters even more here because the product deliberately asks for unusually intimate data. The OAIC’s guidance makes clear that both the breadth of personal information and the sensitivity of some categories materially increase the duty to notify, secure, and delete or de-identify appropriately. Meanwhile, the indirect prompt-injection literature shows that any retrieval-based or tool-using AI system that ingests untrusted content can be manipulated if boundaries are sloppy.</w:t>
      </w:r>
      <w:r>
        <w:t xml:space="preserve"> </w:t>
      </w:r>
      <w:hyperlink r:id="rId22">
        <w:r>
          <w:rPr>
            <w:rStyle w:val="Hyperlink"/>
          </w:rPr>
          <w:t xml:space="preserve">[8]</w:t>
        </w:r>
      </w:hyperlink>
    </w:p>
    <w:p>
      <w:pPr>
        <w:pStyle w:val="BodyText"/>
      </w:pPr>
      <w:r>
        <w:t xml:space="preserve">The behavioural-science side is also still open at the product level. The broad themes in the concept — implementation intentions, identity-based motivation, and self-determination — have research support, but that does</w:t>
      </w:r>
      <w:r>
        <w:t xml:space="preserve"> </w:t>
      </w:r>
      <w:r>
        <w:rPr>
          <w:b/>
          <w:bCs/>
        </w:rPr>
        <w:t xml:space="preserve">not</w:t>
      </w:r>
      <w:r>
        <w:t xml:space="preserve"> </w:t>
      </w:r>
      <w:r>
        <w:t xml:space="preserve">mean the current module wording, scoring, or interpretations are valid. The project has theory-shaped content, not validated intervention content. A behavioural scientist or clinical-risk reviewer should examine every module for overclaiming, shame triggers, ambiguity, and false authority before anything beyond a moderated prototype.</w:t>
      </w:r>
      <w:r>
        <w:t xml:space="preserve"> </w:t>
      </w:r>
      <w:hyperlink r:id="rId29">
        <w:r>
          <w:rPr>
            <w:rStyle w:val="Hyperlink"/>
          </w:rPr>
          <w:t xml:space="preserve">[9]</w:t>
        </w:r>
      </w:hyperlink>
    </w:p>
    <w:bookmarkEnd w:id="30"/>
    <w:bookmarkEnd w:id="31"/>
    <w:bookmarkStart w:id="39" w:name="X6e58c9f8b0ec47a30f17f2c3fa8139f3eaec9a7"/>
    <w:p>
      <w:pPr>
        <w:pStyle w:val="Heading2"/>
      </w:pPr>
      <w:r>
        <w:t xml:space="preserve">What can be built now, what must be deferred, and what should be prototyped manually</w:t>
      </w:r>
    </w:p>
    <w:bookmarkStart w:id="35" w:name="what-can-be-built-now"/>
    <w:p>
      <w:pPr>
        <w:pStyle w:val="Heading3"/>
      </w:pPr>
      <w:r>
        <w:t xml:space="preserve">What can be built now</w:t>
      </w:r>
    </w:p>
    <w:p>
      <w:pPr>
        <w:pStyle w:val="FirstParagraph"/>
      </w:pPr>
      <w:r>
        <w:t xml:space="preserve">You can build a</w:t>
      </w:r>
      <w:r>
        <w:t xml:space="preserve"> </w:t>
      </w:r>
      <w:r>
        <w:rPr>
          <w:b/>
          <w:bCs/>
        </w:rPr>
        <w:t xml:space="preserve">thin prototype architecture</w:t>
      </w:r>
      <w:r>
        <w:t xml:space="preserve"> </w:t>
      </w:r>
      <w:r>
        <w:t xml:space="preserve">that creates learning without locking in high-risk production choices. The safest low-regret components are a module state machine, a structured profile schema draft, a consent and memory preference ledger, prompt templates for interpretation and Today Directive generation, a human-review workspace, and event instrumentation for completion/correction/drop-off. Those components align with the documented module system and with a retrieval-style AI design, while avoiding premature investment in bespoke ML or irreversible infra decisions. fileciteturn3file1</w:t>
      </w:r>
      <w:r>
        <w:t xml:space="preserve"> </w:t>
      </w:r>
      <w:hyperlink r:id="rId23">
        <w:r>
          <w:rPr>
            <w:rStyle w:val="Hyperlink"/>
          </w:rPr>
          <w:t xml:space="preserve">[10]</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20703"/>
                  <wp:effectExtent b="0" l="0" r="0" t="0"/>
                  <wp:docPr descr="Rendered Mermaid diagram 1" title="" id="33" name="Picture"/>
                  <a:graphic>
                    <a:graphicData uri="http://schemas.openxmlformats.org/drawingml/2006/picture">
                      <pic:pic>
                        <pic:nvPicPr>
                          <pic:cNvPr descr="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" id="34" name="Picture"/>
                          <pic:cNvPicPr>
                            <a:picLocks noChangeArrowheads="1" noChangeAspect="1"/>
                          </pic:cNvPicPr>
                        </pic:nvPicPr>
                        <pic:blipFill>
                          <a:blip r:embed="rId32"/>
                          <a:stretch>
                            <a:fillRect/>
                          </a:stretch>
                        </pic:blipFill>
                        <pic:spPr bwMode="auto">
                          <a:xfrm>
                            <a:off x="0" y="0"/>
                            <a:ext cx="5334000" cy="1020703"/>
                          </a:xfrm>
                          <a:prstGeom prst="rect">
                            <a:avLst/>
                          </a:prstGeom>
                          <a:noFill/>
                          <a:ln w="9525">
                            <a:noFill/>
                            <a:headEnd/>
                            <a:tailEnd/>
                          </a:ln>
                        </pic:spPr>
                      </pic:pic>
                    </a:graphicData>
                  </a:graphic>
                </wp:inline>
              </w:drawing>
            </w:r>
            <w:r>
              <w:br/>
            </w:r>
          </w:p>
        </w:tc>
      </w:tr>
    </w:tbl>
    <w:p>
      <w:pPr>
        <w:pStyle w:val="BodyText"/>
      </w:pPr>
      <w:r>
        <w:t xml:space="preserve">A practical build-now list is therefore: a clickable front end for Modules 0–2, a schema for user/profile/value/goal/interpretation/correction objects, a low-confidence Today Directive generator, an admin console for reviewing AI outputs, read-only analytics, and a manual export of “Personal OS” summaries. Keep it deliberately narrow. Do not pretend this is production architecture; treat it as an experiment rig. fileciteturn3file0 fileciteturn3file1</w:t>
      </w:r>
    </w:p>
    <w:bookmarkEnd w:id="35"/>
    <w:bookmarkStart w:id="36" w:name="what-should-be-prototyped-manually"/>
    <w:p>
      <w:pPr>
        <w:pStyle w:val="Heading3"/>
      </w:pPr>
      <w:r>
        <w:t xml:space="preserve">What should be prototyped manually</w:t>
      </w:r>
    </w:p>
    <w:p>
      <w:pPr>
        <w:pStyle w:val="FirstParagraph"/>
      </w:pPr>
      <w:r>
        <w:t xml:space="preserve">The highest-risk, highest-learning parts should be prototyped manually or semi-manually. That includes the module question wording, AI interpretation copy, Life Diagnosis format, Today Directive framing, Ask AI response structure, and Weekly Review language. These are exactly the parts where user trust will be won or lost, and exactly the parts where poor wording creates bad memory and unsafe implications. Manual or concierge handling lets you test whether users feel understood, whether they correct outputs, whether they finish modules, and whether they return the next day. fileciteturn3file1</w:t>
      </w:r>
    </w:p>
    <w:p>
      <w:pPr>
        <w:pStyle w:val="BodyText"/>
      </w:pPr>
      <w:r>
        <w:t xml:space="preserve">The product claims that the system should “teach → diagnose → install → use”. That sequence should be tested with paper scripts, clickable mocks, or human-in-the-loop AI outputs long before you build backend orchestration. If users do not find the first module clarifying, if they dislike the “OS” framing, or if the Today Directive feels generic, then architecture work done before learning that is wasted. fileciteturn3file0 fileciteturn3file1</w:t>
      </w:r>
    </w:p>
    <w:bookmarkEnd w:id="36"/>
    <w:bookmarkStart w:id="38" w:name="what-must-be-deferred"/>
    <w:p>
      <w:pPr>
        <w:pStyle w:val="Heading3"/>
      </w:pPr>
      <w:r>
        <w:t xml:space="preserve">What must be deferred</w:t>
      </w:r>
    </w:p>
    <w:p>
      <w:pPr>
        <w:pStyle w:val="FirstParagraph"/>
      </w:pPr>
      <w:r>
        <w:t xml:space="preserve">Several pieces should be explicitly deferred until the blocker gaps close. Defer automated calendar write-back, supporter sharing, adaptive pathing based on inferred vulnerabilities, custom model training/fine-tuning, multi-platform native apps, and any features that look remotely clinical or diagnostic. The project documents already state that calendar edits must never occur without explicit approval and that supporter sharing must be permissioned; OAIC guidance also makes the case for requesting only what is necessary, notifying clearly, and destroying/de-identifying when no longer needed. Those features add legal and trust risk faster than they add learning. fileciteturn3file1</w:t>
      </w:r>
      <w:r>
        <w:t xml:space="preserve"> </w:t>
      </w:r>
      <w:hyperlink r:id="rId26">
        <w:r>
          <w:rPr>
            <w:rStyle w:val="Hyperlink"/>
          </w:rPr>
          <w:t xml:space="preserve">[11]</w:t>
        </w:r>
      </w:hyperlink>
    </w:p>
    <w:p>
      <w:pPr>
        <w:pStyle w:val="BodyText"/>
      </w:pPr>
      <w:r>
        <w:t xml:space="preserve">You should also defer any architecture that assumes large-scale persistent memory without an agreed retention model. The combination of highly sensitive user disclosures plus long-term AI memory is not something to “figure out later”. Long-context stuffing is technically shaky, and retrieval over badly governed memory is risky. Persist only confirmed, minimal profile facts during the prototype phase, and make them user-editable.</w:t>
      </w:r>
      <w:r>
        <w:t xml:space="preserve"> </w:t>
      </w:r>
      <w:hyperlink r:id="rId37">
        <w:r>
          <w:rPr>
            <w:rStyle w:val="Hyperlink"/>
          </w:rPr>
          <w:t xml:space="preserve">[12]</w:t>
        </w:r>
      </w:hyperlink>
    </w:p>
    <w:bookmarkEnd w:id="38"/>
    <w:bookmarkEnd w:id="39"/>
    <w:bookmarkStart w:id="49" w:name="blocker-resolution-plan-and-timeline"/>
    <w:p>
      <w:pPr>
        <w:pStyle w:val="Heading2"/>
      </w:pPr>
      <w:r>
        <w:t xml:space="preserve">Blocker resolution plan and timeline</w:t>
      </w:r>
    </w:p>
    <w:p>
      <w:pPr>
        <w:pStyle w:val="FirstParagraph"/>
      </w:pPr>
      <w:r>
        <w:t xml:space="preserve">The fastest credible path to architecture readiness is a short validation programme, not immediate engineering scale-up. The work should be run in parallel by product, UX/content, privacy/legal, and AI evaluation tracks. If executed tightly, the project could move from “low-fi only” to “ready for technical architecture” in roughly</w:t>
      </w:r>
      <w:r>
        <w:t xml:space="preserve"> </w:t>
      </w:r>
      <w:r>
        <w:rPr>
          <w:b/>
          <w:bCs/>
        </w:rPr>
        <w:t xml:space="preserve">six to ten weeks</w:t>
      </w:r>
      <w:r>
        <w:t xml:space="preserve">. That assumes disciplined scope and quick access to expert reviewers. fileciteturn3file0</w:t>
      </w:r>
      <w:r>
        <w:t xml:space="preserve"> </w:t>
      </w:r>
      <w:hyperlink r:id="rId21">
        <w:r>
          <w:rPr>
            <w:rStyle w:val="Hyperlink"/>
          </w:rPr>
          <w:t xml:space="preserve">[13]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51185"/>
                  <wp:effectExtent b="0" l="0" r="0" t="0"/>
                  <wp:docPr descr="Rendered Mermaid diagram 2" title="" id="41" name="Picture"/>
                  <a:graphic>
                    <a:graphicData uri="http://schemas.openxmlformats.org/drawingml/2006/picture">
                      <pic:pic>
                        <pic:nvPicPr>
                          <pic:cNvPr descr="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" id="42" name="Picture"/>
                          <pic:cNvPicPr>
                            <a:picLocks noChangeArrowheads="1" noChangeAspect="1"/>
                          </pic:cNvPicPr>
                        </pic:nvPicPr>
                        <pic:blipFill>
                          <a:blip r:embed="rId40"/>
                          <a:stretch>
                            <a:fillRect/>
                          </a:stretch>
                        </pic:blipFill>
                        <pic:spPr bwMode="auto">
                          <a:xfrm>
                            <a:off x="0" y="0"/>
                            <a:ext cx="5334000" cy="1251185"/>
                          </a:xfrm>
                          <a:prstGeom prst="rect">
                            <a:avLst/>
                          </a:prstGeom>
                          <a:noFill/>
                          <a:ln w="9525">
                            <a:noFill/>
                            <a:headEnd/>
                            <a:tailEnd/>
                          </a:ln>
                        </pic:spPr>
                      </pic:pic>
                    </a:graphicData>
                  </a:graphic>
                </wp:inline>
              </w:drawing>
            </w:r>
            <w:r>
              <w:br/>
            </w:r>
          </w:p>
        </w:tc>
      </w:tr>
    </w:tbl>
    <w:bookmarkStart w:id="43" w:name="X39a3691be664537da1222bb5d0ec63c7da505a5"/>
    <w:p>
      <w:pPr>
        <w:pStyle w:val="Heading3"/>
      </w:pPr>
      <w:r>
        <w:t xml:space="preserve">Product implications and scope recommendations</w:t>
      </w:r>
    </w:p>
    <w:p>
      <w:pPr>
        <w:pStyle w:val="FirstParagraph"/>
      </w:pPr>
      <w:r>
        <w:t xml:space="preserve">The product implication is blunt:</w:t>
      </w:r>
      <w:r>
        <w:t xml:space="preserve"> </w:t>
      </w:r>
      <w:r>
        <w:rPr>
          <w:b/>
          <w:bCs/>
        </w:rPr>
        <w:t xml:space="preserve">narrow the first version harder than the concept document suggests</w:t>
      </w:r>
      <w:r>
        <w:t xml:space="preserve">. Start with one primary segment, one platform, three modules maximum in the first usability round, and one prove-it outcome: “does the user feel accurately understood and return for a second session?” If that fails, the broader Life OS idea is still unproven. If it works, you can then expand toward the six-module activation path already defined. fileciteturn3file0 fileciteturn3file1</w:t>
      </w:r>
    </w:p>
    <w:p>
      <w:pPr>
        <w:pStyle w:val="BodyText"/>
      </w:pPr>
      <w:r>
        <w:t xml:space="preserve">A sensible scope recommendation is: Module 0 (Life State + Privacy), Module 1 (Values), and a stripped-down Today Directive. Add Identity or Goals only after the first round of testing shows people understand the system and are willing to correct its interpretations. That preserves the differentiator while reducing the risk that the experience feels like homework. fileciteturn3file1</w:t>
      </w:r>
    </w:p>
    <w:bookmarkEnd w:id="43"/>
    <w:bookmarkStart w:id="44" w:name="safety-and-privacy-requirements"/>
    <w:p>
      <w:pPr>
        <w:pStyle w:val="Heading3"/>
      </w:pPr>
      <w:r>
        <w:t xml:space="preserve">Safety and privacy requirements</w:t>
      </w:r>
    </w:p>
    <w:p>
      <w:pPr>
        <w:pStyle w:val="FirstParagraph"/>
      </w:pPr>
      <w:r>
        <w:t xml:space="preserve">Before any higher-fidelity build, the product needs a written privacy and safety baseline. At minimum, it should separate: account data, raw responses, confirmed profile facts, derived inferences, and sharable summaries. Consent should be granular for memory persistence, calendar access, and supporter sharing. APP 5 notice must clearly state collection purpose, disclosure practices, consequences of non-provision, privacy policy, and overseas recipients if relevant. APP 11 requires reasonable technical and organisational measures, plus destruction or de-identification when information is no longer needed. A notifiable data breach process must exist from the first real-data pilot onward.</w:t>
      </w:r>
      <w:r>
        <w:t xml:space="preserve"> </w:t>
      </w:r>
      <w:hyperlink r:id="rId26">
        <w:r>
          <w:rPr>
            <w:rStyle w:val="Hyperlink"/>
          </w:rPr>
          <w:t xml:space="preserve">[7]</w:t>
        </w:r>
      </w:hyperlink>
    </w:p>
    <w:p>
      <w:pPr>
        <w:pStyle w:val="BodyText"/>
      </w:pPr>
      <w:r>
        <w:t xml:space="preserve">The project’s own safety boundary is directionally right and should become policy, not just copy: the product should not claim to cure trauma, diagnose mental illness, treat addiction, or medically “rewire the brain”. It can support reflection, planning, self-awareness, and habit-support. That boundary should be enforced in prompts, UI copy, help content, and moderation rules. fileciteturn3file0 fileciteturn3file1</w:t>
      </w:r>
    </w:p>
    <w:bookmarkEnd w:id="44"/>
    <w:bookmarkStart w:id="46" w:name="ai-and-memory-requirements"/>
    <w:p>
      <w:pPr>
        <w:pStyle w:val="Heading3"/>
      </w:pPr>
      <w:r>
        <w:t xml:space="preserve">AI and memory requirements</w:t>
      </w:r>
    </w:p>
    <w:p>
      <w:pPr>
        <w:pStyle w:val="FirstParagraph"/>
      </w:pPr>
      <w:r>
        <w:t xml:space="preserve">The recommended AI requirement set is straightforward. Use a foundation model, not custom training. Persist only minimal structured user facts that the user has either entered directly or explicitly confirmed. Attach provenance and timestamp to each stored fact. Distinguish “user-stated”, “AI-inferred”, and “user-corrected” values. Build retrieval over those objects rather than over undifferentiated raw history. Add a simple confidence label and show the evidence basis in user-facing outputs, because the current UX concept already expects that behaviour. fileciteturn3file1</w:t>
      </w:r>
      <w:r>
        <w:t xml:space="preserve"> </w:t>
      </w:r>
      <w:hyperlink r:id="rId23">
        <w:r>
          <w:rPr>
            <w:rStyle w:val="Hyperlink"/>
          </w:rPr>
          <w:t xml:space="preserve">[14]</w:t>
        </w:r>
      </w:hyperlink>
    </w:p>
    <w:p>
      <w:pPr>
        <w:pStyle w:val="BodyText"/>
      </w:pPr>
      <w:r>
        <w:t xml:space="preserve">The AI test requirement is equally important: create a golden set for each module, score for specificity, correctness, non-overclaiming, and actionability, then red-team for prompt injection, unsafe certainty, privacy leakage, and unsupported pseudo-clinical framing. Indirect prompt injection is a known problem in LLM-integrated systems, so do not attach external retrieval or tool execution until you have isolation and evaluation controls.</w:t>
      </w:r>
      <w:r>
        <w:t xml:space="preserve"> </w:t>
      </w:r>
      <w:hyperlink r:id="rId45">
        <w:r>
          <w:rPr>
            <w:rStyle w:val="Hyperlink"/>
          </w:rPr>
          <w:t xml:space="preserve">[15]</w:t>
        </w:r>
      </w:hyperlink>
    </w:p>
    <w:bookmarkEnd w:id="46"/>
    <w:bookmarkStart w:id="47" w:name="question-and-curriculum-requirements"/>
    <w:p>
      <w:pPr>
        <w:pStyle w:val="Heading3"/>
      </w:pPr>
      <w:r>
        <w:t xml:space="preserve">Question and curriculum requirements</w:t>
      </w:r>
    </w:p>
    <w:p>
      <w:pPr>
        <w:pStyle w:val="FirstParagraph"/>
      </w:pPr>
      <w:r>
        <w:t xml:space="preserve">Every module needs a reviewed question bank with a clear purpose for each question: what it collects, how it is used, what inference is allowed, and what inference is prohibited. Without that, the system may generate confident nonsense from vague or leading prompts. The broad behavioural framing in the concept is plausible — implementation intentions, self-determination, and identity-based motivation are established bodies of work — but the current product materials do not yet show evidence-backed question design or a validated scoring method. fileciteturn3file0 fileciteturn3file1</w:t>
      </w:r>
      <w:r>
        <w:t xml:space="preserve"> </w:t>
      </w:r>
      <w:hyperlink r:id="rId29">
        <w:r>
          <w:rPr>
            <w:rStyle w:val="Hyperlink"/>
          </w:rPr>
          <w:t xml:space="preserve">[9]</w:t>
        </w:r>
      </w:hyperlink>
    </w:p>
    <w:p>
      <w:pPr>
        <w:pStyle w:val="BodyText"/>
      </w:pPr>
      <w:r>
        <w:t xml:space="preserve">The practical answer is expert review. At minimum, involve a behavioural scientist with intervention-design experience, a plain-language content editor, and a legal reviewer for claims. If vulnerable cohorts are in scope later, add a clinical psychologist or digital mental health specialist to review escalation language and harm boundaries. That is not bureaucracy; it is product quality control for a system built on intimate self-description.</w:t>
      </w:r>
      <w:r>
        <w:t xml:space="preserve"> </w:t>
      </w:r>
      <w:hyperlink r:id="rId22">
        <w:r>
          <w:rPr>
            <w:rStyle w:val="Hyperlink"/>
          </w:rPr>
          <w:t xml:space="preserve">[16]</w:t>
        </w:r>
      </w:hyperlink>
    </w:p>
    <w:bookmarkEnd w:id="47"/>
    <w:bookmarkStart w:id="48" w:name="X9154e86e40a4541fac7b0f15447a42a82e2e5b0"/>
    <w:p>
      <w:pPr>
        <w:pStyle w:val="Heading3"/>
      </w:pPr>
      <w:r>
        <w:t xml:space="preserve">User testing requirements and legal or expert review questions</w:t>
      </w:r>
    </w:p>
    <w:p>
      <w:pPr>
        <w:pStyle w:val="FirstParagraph"/>
      </w:pPr>
      <w:r>
        <w:t xml:space="preserve">User testing should focus on five questions. Do users understand what this product is? Do they feel safe enough to answer honestly? Do they think the AI interpretation is accurate enough to continue? Do they correct it when wrong? Do they return after the first session? If you cannot answer those with real participants, you are not ready for architecture. That is the core evidence gap. fileciteturn3file0 fileciteturn3file1</w:t>
      </w:r>
    </w:p>
    <w:p>
      <w:pPr>
        <w:pStyle w:val="BodyText"/>
      </w:pPr>
      <w:r>
        <w:t xml:space="preserve">The key legal and expert review questions are also clear. Does any module wording imply diagnosis, treatment, or therapeutic efficacy? What exact categories of information count as sensitive in the launch market? Does the privacy notice fully explain collection, consequences, disclosure, and cross-border handling? What retention periods are defensible? What deletion rights apply? Is age-gating needed? Can calendar/support-sharing permissions be made genuinely granular and revocable? Those questions should be resolved before architecture decisions harden.</w:t>
      </w:r>
      <w:r>
        <w:t xml:space="preserve"> </w:t>
      </w:r>
      <w:hyperlink r:id="rId22">
        <w:r>
          <w:rPr>
            <w:rStyle w:val="Hyperlink"/>
          </w:rPr>
          <w:t xml:space="preserve">[2]</w:t>
        </w:r>
      </w:hyperlink>
    </w:p>
    <w:bookmarkEnd w:id="48"/>
    <w:bookmarkEnd w:id="49"/>
    <w:bookmarkStart w:id="51" w:name="final-verdict"/>
    <w:p>
      <w:pPr>
        <w:pStyle w:val="Heading2"/>
      </w:pPr>
      <w:r>
        <w:t xml:space="preserve">Final verdict</w:t>
      </w:r>
    </w:p>
    <w:p>
      <w:pPr>
        <w:pStyle w:val="FirstParagraph"/>
      </w:pPr>
      <w:r>
        <w:rPr>
          <w:b/>
          <w:bCs/>
        </w:rPr>
        <w:t xml:space="preserve">Verdict: Low-fidelity prototype only.</w:t>
      </w:r>
    </w:p>
    <w:p>
      <w:pPr>
        <w:pStyle w:val="BodyText"/>
      </w:pPr>
      <w:r>
        <w:t xml:space="preserve">The concise justification is simple. The project is</w:t>
      </w:r>
      <w:r>
        <w:t xml:space="preserve"> </w:t>
      </w:r>
      <w:r>
        <w:rPr>
          <w:b/>
          <w:bCs/>
        </w:rPr>
        <w:t xml:space="preserve">sufficiently defined to prototype the user experience</w:t>
      </w:r>
      <w:r>
        <w:t xml:space="preserve">, because the concept, module system, outputs, and interaction model are already concrete. It is</w:t>
      </w:r>
      <w:r>
        <w:t xml:space="preserve"> </w:t>
      </w:r>
      <w:r>
        <w:rPr>
          <w:b/>
          <w:bCs/>
        </w:rPr>
        <w:t xml:space="preserve">not sufficiently evidenced to begin technical architecture</w:t>
      </w:r>
      <w:r>
        <w:t xml:space="preserve">, because the most architecture-shaping gaps remain open: validated user needs, segment choice, non-functional requirements, data governance, AI evaluation, privacy/legal design, content review, testing, deployment, and stakeholder alignment. fileciteturn3file0 fileciteturn3file1</w:t>
      </w:r>
      <w:r>
        <w:t xml:space="preserve"> </w:t>
      </w:r>
      <w:hyperlink r:id="rId21">
        <w:r>
          <w:rPr>
            <w:rStyle w:val="Hyperlink"/>
          </w:rPr>
          <w:t xml:space="preserve">[17]</w:t>
        </w:r>
      </w:hyperlink>
    </w:p>
    <w:p>
      <w:pPr>
        <w:pStyle w:val="BodyText"/>
      </w:pPr>
      <w:r>
        <w:t xml:space="preserve">The right next move is not “build more backend”. It is to use the existing concept strength to run a disciplined, human-in-the-loop prototype and close the blocker gaps in six to ten weeks. If those gaps close well, the project can move to a technical architecture phase with a much cleaner brief and far lower risk of building a persuasive but unsafe self-help machine. If they do not close, the current concept should be narrowed further before serious engineering spend.</w:t>
      </w:r>
      <w:r>
        <w:t xml:space="preserve"> </w:t>
      </w:r>
      <w:hyperlink r:id="rId23">
        <w:r>
          <w:rPr>
            <w:rStyle w:val="Hyperlink"/>
          </w:rPr>
          <w:t xml:space="preserve">[18]</w:t>
        </w:r>
      </w:hyperlink>
    </w:p>
    <w:bookmarkStart w:id="50" w:name="open-questions-and-limitations"/>
    <w:p>
      <w:pPr>
        <w:pStyle w:val="Heading3"/>
      </w:pPr>
      <w:r>
        <w:t xml:space="preserve">Open questions and limitations</w:t>
      </w:r>
    </w:p>
    <w:p>
      <w:pPr>
        <w:pStyle w:val="FirstParagraph"/>
      </w:pPr>
      <w:r>
        <w:t xml:space="preserve">This assessment is constrained by what was available in the reviewed materials. Target platform, launch geography beyond the user’s Australian context, budget, monetisation, and any prior user research or experiments were unspecified in the material I could verify. I found no documented user interviews, pilot metrics, legal reviews, or production test artefacts. If those exist elsewhere and were not available here, they could change the readiness judgement materially. fileciteturn3file0</w:t>
      </w:r>
    </w:p>
    <w:bookmarkEnd w:id="50"/>
    <w:bookmarkEnd w:id="51"/>
    <w:bookmarkEnd w:id="52"/>
    <w:bookmarkEnd w:id="53"/>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[13]</w:t>
        </w:r>
      </w:hyperlink>
      <w:r>
        <w:t xml:space="preserve"> </w:t>
      </w:r>
      <w:hyperlink r:id="rId21">
        <w:r>
          <w:rPr>
            <w:rStyle w:val="Hyperlink"/>
          </w:rPr>
          <w:t xml:space="preserve">[17]</w:t>
        </w:r>
      </w:hyperlink>
      <w:r>
        <w:t xml:space="preserve"> </w:t>
      </w:r>
      <w:r>
        <w:t xml:space="preserve">https://www.nist.gov/itl/ai-risk-management-framework/nist-ai-rmf-playbook</w:t>
      </w:r>
    </w:p>
    <w:p>
      <w:pPr>
        <w:pStyle w:val="BodyText"/>
      </w:pPr>
      <w:hyperlink r:id="rId21">
        <w:r>
          <w:rPr>
            <w:rStyle w:val="Hyperlink"/>
          </w:rPr>
          <w:t xml:space="preserve">https://www.nist.gov/itl/ai-risk-management-framework/nist-ai-rmf-playbook</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[8]</w:t>
        </w:r>
      </w:hyperlink>
      <w:r>
        <w:t xml:space="preserve"> </w:t>
      </w:r>
      <w:hyperlink r:id="rId22">
        <w:r>
          <w:rPr>
            <w:rStyle w:val="Hyperlink"/>
          </w:rPr>
          <w:t xml:space="preserve">[16]</w:t>
        </w:r>
      </w:hyperlink>
      <w:r>
        <w:t xml:space="preserve"> </w:t>
      </w:r>
      <w:r>
        <w:t xml:space="preserve">https://www.oaic.gov.au/privacy/your-privacy-rights/your-personal-information/what-is-personal-information</w:t>
      </w:r>
    </w:p>
    <w:p>
      <w:pPr>
        <w:pStyle w:val="BodyText"/>
      </w:pPr>
      <w:hyperlink r:id="rId22">
        <w:r>
          <w:rPr>
            <w:rStyle w:val="Hyperlink"/>
          </w:rPr>
          <w:t xml:space="preserve">https://www.oaic.gov.au/privacy/your-privacy-rights/your-personal-information/what-is-personal-information</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[10]</w:t>
        </w:r>
      </w:hyperlink>
      <w:r>
        <w:t xml:space="preserve"> </w:t>
      </w:r>
      <w:hyperlink r:id="rId23">
        <w:r>
          <w:rPr>
            <w:rStyle w:val="Hyperlink"/>
          </w:rPr>
          <w:t xml:space="preserve">[14]</w:t>
        </w:r>
      </w:hyperlink>
      <w:r>
        <w:t xml:space="preserve"> </w:t>
      </w:r>
      <w:hyperlink r:id="rId23">
        <w:r>
          <w:rPr>
            <w:rStyle w:val="Hyperlink"/>
          </w:rPr>
          <w:t xml:space="preserve">[18]</w:t>
        </w:r>
      </w:hyperlink>
      <w:r>
        <w:t xml:space="preserve"> </w:t>
      </w:r>
      <w:r>
        <w:t xml:space="preserve">https://arxiv.org/abs/2005.11401</w:t>
      </w:r>
    </w:p>
    <w:p>
      <w:pPr>
        <w:pStyle w:val="BodyText"/>
      </w:pPr>
      <w:hyperlink r:id="rId23">
        <w:r>
          <w:rPr>
            <w:rStyle w:val="Hyperlink"/>
          </w:rPr>
          <w:t xml:space="preserve">https://arxiv.org/abs/2005.11401</w:t>
        </w:r>
      </w:hyperlink>
    </w:p>
    <w:p>
      <w:pPr>
        <w:pStyle w:val="BodyText"/>
      </w:pPr>
      <w:hyperlink r:id="rId26">
        <w:r>
          <w:rPr>
            <w:rStyle w:val="Hyperlink"/>
          </w:rPr>
          <w:t xml:space="preserve">[7]</w:t>
        </w:r>
      </w:hyperlink>
      <w:r>
        <w:t xml:space="preserve"> </w:t>
      </w:r>
      <w:hyperlink r:id="rId26">
        <w:r>
          <w:rPr>
            <w:rStyle w:val="Hyperlink"/>
          </w:rPr>
          <w:t xml:space="preserve">[11]</w:t>
        </w:r>
      </w:hyperlink>
      <w:r>
        <w:t xml:space="preserve"> </w:t>
      </w:r>
      <w:r>
        <w:t xml:space="preserve">https://www.oaic.gov.au/privacy/australian-privacy-principles-guidelines/chapter-5-app-5-notification-of-the-collection-of-personal-information</w:t>
      </w:r>
    </w:p>
    <w:p>
      <w:pPr>
        <w:pStyle w:val="BodyText"/>
      </w:pPr>
      <w:hyperlink r:id="rId26">
        <w:r>
          <w:rPr>
            <w:rStyle w:val="Hyperlink"/>
          </w:rPr>
          <w:t xml:space="preserve">https://www.oaic.gov.au/privacy/australian-privacy-principles-guidelines/chapter-5-app-5-notification-of-the-collection-of-personal-information</w:t>
        </w:r>
      </w:hyperlink>
    </w:p>
    <w:p>
      <w:pPr>
        <w:pStyle w:val="BodyText"/>
      </w:pPr>
      <w:hyperlink r:id="rId29">
        <w:r>
          <w:rPr>
            <w:rStyle w:val="Hyperlink"/>
          </w:rPr>
          <w:t xml:space="preserve">[9]</w:t>
        </w:r>
      </w:hyperlink>
      <w:r>
        <w:t xml:space="preserve"> </w:t>
      </w:r>
      <w:r>
        <w:t xml:space="preserve">https://en.wikipedia.org/wiki/Implementation_intention</w:t>
      </w:r>
    </w:p>
    <w:p>
      <w:pPr>
        <w:pStyle w:val="BodyText"/>
      </w:pPr>
      <w:hyperlink r:id="rId29">
        <w:r>
          <w:rPr>
            <w:rStyle w:val="Hyperlink"/>
          </w:rPr>
          <w:t xml:space="preserve">https://en.wikipedia.org/wiki/Implementation_intention</w:t>
        </w:r>
      </w:hyperlink>
    </w:p>
    <w:p>
      <w:pPr>
        <w:pStyle w:val="BodyText"/>
      </w:pPr>
      <w:hyperlink r:id="rId37">
        <w:r>
          <w:rPr>
            <w:rStyle w:val="Hyperlink"/>
          </w:rPr>
          <w:t xml:space="preserve">[12]</w:t>
        </w:r>
      </w:hyperlink>
      <w:r>
        <w:t xml:space="preserve"> </w:t>
      </w:r>
      <w:r>
        <w:t xml:space="preserve">https://arxiv.org/abs/2307.03172</w:t>
      </w:r>
    </w:p>
    <w:p>
      <w:pPr>
        <w:pStyle w:val="BodyText"/>
      </w:pPr>
      <w:hyperlink r:id="rId37">
        <w:r>
          <w:rPr>
            <w:rStyle w:val="Hyperlink"/>
          </w:rPr>
          <w:t xml:space="preserve">https://arxiv.org/abs/2307.03172</w:t>
        </w:r>
      </w:hyperlink>
    </w:p>
    <w:p>
      <w:pPr>
        <w:pStyle w:val="BodyText"/>
      </w:pPr>
      <w:hyperlink r:id="rId45">
        <w:r>
          <w:rPr>
            <w:rStyle w:val="Hyperlink"/>
          </w:rPr>
          <w:t xml:space="preserve">[15]</w:t>
        </w:r>
      </w:hyperlink>
      <w:r>
        <w:t xml:space="preserve"> </w:t>
      </w:r>
      <w:r>
        <w:t xml:space="preserve">https://arxiv.org/abs/2302.12173</w:t>
      </w:r>
    </w:p>
    <w:p>
      <w:pPr>
        <w:pStyle w:val="BodyText"/>
      </w:pPr>
      <w:hyperlink r:id="rId45">
        <w:r>
          <w:rPr>
            <w:rStyle w:val="Hyperlink"/>
          </w:rPr>
          <w:t xml:space="preserve">https://arxiv.org/abs/2302.12173</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hyperlink" Id="rId23" Target="https://arxiv.org/abs/2005.11401" TargetMode="External" /><Relationship Type="http://schemas.openxmlformats.org/officeDocument/2006/relationships/hyperlink" Id="rId45" Target="https://arxiv.org/abs/2302.12173" TargetMode="External" /><Relationship Type="http://schemas.openxmlformats.org/officeDocument/2006/relationships/hyperlink" Id="rId37" Target="https://arxiv.org/abs/2307.03172" TargetMode="External" /><Relationship Type="http://schemas.openxmlformats.org/officeDocument/2006/relationships/hyperlink" Id="rId29" Target="https://en.wikipedia.org/wiki/Implementation_intention" TargetMode="External" /><Relationship Type="http://schemas.openxmlformats.org/officeDocument/2006/relationships/hyperlink" Id="rId21" Target="https://www.nist.gov/itl/ai-risk-management-framework/nist-ai-rmf-playbook" TargetMode="External" /><Relationship Type="http://schemas.openxmlformats.org/officeDocument/2006/relationships/hyperlink" Id="rId26" Target="https://www.oaic.gov.au/privacy/australian-privacy-principles-guidelines/chapter-5-app-5-notification-of-the-collection-of-personal-information" TargetMode="External" /><Relationship Type="http://schemas.openxmlformats.org/officeDocument/2006/relationships/hyperlink" Id="rId22" Target="https://www.oaic.gov.au/privacy/your-privacy-rights/your-personal-information/what-is-personal-information" TargetMode="External" /></Relationships>
</file>

<file path=word/_rels/footnotes.xml.rels><?xml version="1.0" encoding="UTF-8"?><Relationships xmlns="http://schemas.openxmlformats.org/package/2006/relationships"><Relationship Type="http://schemas.openxmlformats.org/officeDocument/2006/relationships/hyperlink" Id="rId23" Target="https://arxiv.org/abs/2005.11401" TargetMode="External" /><Relationship Type="http://schemas.openxmlformats.org/officeDocument/2006/relationships/hyperlink" Id="rId45" Target="https://arxiv.org/abs/2302.12173" TargetMode="External" /><Relationship Type="http://schemas.openxmlformats.org/officeDocument/2006/relationships/hyperlink" Id="rId37" Target="https://arxiv.org/abs/2307.03172" TargetMode="External" /><Relationship Type="http://schemas.openxmlformats.org/officeDocument/2006/relationships/hyperlink" Id="rId29" Target="https://en.wikipedia.org/wiki/Implementation_intention" TargetMode="External" /><Relationship Type="http://schemas.openxmlformats.org/officeDocument/2006/relationships/hyperlink" Id="rId21" Target="https://www.nist.gov/itl/ai-risk-management-framework/nist-ai-rmf-playbook" TargetMode="External" /><Relationship Type="http://schemas.openxmlformats.org/officeDocument/2006/relationships/hyperlink" Id="rId26" Target="https://www.oaic.gov.au/privacy/australian-privacy-principles-guidelines/chapter-5-app-5-notification-of-the-collection-of-personal-information" TargetMode="External" /><Relationship Type="http://schemas.openxmlformats.org/officeDocument/2006/relationships/hyperlink" Id="rId22" Target="https://www.oaic.gov.au/privacy/your-privacy-rights/your-personal-information/what-is-personal-inform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2026-05-15T06:42:18Z</dcterms:created>
  <dcterms:modified xsi:type="dcterms:W3CDTF">2026-05-15T06:42:18Z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