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5" w:name="content"/>
    <w:bookmarkStart w:id="64" w:name="safety-boundaries-for-a-wellness-app"/>
    <w:p>
      <w:pPr>
        <w:pStyle w:val="Heading1"/>
      </w:pPr>
      <w:r>
        <w:t xml:space="preserve">Safety Boundaries for a Wellness App</w:t>
      </w:r>
    </w:p>
    <w:bookmarkStart w:id="25" w:name="executive-summary"/>
    <w:p>
      <w:pPr>
        <w:pStyle w:val="Heading2"/>
      </w:pPr>
      <w:r>
        <w:t xml:space="preserve">Executive summary</w:t>
      </w:r>
    </w:p>
    <w:p>
      <w:pPr>
        <w:pStyle w:val="FirstParagraph"/>
      </w:pPr>
      <w:r>
        <w:t xml:space="preserve">This report assumes</w:t>
      </w:r>
      <w:r>
        <w:t xml:space="preserve"> </w:t>
      </w:r>
      <w:r>
        <w:rPr>
          <w:b/>
          <w:bCs/>
        </w:rPr>
        <w:t xml:space="preserve">no specific jurisdiction unless noted</w:t>
      </w:r>
      <w:r>
        <w:t xml:space="preserve">. The safest default for a consumer wellness app is to position the product as a</w:t>
      </w:r>
      <w:r>
        <w:t xml:space="preserve"> </w:t>
      </w:r>
      <w:r>
        <w:rPr>
          <w:b/>
          <w:bCs/>
        </w:rPr>
        <w:t xml:space="preserve">wellness and self-management tool</w:t>
      </w:r>
      <w:r>
        <w:t xml:space="preserve">, not as therapy, not as emergency response, and not as a substitute for regulated medical, legal or financial advice. That positioning is not just marketing hygiene; it is a regulatory and safety boundary. Official guidance from the FDA, Australia’s TGA, and the UK MHRA all tie software regulation to</w:t>
      </w:r>
      <w:r>
        <w:t xml:space="preserve"> </w:t>
      </w:r>
      <w:r>
        <w:rPr>
          <w:b/>
          <w:bCs/>
        </w:rPr>
        <w:t xml:space="preserve">intended purpose</w:t>
      </w:r>
      <w:r>
        <w:t xml:space="preserve"> </w:t>
      </w:r>
      <w:r>
        <w:t xml:space="preserve">and to claims about diagnosis, prevention, monitoring, treatment or therapeutic decision-making. In practice, this means product copy, onboarding, help content, and model responses all need to say the same thing and stay within the same scope.</w:t>
      </w:r>
      <w:r>
        <w:t xml:space="preserve"> </w:t>
      </w:r>
      <w:hyperlink r:id="rId21">
        <w:r>
          <w:rPr>
            <w:rStyle w:val="Hyperlink"/>
          </w:rPr>
          <w:t xml:space="preserve">[1]</w:t>
        </w:r>
      </w:hyperlink>
    </w:p>
    <w:p>
      <w:pPr>
        <w:pStyle w:val="BodyText"/>
      </w:pPr>
      <w:r>
        <w:t xml:space="preserve">For crisis safety, the strongest pattern across clinical and public-sector sources is consistent: digital services must have systems to identify risk, clearly communicate service limits, provide</w:t>
      </w:r>
      <w:r>
        <w:t xml:space="preserve"> </w:t>
      </w:r>
      <w:r>
        <w:rPr>
          <w:b/>
          <w:bCs/>
        </w:rPr>
        <w:t xml:space="preserve">immediate local crisis routing</w:t>
      </w:r>
      <w:r>
        <w:t xml:space="preserve">, and escalate when the person may be unable to stay safe, has already self-harmed, is threatening others, or shows acute deterioration such as hallucinations, delusions, severe agitation, overdose, or postpartum psychosis. The NHS, SAMHSA/988, Healthdirect Australia, NICE, WHO mhGAP, and the Australian NSQDMH Standards all converge on those fundamentals, even though the operational details differ by jurisdiction.</w:t>
      </w:r>
      <w:r>
        <w:t xml:space="preserve"> </w:t>
      </w:r>
      <w:hyperlink r:id="rId22">
        <w:r>
          <w:rPr>
            <w:rStyle w:val="Hyperlink"/>
          </w:rPr>
          <w:t xml:space="preserve">[2]</w:t>
        </w:r>
      </w:hyperlink>
    </w:p>
    <w:p>
      <w:pPr>
        <w:pStyle w:val="BodyText"/>
      </w:pPr>
      <w:r>
        <w:t xml:space="preserve">A robust wellness-app policy therefore needs six hard boundaries. First,</w:t>
      </w:r>
      <w:r>
        <w:t xml:space="preserve"> </w:t>
      </w:r>
      <w:r>
        <w:rPr>
          <w:b/>
          <w:bCs/>
        </w:rPr>
        <w:t xml:space="preserve">non-therapy positioning</w:t>
      </w:r>
      <w:r>
        <w:t xml:space="preserve">: do not diagnose, screen, monitor, treat, or imply clinician-equivalent decision-making. Second,</w:t>
      </w:r>
      <w:r>
        <w:t xml:space="preserve"> </w:t>
      </w:r>
      <w:r>
        <w:rPr>
          <w:b/>
          <w:bCs/>
        </w:rPr>
        <w:t xml:space="preserve">emergency wording</w:t>
      </w:r>
      <w:r>
        <w:t xml:space="preserve">: say plainly that the app is not an emergency service and must not imply live rescue unless that capability truly exists. Third,</w:t>
      </w:r>
      <w:r>
        <w:t xml:space="preserve"> </w:t>
      </w:r>
      <w:r>
        <w:rPr>
          <w:b/>
          <w:bCs/>
        </w:rPr>
        <w:t xml:space="preserve">crisis resources</w:t>
      </w:r>
      <w:r>
        <w:t xml:space="preserve">: always route by locale, with a generic “call your local emergency number now” fallback. Fourth,</w:t>
      </w:r>
      <w:r>
        <w:t xml:space="preserve"> </w:t>
      </w:r>
      <w:r>
        <w:rPr>
          <w:b/>
          <w:bCs/>
        </w:rPr>
        <w:t xml:space="preserve">high-risk input handling</w:t>
      </w:r>
      <w:r>
        <w:t xml:space="preserve">: explicit rules for imminent self-harm, recent medically serious self-harm, threats to others, method-seeking, psychosis/mania, postpartum psychosis, abuse, and child or vulnerable-person danger. Fifth,</w:t>
      </w:r>
      <w:r>
        <w:t xml:space="preserve"> </w:t>
      </w:r>
      <w:r>
        <w:rPr>
          <w:b/>
          <w:bCs/>
        </w:rPr>
        <w:t xml:space="preserve">bad-day mode limits</w:t>
      </w:r>
      <w:r>
        <w:t xml:space="preserve">: simple, short, non-interpretive support only; no trauma processing, no diagnostic language, no medication discussion, no long dependency-forming chat loops. Sixth,</w:t>
      </w:r>
      <w:r>
        <w:t xml:space="preserve"> </w:t>
      </w:r>
      <w:r>
        <w:rPr>
          <w:b/>
          <w:bCs/>
        </w:rPr>
        <w:t xml:space="preserve">out-of-scope refusals</w:t>
      </w:r>
      <w:r>
        <w:t xml:space="preserve">: medical, legal and financial requests should be refused when personalised, high-stakes, or decision-driving.</w:t>
      </w:r>
      <w:r>
        <w:t xml:space="preserve"> </w:t>
      </w:r>
      <w:hyperlink r:id="rId23">
        <w:r>
          <w:rPr>
            <w:rStyle w:val="Hyperlink"/>
          </w:rPr>
          <w:t xml:space="preserve">[3]</w:t>
        </w:r>
      </w:hyperlink>
    </w:p>
    <w:p>
      <w:pPr>
        <w:pStyle w:val="BodyText"/>
      </w:pPr>
      <w:r>
        <w:t xml:space="preserve">The policy below is designed to be operational. It includes exact trigger phrases and pattern classes, response templates, a crisis wording library, a mermaid flowchart, refusal templates, bad-day mode rules, a “never-save” data list, and user-facing disclaimer copy. The main design principle is blunt but necessary:</w:t>
      </w:r>
      <w:r>
        <w:t xml:space="preserve"> </w:t>
      </w:r>
      <w:r>
        <w:rPr>
          <w:b/>
          <w:bCs/>
        </w:rPr>
        <w:t xml:space="preserve">if the app cannot safely manage a case, it must stop pretending it can</w:t>
      </w:r>
      <w:r>
        <w:t xml:space="preserve">.</w:t>
      </w:r>
      <w:r>
        <w:t xml:space="preserve"> </w:t>
      </w:r>
      <w:hyperlink r:id="rId24">
        <w:r>
          <w:rPr>
            <w:rStyle w:val="Hyperlink"/>
          </w:rPr>
          <w:t xml:space="preserve">[4]</w:t>
        </w:r>
      </w:hyperlink>
    </w:p>
    <w:bookmarkEnd w:id="25"/>
    <w:bookmarkStart w:id="29" w:name="assumptions-and-evidence-base"/>
    <w:p>
      <w:pPr>
        <w:pStyle w:val="Heading2"/>
      </w:pPr>
      <w:r>
        <w:t xml:space="preserve">Assumptions and evidence base</w:t>
      </w:r>
    </w:p>
    <w:p>
      <w:pPr>
        <w:pStyle w:val="FirstParagraph"/>
      </w:pPr>
      <w:r>
        <w:t xml:space="preserve">The key assumption is that this is a</w:t>
      </w:r>
      <w:r>
        <w:t xml:space="preserve"> </w:t>
      </w:r>
      <w:r>
        <w:rPr>
          <w:b/>
          <w:bCs/>
        </w:rPr>
        <w:t xml:space="preserve">consumer wellness app</w:t>
      </w:r>
      <w:r>
        <w:t xml:space="preserve">, not a regulated therapy service, digital clinic, crisis line, or medical device. That assumption matters because regulators distinguish wellness tools from software that diagnoses, monitors, predicts, treats, or provides therapeutic recommendations. The FDA excludes low-risk “general wellness” software only when it is unrelated to diagnosis, cure, mitigation, prevention or treatment of disease. The TGA draws a similar line for software generally and for digital mental health tools specifically, and the MHRA stresses that intended purpose is inferred not just from labels but also from promotional materials and how typical users would understand the product.</w:t>
      </w:r>
      <w:r>
        <w:t xml:space="preserve"> </w:t>
      </w:r>
      <w:hyperlink r:id="rId21">
        <w:r>
          <w:rPr>
            <w:rStyle w:val="Hyperlink"/>
          </w:rPr>
          <w:t xml:space="preserve">[5]</w:t>
        </w:r>
      </w:hyperlink>
    </w:p>
    <w:p>
      <w:pPr>
        <w:pStyle w:val="BodyText"/>
      </w:pPr>
      <w:r>
        <w:t xml:space="preserve">The clinical safety base in this report comes primarily from WHO mhGAP materials on self-harm and suicide, NICE self-harm guidance, NHS urgent-help pathways, SAMHSA/988 resources, Healthdirect Australia crisis guidance, and Australia’s National Safety and Quality Digital Mental Health Standards. Those sources consistently identify high-risk presentations such as extreme hopelessness, current thoughts or plans of self-harm or suicide, poisoning or intoxication, bleeding, loss of consciousness, inability to keep oneself safe, acute psychotic symptoms, and risk to others as requiring urgent escalation beyond routine self-help support.</w:t>
      </w:r>
      <w:r>
        <w:t xml:space="preserve"> </w:t>
      </w:r>
      <w:hyperlink r:id="rId26">
        <w:r>
          <w:rPr>
            <w:rStyle w:val="Hyperlink"/>
          </w:rPr>
          <w:t xml:space="preserve">[6]</w:t>
        </w:r>
      </w:hyperlink>
    </w:p>
    <w:p>
      <w:pPr>
        <w:pStyle w:val="BodyText"/>
      </w:pPr>
      <w:r>
        <w:t xml:space="preserve">The privacy recommendations are anchored in</w:t>
      </w:r>
      <w:r>
        <w:t xml:space="preserve"> </w:t>
      </w:r>
      <w:r>
        <w:rPr>
          <w:b/>
          <w:bCs/>
        </w:rPr>
        <w:t xml:space="preserve">data minimisation</w:t>
      </w:r>
      <w:r>
        <w:t xml:space="preserve"> </w:t>
      </w:r>
      <w:r>
        <w:t xml:space="preserve">and</w:t>
      </w:r>
      <w:r>
        <w:t xml:space="preserve"> </w:t>
      </w:r>
      <w:r>
        <w:rPr>
          <w:b/>
          <w:bCs/>
        </w:rPr>
        <w:t xml:space="preserve">privacy by design</w:t>
      </w:r>
      <w:r>
        <w:t xml:space="preserve">. The ICO states that organisations should identify the minimum personal data needed for the purpose and hold “that much information, but no more”. The OAIC makes the same point in Australian privacy guidance, including explicit emphasis on a data-minimisation approach and embedding privacy into system design from the start. The APA’s app-evaluation model likewise treats privacy and security as core safety issues for mental-health apps because digital tools can expose users to sensitive-health breaches and other harms.</w:t>
      </w:r>
      <w:r>
        <w:t xml:space="preserve"> </w:t>
      </w:r>
      <w:hyperlink r:id="rId27">
        <w:r>
          <w:rPr>
            <w:rStyle w:val="Hyperlink"/>
          </w:rPr>
          <w:t xml:space="preserve">[7]</w:t>
        </w:r>
      </w:hyperlink>
    </w:p>
    <w:p>
      <w:pPr>
        <w:pStyle w:val="BodyText"/>
      </w:pPr>
      <w:r>
        <w:t xml:space="preserve">For benchmarking, this report uses industry examples from Headspace, Calm Health, Wysa and Woebot Health. They are not treated as clinical authorities, but they are useful because they show where mature products draw boundaries in public-facing terms: non-emergency positioning, non-diagnostic scope, crisis exclusions, and in Headspace’s case, a detailed public description of risk detection and redirection. They also show a critical caution: if a service is</w:t>
      </w:r>
      <w:r>
        <w:t xml:space="preserve"> </w:t>
      </w:r>
      <w:r>
        <w:rPr>
          <w:b/>
          <w:bCs/>
        </w:rPr>
        <w:t xml:space="preserve">not</w:t>
      </w:r>
      <w:r>
        <w:t xml:space="preserve"> </w:t>
      </w:r>
      <w:r>
        <w:t xml:space="preserve">reviewed in real time for crisis intervention, it must say so plainly.</w:t>
      </w:r>
      <w:r>
        <w:t xml:space="preserve"> </w:t>
      </w:r>
      <w:hyperlink r:id="rId28">
        <w:r>
          <w:rPr>
            <w:rStyle w:val="Hyperlink"/>
          </w:rPr>
          <w:t xml:space="preserve">[8]</w:t>
        </w:r>
      </w:hyperlink>
    </w:p>
    <w:bookmarkEnd w:id="29"/>
    <w:bookmarkStart w:id="41" w:name="safety-boundary-policy-document"/>
    <w:p>
      <w:pPr>
        <w:pStyle w:val="Heading2"/>
      </w:pPr>
      <w:r>
        <w:t xml:space="preserve">Safety boundary policy document</w:t>
      </w:r>
    </w:p>
    <w:p>
      <w:pPr>
        <w:pStyle w:val="FirstParagraph"/>
      </w:pPr>
      <w:r>
        <w:t xml:space="preserve">The operational policy below uses four action labels.</w:t>
      </w:r>
      <w:r>
        <w:t xml:space="preserve"> </w:t>
      </w:r>
      <w:r>
        <w:rPr>
          <w:b/>
          <w:bCs/>
        </w:rPr>
        <w:t xml:space="preserve">Escalate</w:t>
      </w:r>
      <w:r>
        <w:t xml:space="preserve"> </w:t>
      </w:r>
      <w:r>
        <w:t xml:space="preserve">means interrupt normal chat, show emergency wording and local crisis options, and suppress further wellness content.</w:t>
      </w:r>
      <w:r>
        <w:t xml:space="preserve"> </w:t>
      </w:r>
      <w:r>
        <w:rPr>
          <w:b/>
          <w:bCs/>
        </w:rPr>
        <w:t xml:space="preserve">Redirect</w:t>
      </w:r>
      <w:r>
        <w:t xml:space="preserve"> </w:t>
      </w:r>
      <w:r>
        <w:t xml:space="preserve">means decline deeper in-app support and steer the user to human or specialist help.</w:t>
      </w:r>
      <w:r>
        <w:t xml:space="preserve"> </w:t>
      </w:r>
      <w:r>
        <w:rPr>
          <w:b/>
          <w:bCs/>
        </w:rPr>
        <w:t xml:space="preserve">Refuse</w:t>
      </w:r>
      <w:r>
        <w:t xml:space="preserve"> </w:t>
      </w:r>
      <w:r>
        <w:t xml:space="preserve">means do not provide the requested instructions or personalised advice, then redirect to a safe alternative.</w:t>
      </w:r>
      <w:r>
        <w:t xml:space="preserve"> </w:t>
      </w:r>
      <w:r>
        <w:rPr>
          <w:b/>
          <w:bCs/>
        </w:rPr>
        <w:t xml:space="preserve">Bad-Day Mode</w:t>
      </w:r>
      <w:r>
        <w:t xml:space="preserve"> </w:t>
      </w:r>
      <w:r>
        <w:t xml:space="preserve">means brief, low-cognitive-load support for distress that is not high-risk. These are recommended implementation classes based on the clinical and service-governance sources above.</w:t>
      </w:r>
      <w:r>
        <w:t xml:space="preserve"> </w:t>
      </w:r>
      <w:hyperlink r:id="rId24">
        <w:r>
          <w:rPr>
            <w:rStyle w:val="Hyperlink"/>
          </w:rPr>
          <w:t xml:space="preserve">[9]</w:t>
        </w:r>
      </w:hyperlink>
    </w:p>
    <w:bookmarkStart w:id="30" w:name="core-policy-matrix"/>
    <w:p>
      <w:pPr>
        <w:pStyle w:val="Heading3"/>
      </w:pPr>
      <w:r>
        <w:t xml:space="preserve">Core policy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Boundary area</w:t>
            </w:r>
          </w:p>
        </w:tc>
        <w:tc>
          <w:tcPr/>
          <w:p>
            <w:pPr>
              <w:pStyle w:val="Compact"/>
            </w:pPr>
            <w:r>
              <w:t xml:space="preserve">Trigger class</w:t>
            </w:r>
          </w:p>
        </w:tc>
        <w:tc>
          <w:tcPr/>
          <w:p>
            <w:pPr>
              <w:pStyle w:val="Compact"/>
            </w:pPr>
            <w:r>
              <w:t xml:space="preserve">Explicit triggers that must fire the rule</w:t>
            </w:r>
          </w:p>
        </w:tc>
        <w:tc>
          <w:tcPr/>
          <w:p>
            <w:pPr>
              <w:pStyle w:val="Compact"/>
            </w:pPr>
            <w:r>
              <w:t xml:space="preserve">Required action</w:t>
            </w:r>
          </w:p>
        </w:tc>
        <w:tc>
          <w:tcPr/>
          <w:p>
            <w:pPr>
              <w:pStyle w:val="Compact"/>
            </w:pPr>
            <w:r>
              <w:t xml:space="preserve">Template ID</w:t>
            </w:r>
          </w:p>
        </w:tc>
      </w:tr>
      <w:tr>
        <w:tc>
          <w:tcPr/>
          <w:p>
            <w:pPr>
              <w:pStyle w:val="Compact"/>
            </w:pPr>
            <w:r>
              <w:t xml:space="preserve">Non-therapy positioning</w:t>
            </w:r>
          </w:p>
        </w:tc>
        <w:tc>
          <w:tcPr/>
          <w:p>
            <w:pPr>
              <w:pStyle w:val="Compact"/>
            </w:pPr>
            <w:r>
              <w:t xml:space="preserve">User asks the app to diagnose, treat, monitor, or act like a clinician</w:t>
            </w:r>
          </w:p>
        </w:tc>
        <w:tc>
          <w:tcPr/>
          <w:p>
            <w:pPr>
              <w:pStyle w:val="Compact"/>
            </w:pPr>
            <w:r>
              <w:t xml:space="preserve">“Diagnose me”; “Do I have depression/ADHD/bipolar?”; “Treat my anxiety”; “Be my therapist”; “Monitor whether I’m getting worse”; “Tell me if I should go on meds”; “Write my treatment plan”</w:t>
            </w:r>
          </w:p>
        </w:tc>
        <w:tc>
          <w:tcPr/>
          <w:p>
            <w:pPr>
              <w:pStyle w:val="Compact"/>
            </w:pPr>
            <w:r>
              <w:rPr>
                <w:b/>
                <w:bCs/>
              </w:rPr>
              <w:t xml:space="preserve">Refuse</w:t>
            </w:r>
            <w:r>
              <w:t xml:space="preserve"> </w:t>
            </w:r>
            <w:r>
              <w:t xml:space="preserve">personalised clinical role; offer general wellbeing support or referral to a clinician. This keeps the product in a wellness lane and avoids clinician-equivalent claims.</w:t>
            </w:r>
          </w:p>
        </w:tc>
        <w:tc>
          <w:tcPr/>
          <w:p>
            <w:pPr>
              <w:pStyle w:val="Compact"/>
            </w:pPr>
            <w:r>
              <w:t xml:space="preserve">M1</w:t>
            </w:r>
          </w:p>
        </w:tc>
      </w:tr>
      <w:tr>
        <w:tc>
          <w:tcPr/>
          <w:p>
            <w:pPr>
              <w:pStyle w:val="Compact"/>
            </w:pPr>
            <w:r>
              <w:t xml:space="preserve">Emergency wording</w:t>
            </w:r>
          </w:p>
        </w:tc>
        <w:tc>
          <w:tcPr/>
          <w:p>
            <w:pPr>
              <w:pStyle w:val="Compact"/>
            </w:pPr>
            <w:r>
              <w:t xml:space="preserve">User indicates the app is being used as a crisis or rescue service</w:t>
            </w:r>
          </w:p>
        </w:tc>
        <w:tc>
          <w:tcPr/>
          <w:p>
            <w:pPr>
              <w:pStyle w:val="Compact"/>
            </w:pPr>
            <w:r>
              <w:t xml:space="preserve">“I need emergency help right now”; “Send help”; “Call an ambulance for me”; “Can you contact the police?”; “Are you monitoring me?”</w:t>
            </w:r>
          </w:p>
        </w:tc>
        <w:tc>
          <w:tcPr/>
          <w:p>
            <w:pPr>
              <w:pStyle w:val="Compact"/>
            </w:pPr>
            <w:r>
              <w:rPr>
                <w:b/>
                <w:bCs/>
              </w:rPr>
              <w:t xml:space="preserve">Escalate</w:t>
            </w:r>
            <w:r>
              <w:t xml:space="preserve"> </w:t>
            </w:r>
            <w:r>
              <w:t xml:space="preserve">with clear statement that the app is not an emergency service and provide local emergency steps. Never imply rescue, dispatch, or live monitoring unless the service really provides it.</w:t>
            </w:r>
          </w:p>
        </w:tc>
        <w:tc>
          <w:tcPr/>
          <w:p>
            <w:pPr>
              <w:pStyle w:val="Compact"/>
            </w:pPr>
            <w:r>
              <w:t xml:space="preserve">E1</w:t>
            </w:r>
          </w:p>
        </w:tc>
      </w:tr>
      <w:tr>
        <w:tc>
          <w:tcPr/>
          <w:p>
            <w:pPr>
              <w:pStyle w:val="Compact"/>
            </w:pPr>
            <w:r>
              <w:t xml:space="preserve">Imminent self-harm or suicide</w:t>
            </w:r>
          </w:p>
        </w:tc>
        <w:tc>
          <w:tcPr/>
          <w:p>
            <w:pPr>
              <w:pStyle w:val="Compact"/>
            </w:pPr>
            <w:r>
              <w:t xml:space="preserve">Direct intent, plan, means, timing, farewell, inability to stay safe</w:t>
            </w:r>
          </w:p>
        </w:tc>
        <w:tc>
          <w:tcPr/>
          <w:p>
            <w:pPr>
              <w:pStyle w:val="Compact"/>
            </w:pPr>
            <w:r>
              <w:t xml:space="preserve">“I’m going to kill myself”; “I’m ending it tonight”; “I have the pills ready”; “I bought a rope”; “I’m on the bridge”; “This is goodbye”; “I can’t keep myself safe”; “By the time you read this I’ll be gone”</w:t>
            </w:r>
          </w:p>
        </w:tc>
        <w:tc>
          <w:tcPr/>
          <w:p>
            <w:pPr>
              <w:pStyle w:val="Compact"/>
            </w:pPr>
            <w:r>
              <w:rPr>
                <w:b/>
                <w:bCs/>
              </w:rPr>
              <w:t xml:space="preserve">Escalate immediately</w:t>
            </w:r>
            <w:r>
              <w:t xml:space="preserve">. No reflective coaching, no exploration of reasons, no journalling prompts. Emergency wording only, plus crisis routing.</w:t>
            </w:r>
          </w:p>
        </w:tc>
        <w:tc>
          <w:tcPr/>
          <w:p>
            <w:pPr>
              <w:pStyle w:val="Compact"/>
            </w:pPr>
            <w:r>
              <w:t xml:space="preserve">E2</w:t>
            </w:r>
          </w:p>
        </w:tc>
      </w:tr>
      <w:tr>
        <w:tc>
          <w:tcPr/>
          <w:p>
            <w:pPr>
              <w:pStyle w:val="Compact"/>
            </w:pPr>
            <w:r>
              <w:t xml:space="preserve">Recent medically serious self-harm or overdose</w:t>
            </w:r>
          </w:p>
        </w:tc>
        <w:tc>
          <w:tcPr/>
          <w:p>
            <w:pPr>
              <w:pStyle w:val="Compact"/>
            </w:pPr>
            <w:r>
              <w:t xml:space="preserve">Recent act or medical emergency</w:t>
            </w:r>
          </w:p>
        </w:tc>
        <w:tc>
          <w:tcPr/>
          <w:p>
            <w:pPr>
              <w:pStyle w:val="Compact"/>
            </w:pPr>
            <w:r>
              <w:t xml:space="preserve">“I took too many tablets”; “I overdosed”; “I cut too deep”; “There’s a lot of blood”; “I passed out”; “I can’t stay awake”; “I mixed alcohol and meds”</w:t>
            </w:r>
          </w:p>
        </w:tc>
        <w:tc>
          <w:tcPr/>
          <w:p>
            <w:pPr>
              <w:pStyle w:val="Compact"/>
            </w:pPr>
            <w:r>
              <w:rPr>
                <w:b/>
                <w:bCs/>
              </w:rPr>
              <w:t xml:space="preserve">Escalate immediately</w:t>
            </w:r>
            <w:r>
              <w:t xml:space="preserve"> </w:t>
            </w:r>
            <w:r>
              <w:t xml:space="preserve">to ambulance / emergency department guidance. Treat as medical emergency, not a wellness conversation.</w:t>
            </w:r>
          </w:p>
        </w:tc>
        <w:tc>
          <w:tcPr/>
          <w:p>
            <w:pPr>
              <w:pStyle w:val="Compact"/>
            </w:pPr>
            <w:r>
              <w:t xml:space="preserve">E3</w:t>
            </w:r>
          </w:p>
        </w:tc>
      </w:tr>
      <w:tr>
        <w:tc>
          <w:tcPr/>
          <w:p>
            <w:pPr>
              <w:pStyle w:val="Compact"/>
            </w:pPr>
            <w:r>
              <w:t xml:space="preserve">Non-imminent suicidal distress</w:t>
            </w:r>
          </w:p>
        </w:tc>
        <w:tc>
          <w:tcPr/>
          <w:p>
            <w:pPr>
              <w:pStyle w:val="Compact"/>
            </w:pPr>
            <w:r>
              <w:t xml:space="preserve">Passive death wish, despair, or ambiguous self-harm cue without clear plan</w:t>
            </w:r>
          </w:p>
        </w:tc>
        <w:tc>
          <w:tcPr/>
          <w:p>
            <w:pPr>
              <w:pStyle w:val="Compact"/>
            </w:pPr>
            <w:r>
              <w:t xml:space="preserve">“I wish I could disappear”; “I don’t want to wake up”; “Everyone would be better off without me”; “I’m done”; “There’s no point”; “I can’t go on”; “I might do something stupid”</w:t>
            </w:r>
          </w:p>
        </w:tc>
        <w:tc>
          <w:tcPr/>
          <w:p>
            <w:pPr>
              <w:pStyle w:val="Compact"/>
            </w:pPr>
            <w:r>
              <w:rPr>
                <w:b/>
                <w:bCs/>
              </w:rPr>
              <w:t xml:space="preserve">Redirect</w:t>
            </w:r>
            <w:r>
              <w:t xml:space="preserve"> </w:t>
            </w:r>
            <w:r>
              <w:t xml:space="preserve">to crisis-capable human support and ask</w:t>
            </w:r>
            <w:r>
              <w:t xml:space="preserve"> </w:t>
            </w:r>
            <w:r>
              <w:rPr>
                <w:b/>
                <w:bCs/>
              </w:rPr>
              <w:t xml:space="preserve">one direct safety question</w:t>
            </w:r>
            <w:r>
              <w:t xml:space="preserve"> </w:t>
            </w:r>
            <w:r>
              <w:t xml:space="preserve">if immediacy is unclear: “Can you stay safe right now?” If “no”, “not sure”, or no reply after a brief prompt, upgrade to</w:t>
            </w:r>
            <w:r>
              <w:t xml:space="preserve"> </w:t>
            </w:r>
            <w:r>
              <w:rPr>
                <w:b/>
                <w:bCs/>
              </w:rPr>
              <w:t xml:space="preserve">Escalate</w:t>
            </w:r>
            <w:r>
              <w:t xml:space="preserve">.</w:t>
            </w:r>
          </w:p>
        </w:tc>
        <w:tc>
          <w:tcPr/>
          <w:p>
            <w:pPr>
              <w:pStyle w:val="Compact"/>
            </w:pPr>
            <w:r>
              <w:t xml:space="preserve">S1</w:t>
            </w:r>
          </w:p>
        </w:tc>
      </w:tr>
      <w:tr>
        <w:tc>
          <w:tcPr/>
          <w:p>
            <w:pPr>
              <w:pStyle w:val="Compact"/>
            </w:pPr>
            <w:r>
              <w:t xml:space="preserve">Method-seeking or concealment</w:t>
            </w:r>
          </w:p>
        </w:tc>
        <w:tc>
          <w:tcPr/>
          <w:p>
            <w:pPr>
              <w:pStyle w:val="Compact"/>
            </w:pPr>
            <w:r>
              <w:t xml:space="preserve">Requests for instructions to self-harm, die, harm others, or hide it</w:t>
            </w:r>
          </w:p>
        </w:tc>
        <w:tc>
          <w:tcPr/>
          <w:p>
            <w:pPr>
              <w:pStyle w:val="Compact"/>
            </w:pPr>
            <w:r>
              <w:t xml:space="preserve">“What’s the least painful way to die?”; “How many pills would kill me?”; “How do I self-harm without anyone noticing?”; “How do I make it look accidental?”; “How do I hurt him?”</w:t>
            </w:r>
          </w:p>
        </w:tc>
        <w:tc>
          <w:tcPr/>
          <w:p>
            <w:pPr>
              <w:pStyle w:val="Compact"/>
            </w:pPr>
            <w:r>
              <w:rPr>
                <w:b/>
                <w:bCs/>
              </w:rPr>
              <w:t xml:space="preserve">Refuse</w:t>
            </w:r>
            <w:r>
              <w:t xml:space="preserve"> </w:t>
            </w:r>
            <w:r>
              <w:t xml:space="preserve">the instructions, then</w:t>
            </w:r>
            <w:r>
              <w:t xml:space="preserve"> </w:t>
            </w:r>
            <w:r>
              <w:rPr>
                <w:b/>
                <w:bCs/>
              </w:rPr>
              <w:t xml:space="preserve">redirect</w:t>
            </w:r>
            <w:r>
              <w:t xml:space="preserve"> </w:t>
            </w:r>
            <w:r>
              <w:t xml:space="preserve">to crisis or emergency help. Do not provide means, lethality comparisons, concealment tips, or optimisation advice.</w:t>
            </w:r>
          </w:p>
        </w:tc>
        <w:tc>
          <w:tcPr/>
          <w:p>
            <w:pPr>
              <w:pStyle w:val="Compact"/>
            </w:pPr>
            <w:r>
              <w:t xml:space="preserve">R1</w:t>
            </w:r>
          </w:p>
        </w:tc>
      </w:tr>
      <w:tr>
        <w:tc>
          <w:tcPr/>
          <w:p>
            <w:pPr>
              <w:pStyle w:val="Compact"/>
            </w:pPr>
            <w:r>
              <w:t xml:space="preserve">Harm to others</w:t>
            </w:r>
          </w:p>
        </w:tc>
        <w:tc>
          <w:tcPr/>
          <w:p>
            <w:pPr>
              <w:pStyle w:val="Compact"/>
            </w:pPr>
            <w:r>
              <w:t xml:space="preserve">Threats, plans, or violent fixation towards another person</w:t>
            </w:r>
          </w:p>
        </w:tc>
        <w:tc>
          <w:tcPr/>
          <w:p>
            <w:pPr>
              <w:pStyle w:val="Compact"/>
            </w:pPr>
            <w:r>
              <w:t xml:space="preserve">“I want to kill him”; “I’m going to stab someone”; “I might hurt my child”; “I’m about to snap and attack someone”; “I have a weapon and I’m angry”</w:t>
            </w:r>
          </w:p>
        </w:tc>
        <w:tc>
          <w:tcPr/>
          <w:p>
            <w:pPr>
              <w:pStyle w:val="Compact"/>
            </w:pPr>
            <w:r>
              <w:rPr>
                <w:b/>
                <w:bCs/>
              </w:rPr>
              <w:t xml:space="preserve">Escalate immediately</w:t>
            </w:r>
            <w:r>
              <w:t xml:space="preserve">. Direct the user to move away, seek urgent human help, and contact local emergency services if risk is immediate.</w:t>
            </w:r>
          </w:p>
        </w:tc>
        <w:tc>
          <w:tcPr/>
          <w:p>
            <w:pPr>
              <w:pStyle w:val="Compact"/>
            </w:pPr>
            <w:r>
              <w:t xml:space="preserve">E4</w:t>
            </w:r>
          </w:p>
        </w:tc>
      </w:tr>
      <w:tr>
        <w:tc>
          <w:tcPr/>
          <w:p>
            <w:pPr>
              <w:pStyle w:val="Compact"/>
            </w:pPr>
            <w:r>
              <w:t xml:space="preserve">Psychosis, severe agitation, mania, postpartum psychosis</w:t>
            </w:r>
          </w:p>
        </w:tc>
        <w:tc>
          <w:tcPr/>
          <w:p>
            <w:pPr>
              <w:pStyle w:val="Compact"/>
            </w:pPr>
            <w:r>
              <w:t xml:space="preserve">Hallucinations, delusions, command voices, severe confusion, extreme agitation, postpartum psychosis</w:t>
            </w:r>
          </w:p>
        </w:tc>
        <w:tc>
          <w:tcPr/>
          <w:p>
            <w:pPr>
              <w:pStyle w:val="Compact"/>
            </w:pPr>
            <w:r>
              <w:t xml:space="preserve">“The voices are telling me to hurt myself”; “I’m hearing commands”; “People are after me”; “I haven’t slept for days and feel unstoppable”; “I just had a baby and I think I might hurt myself or the baby”; “My baby isn’t safe with me”</w:t>
            </w:r>
          </w:p>
        </w:tc>
        <w:tc>
          <w:tcPr/>
          <w:p>
            <w:pPr>
              <w:pStyle w:val="Compact"/>
            </w:pPr>
            <w:r>
              <w:rPr>
                <w:b/>
                <w:bCs/>
              </w:rPr>
              <w:t xml:space="preserve">Escalate immediately</w:t>
            </w:r>
            <w:r>
              <w:t xml:space="preserve"> </w:t>
            </w:r>
            <w:r>
              <w:t xml:space="preserve">to urgent medical assessment. These presentations are outside safe self-help scope and can worsen rapidly.</w:t>
            </w:r>
          </w:p>
        </w:tc>
        <w:tc>
          <w:tcPr/>
          <w:p>
            <w:pPr>
              <w:pStyle w:val="Compact"/>
            </w:pPr>
            <w:r>
              <w:t xml:space="preserve">E5</w:t>
            </w:r>
          </w:p>
        </w:tc>
      </w:tr>
      <w:tr>
        <w:tc>
          <w:tcPr/>
          <w:p>
            <w:pPr>
              <w:pStyle w:val="Compact"/>
            </w:pPr>
            <w:r>
              <w:t xml:space="preserve">Abuse, domestic violence, child or vulnerable-person danger</w:t>
            </w:r>
          </w:p>
        </w:tc>
        <w:tc>
          <w:tcPr/>
          <w:p>
            <w:pPr>
              <w:pStyle w:val="Compact"/>
            </w:pPr>
            <w:r>
              <w:t xml:space="preserve">Immediate danger or safeguarding concern</w:t>
            </w:r>
          </w:p>
        </w:tc>
        <w:tc>
          <w:tcPr/>
          <w:p>
            <w:pPr>
              <w:pStyle w:val="Compact"/>
            </w:pPr>
            <w:r>
              <w:t xml:space="preserve">“My partner is attacking me now”; “Someone is hurting a child”; “I’m scared he’ll come back tonight”; “My elderly parent is being abused”; “I’m trapped and not safe at home”</w:t>
            </w:r>
          </w:p>
        </w:tc>
        <w:tc>
          <w:tcPr/>
          <w:p>
            <w:pPr>
              <w:pStyle w:val="Compact"/>
            </w:pPr>
            <w:r>
              <w:rPr>
                <w:b/>
                <w:bCs/>
              </w:rPr>
              <w:t xml:space="preserve">Escalate</w:t>
            </w:r>
            <w:r>
              <w:t xml:space="preserve"> </w:t>
            </w:r>
            <w:r>
              <w:t xml:space="preserve">if danger is current; otherwise</w:t>
            </w:r>
            <w:r>
              <w:t xml:space="preserve"> </w:t>
            </w:r>
            <w:r>
              <w:rPr>
                <w:b/>
                <w:bCs/>
              </w:rPr>
              <w:t xml:space="preserve">redirect</w:t>
            </w:r>
            <w:r>
              <w:t xml:space="preserve"> </w:t>
            </w:r>
            <w:r>
              <w:t xml:space="preserve">to domestic-violence or safeguarding services and advise use of a safe device.</w:t>
            </w:r>
          </w:p>
        </w:tc>
        <w:tc>
          <w:tcPr/>
          <w:p>
            <w:pPr>
              <w:pStyle w:val="Compact"/>
            </w:pPr>
            <w:r>
              <w:t xml:space="preserve">E6</w:t>
            </w:r>
          </w:p>
        </w:tc>
      </w:tr>
      <w:tr>
        <w:tc>
          <w:tcPr/>
          <w:p>
            <w:pPr>
              <w:pStyle w:val="Compact"/>
            </w:pPr>
            <w:r>
              <w:t xml:space="preserve">Bad-Day Mode entry</w:t>
            </w:r>
          </w:p>
        </w:tc>
        <w:tc>
          <w:tcPr/>
          <w:p>
            <w:pPr>
              <w:pStyle w:val="Compact"/>
            </w:pPr>
            <w:r>
              <w:t xml:space="preserve">Distress without high-risk cues</w:t>
            </w:r>
          </w:p>
        </w:tc>
        <w:tc>
          <w:tcPr/>
          <w:p>
            <w:pPr>
              <w:pStyle w:val="Compact"/>
            </w:pPr>
            <w:r>
              <w:t xml:space="preserve">“I’m overwhelmed”; “I’m spiralling”; “I need to vent”; “Bad day”; “I can’t focus”; “I feel flat”; “I’m anxious and exhausted”</w:t>
            </w:r>
          </w:p>
        </w:tc>
        <w:tc>
          <w:tcPr/>
          <w:p>
            <w:pPr>
              <w:pStyle w:val="Compact"/>
            </w:pPr>
            <w:r>
              <w:rPr>
                <w:b/>
                <w:bCs/>
              </w:rPr>
              <w:t xml:space="preserve">Bad-Day Mode</w:t>
            </w:r>
            <w:r>
              <w:t xml:space="preserve"> </w:t>
            </w:r>
            <w:r>
              <w:t xml:space="preserve">only if there are no current suicide, violence, psychosis, overdose, or safeguarding cues in the session.</w:t>
            </w:r>
          </w:p>
        </w:tc>
        <w:tc>
          <w:tcPr/>
          <w:p>
            <w:pPr>
              <w:pStyle w:val="Compact"/>
            </w:pPr>
            <w:r>
              <w:t xml:space="preserve">B1</w:t>
            </w:r>
          </w:p>
        </w:tc>
      </w:tr>
      <w:tr>
        <w:tc>
          <w:tcPr/>
          <w:p>
            <w:pPr>
              <w:pStyle w:val="Compact"/>
            </w:pPr>
            <w:r>
              <w:t xml:space="preserve">Medical advice exclusion</w:t>
            </w:r>
          </w:p>
        </w:tc>
        <w:tc>
          <w:tcPr/>
          <w:p>
            <w:pPr>
              <w:pStyle w:val="Compact"/>
            </w:pPr>
            <w:r>
              <w:t xml:space="preserve">Diagnosis, medication, dose, withdrawal, urgent symptom triage</w:t>
            </w:r>
          </w:p>
        </w:tc>
        <w:tc>
          <w:tcPr/>
          <w:p>
            <w:pPr>
              <w:pStyle w:val="Compact"/>
            </w:pPr>
            <w:r>
              <w:t xml:space="preserve">“Should I stop sertraline cold turkey?”; “What dose should I take?”; “Is this chest pain anxiety or a heart attack?”; “Do I need hospital?”; “Am I clinically depressed?”</w:t>
            </w:r>
          </w:p>
        </w:tc>
        <w:tc>
          <w:tcPr/>
          <w:p>
            <w:pPr>
              <w:pStyle w:val="Compact"/>
            </w:pPr>
            <w:r>
              <w:rPr>
                <w:b/>
                <w:bCs/>
              </w:rPr>
              <w:t xml:space="preserve">Refuse</w:t>
            </w:r>
            <w:r>
              <w:t xml:space="preserve"> </w:t>
            </w:r>
            <w:r>
              <w:t xml:space="preserve">personalised medical advice and</w:t>
            </w:r>
            <w:r>
              <w:t xml:space="preserve"> </w:t>
            </w:r>
            <w:r>
              <w:rPr>
                <w:b/>
                <w:bCs/>
              </w:rPr>
              <w:t xml:space="preserve">redirect</w:t>
            </w:r>
            <w:r>
              <w:t xml:space="preserve"> </w:t>
            </w:r>
            <w:r>
              <w:t xml:space="preserve">to doctor, pharmacist, nurse line, urgent care, or emergency services depending on urgency.</w:t>
            </w:r>
          </w:p>
        </w:tc>
        <w:tc>
          <w:tcPr/>
          <w:p>
            <w:pPr>
              <w:pStyle w:val="Compact"/>
            </w:pPr>
            <w:r>
              <w:t xml:space="preserve">M2</w:t>
            </w:r>
          </w:p>
        </w:tc>
      </w:tr>
      <w:tr>
        <w:tc>
          <w:tcPr/>
          <w:p>
            <w:pPr>
              <w:pStyle w:val="Compact"/>
            </w:pPr>
            <w:r>
              <w:t xml:space="preserve">Legal advice exclusion</w:t>
            </w:r>
          </w:p>
        </w:tc>
        <w:tc>
          <w:tcPr/>
          <w:p>
            <w:pPr>
              <w:pStyle w:val="Compact"/>
            </w:pPr>
            <w:r>
              <w:t xml:space="preserve">Jurisdiction-specific legal strategy or what to say/do in legal proceedings</w:t>
            </w:r>
          </w:p>
        </w:tc>
        <w:tc>
          <w:tcPr/>
          <w:p>
            <w:pPr>
              <w:pStyle w:val="Compact"/>
            </w:pPr>
            <w:r>
              <w:t xml:space="preserve">“Should I plead guilty?”; “Write my affidavit”; “What should I tell police?”; “Can I break my lease?”; “Will I lose custody?”</w:t>
            </w:r>
          </w:p>
        </w:tc>
        <w:tc>
          <w:tcPr/>
          <w:p>
            <w:pPr>
              <w:pStyle w:val="Compact"/>
            </w:pPr>
            <w:r>
              <w:rPr>
                <w:b/>
                <w:bCs/>
              </w:rPr>
              <w:t xml:space="preserve">Refuse</w:t>
            </w:r>
            <w:r>
              <w:t xml:space="preserve"> </w:t>
            </w:r>
            <w:r>
              <w:t xml:space="preserve">legal advice and</w:t>
            </w:r>
            <w:r>
              <w:t xml:space="preserve"> </w:t>
            </w:r>
            <w:r>
              <w:rPr>
                <w:b/>
                <w:bCs/>
              </w:rPr>
              <w:t xml:space="preserve">redirect</w:t>
            </w:r>
            <w:r>
              <w:t xml:space="preserve"> </w:t>
            </w:r>
            <w:r>
              <w:t xml:space="preserve">to a qualified lawyer or legal-aid service.</w:t>
            </w:r>
          </w:p>
        </w:tc>
        <w:tc>
          <w:tcPr/>
          <w:p>
            <w:pPr>
              <w:pStyle w:val="Compact"/>
            </w:pPr>
            <w:r>
              <w:t xml:space="preserve">L1</w:t>
            </w:r>
          </w:p>
        </w:tc>
      </w:tr>
      <w:tr>
        <w:tc>
          <w:tcPr/>
          <w:p>
            <w:pPr>
              <w:pStyle w:val="Compact"/>
            </w:pPr>
            <w:r>
              <w:t xml:space="preserve">Financial advice exclusion</w:t>
            </w:r>
          </w:p>
        </w:tc>
        <w:tc>
          <w:tcPr/>
          <w:p>
            <w:pPr>
              <w:pStyle w:val="Compact"/>
            </w:pPr>
            <w:r>
              <w:t xml:space="preserve">Personal recommendations on products, investments, debt, insurance or tax actions</w:t>
            </w:r>
          </w:p>
        </w:tc>
        <w:tc>
          <w:tcPr/>
          <w:p>
            <w:pPr>
              <w:pStyle w:val="Compact"/>
            </w:pPr>
            <w:r>
              <w:t xml:space="preserve">“Which ETF should I buy?”; “Should I refinance now?”; “Tell me the best super fund for me”; “How should I invest my inheritance?”; “Should I sell my shares today?”</w:t>
            </w:r>
          </w:p>
        </w:tc>
        <w:tc>
          <w:tcPr/>
          <w:p>
            <w:pPr>
              <w:pStyle w:val="Compact"/>
            </w:pPr>
            <w:r>
              <w:rPr>
                <w:b/>
                <w:bCs/>
              </w:rPr>
              <w:t xml:space="preserve">Refuse</w:t>
            </w:r>
            <w:r>
              <w:t xml:space="preserve"> </w:t>
            </w:r>
            <w:r>
              <w:t xml:space="preserve">personalised financial advice and</w:t>
            </w:r>
            <w:r>
              <w:t xml:space="preserve"> </w:t>
            </w:r>
            <w:r>
              <w:rPr>
                <w:b/>
                <w:bCs/>
              </w:rPr>
              <w:t xml:space="preserve">redirect</w:t>
            </w:r>
            <w:r>
              <w:t xml:space="preserve"> </w:t>
            </w:r>
            <w:r>
              <w:t xml:space="preserve">to regulated, licensed or official services.</w:t>
            </w:r>
          </w:p>
        </w:tc>
        <w:tc>
          <w:tcPr/>
          <w:p>
            <w:pPr>
              <w:pStyle w:val="Compact"/>
            </w:pPr>
            <w:r>
              <w:t xml:space="preserve">F1</w:t>
            </w:r>
          </w:p>
        </w:tc>
      </w:tr>
    </w:tbl>
    <w:p>
      <w:pPr>
        <w:pStyle w:val="BodyText"/>
      </w:pPr>
      <w:r>
        <w:rPr>
          <w:b/>
          <w:bCs/>
        </w:rPr>
        <w:t xml:space="preserve">Source basis:</w:t>
      </w:r>
      <w:r>
        <w:t xml:space="preserve"> </w:t>
      </w:r>
      <w:r>
        <w:t xml:space="preserve">wellness vs clinical claims and intended-purpose boundaries come from FDA, TGA and MHRA guidance; service-risk, emergency, and escalation requirements come from WHO, NICE, NHS, Healthdirect, SAMHSA and the NSQDMH Standards; legal and financial professional-advice boundaries are supported by ASIC and standard legal-information disclaimers.</w:t>
      </w:r>
      <w:r>
        <w:t xml:space="preserve"> </w:t>
      </w:r>
      <w:hyperlink r:id="rId21">
        <w:r>
          <w:rPr>
            <w:rStyle w:val="Hyperlink"/>
          </w:rPr>
          <w:t xml:space="preserve">[10]</w:t>
        </w:r>
      </w:hyperlink>
    </w:p>
    <w:bookmarkEnd w:id="30"/>
    <w:bookmarkStart w:id="32" w:name="X79f11f70db01a10aa582fd1d12d6f311685a3e1"/>
    <w:p>
      <w:pPr>
        <w:pStyle w:val="Heading3"/>
      </w:pPr>
      <w:r>
        <w:t xml:space="preserve">Allowed and prohibited positioning language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 in product copy and model responses</w:t>
            </w:r>
          </w:p>
        </w:tc>
        <w:tc>
          <w:tcPr/>
          <w:p>
            <w:pPr>
              <w:pStyle w:val="Compact"/>
            </w:pPr>
            <w:r>
              <w:t xml:space="preserve">Recommended</w:t>
            </w:r>
          </w:p>
        </w:tc>
        <w:tc>
          <w:tcPr/>
          <w:p>
            <w:pPr>
              <w:pStyle w:val="Compact"/>
            </w:pPr>
            <w:r>
              <w:t xml:space="preserve">Avoid</w:t>
            </w:r>
          </w:p>
        </w:tc>
      </w:tr>
      <w:tr>
        <w:tc>
          <w:tcPr/>
          <w:p>
            <w:pPr>
              <w:pStyle w:val="Compact"/>
            </w:pPr>
            <w:r>
              <w:t xml:space="preserve">Product identity</w:t>
            </w:r>
          </w:p>
        </w:tc>
        <w:tc>
          <w:tcPr/>
          <w:p>
            <w:pPr>
              <w:pStyle w:val="Compact"/>
            </w:pPr>
            <w:r>
              <w:t xml:space="preserve">“wellness app”, “self-reflection”, “coping tools”, “habit support”, “guided exercises”, “check-in”</w:t>
            </w:r>
          </w:p>
        </w:tc>
        <w:tc>
          <w:tcPr/>
          <w:p>
            <w:pPr>
              <w:pStyle w:val="Compact"/>
            </w:pPr>
            <w:r>
              <w:t xml:space="preserve">“therapist”, “AI therapist”, “clinical companion” if not clinically governed, “crisis service”, “suicide-prevention service”</w:t>
            </w:r>
          </w:p>
        </w:tc>
      </w:tr>
      <w:tr>
        <w:tc>
          <w:tcPr/>
          <w:p>
            <w:pPr>
              <w:pStyle w:val="Compact"/>
            </w:pPr>
            <w:r>
              <w:t xml:space="preserve">Mental-health scope</w:t>
            </w:r>
          </w:p>
        </w:tc>
        <w:tc>
          <w:tcPr/>
          <w:p>
            <w:pPr>
              <w:pStyle w:val="Compact"/>
            </w:pPr>
            <w:r>
              <w:t xml:space="preserve">“supports wellbeing”, “helps you reflect”, “offers general coping strategies”</w:t>
            </w:r>
          </w:p>
        </w:tc>
        <w:tc>
          <w:tcPr/>
          <w:p>
            <w:pPr>
              <w:pStyle w:val="Compact"/>
            </w:pPr>
            <w:r>
              <w:t xml:space="preserve">“diagnoses”, “screens”, “treats”, “prevents depression/anxiety”, “monitors deterioration”, “decides treatment”</w:t>
            </w:r>
          </w:p>
        </w:tc>
      </w:tr>
      <w:tr>
        <w:tc>
          <w:tcPr/>
          <w:p>
            <w:pPr>
              <w:pStyle w:val="Compact"/>
            </w:pPr>
            <w:r>
              <w:t xml:space="preserve">Evidence language</w:t>
            </w:r>
          </w:p>
        </w:tc>
        <w:tc>
          <w:tcPr/>
          <w:p>
            <w:pPr>
              <w:pStyle w:val="Compact"/>
            </w:pPr>
            <w:r>
              <w:t xml:space="preserve">“informed by evidence”, “based on published techniques”, “not a substitute for professional care”</w:t>
            </w:r>
          </w:p>
        </w:tc>
        <w:tc>
          <w:tcPr/>
          <w:p>
            <w:pPr>
              <w:pStyle w:val="Compact"/>
            </w:pPr>
            <w:r>
              <w:t xml:space="preserve">“clinically equivalent to therapy”, “medical-grade” unless true and regulated, “reviewed live for safety” unless operationally true</w:t>
            </w:r>
          </w:p>
        </w:tc>
      </w:tr>
      <w:tr>
        <w:tc>
          <w:tcPr/>
          <w:p>
            <w:pPr>
              <w:pStyle w:val="Compact"/>
            </w:pPr>
            <w:r>
              <w:t xml:space="preserve">Emergency capability</w:t>
            </w:r>
          </w:p>
        </w:tc>
        <w:tc>
          <w:tcPr/>
          <w:p>
            <w:pPr>
              <w:pStyle w:val="Compact"/>
            </w:pPr>
            <w:r>
              <w:t xml:space="preserve">“not for emergencies”, “if you may be in immediate danger, call your local emergency number now”</w:t>
            </w:r>
          </w:p>
        </w:tc>
        <w:tc>
          <w:tcPr/>
          <w:p>
            <w:pPr>
              <w:pStyle w:val="Compact"/>
            </w:pPr>
            <w:r>
              <w:t xml:space="preserve">“we’ll get help to you”, “we’re watching for crises in real time”, “we can keep you safe” unless you genuinely provide that capability</w:t>
            </w:r>
          </w:p>
        </w:tc>
      </w:tr>
    </w:tbl>
    <w:p>
      <w:pPr>
        <w:pStyle w:val="BodyText"/>
      </w:pPr>
      <w:r>
        <w:t xml:space="preserve">This wording follows the regulatory principle that</w:t>
      </w:r>
      <w:r>
        <w:t xml:space="preserve"> </w:t>
      </w:r>
      <w:r>
        <w:rPr>
          <w:b/>
          <w:bCs/>
        </w:rPr>
        <w:t xml:space="preserve">intended purpose is inferred from all user-facing materials</w:t>
      </w:r>
      <w:r>
        <w:t xml:space="preserve">, not just a buried disclaimer. MHRA explicitly notes that intended purpose is communicated through labelling, instructions and promotional materials, and can even be inferred when a product claims to be “well-being” but is understood as addressing diagnosable or clinically relevant symptoms. TGA and FDA guidance draw the same practical line.</w:t>
      </w:r>
      <w:r>
        <w:t xml:space="preserve"> </w:t>
      </w:r>
      <w:hyperlink r:id="rId31">
        <w:r>
          <w:rPr>
            <w:rStyle w:val="Hyperlink"/>
          </w:rPr>
          <w:t xml:space="preserve">[11]</w:t>
        </w:r>
      </w:hyperlink>
    </w:p>
    <w:bookmarkEnd w:id="32"/>
    <w:bookmarkStart w:id="34" w:name="bad-day-mode-safety-rules-and-limits"/>
    <w:p>
      <w:pPr>
        <w:pStyle w:val="Heading3"/>
      </w:pPr>
      <w:r>
        <w:t xml:space="preserve">Bad-Day Mode safety rules and limits</w:t>
      </w:r>
    </w:p>
    <w:p>
      <w:pPr>
        <w:pStyle w:val="FirstParagraph"/>
      </w:pPr>
      <w:r>
        <w:rPr>
          <w:b/>
          <w:bCs/>
        </w:rPr>
        <w:t xml:space="preserve">Purpose.</w:t>
      </w:r>
      <w:r>
        <w:t xml:space="preserve"> </w:t>
      </w:r>
      <w:r>
        <w:t xml:space="preserve">Bad-Day Mode is a</w:t>
      </w:r>
      <w:r>
        <w:t xml:space="preserve"> </w:t>
      </w:r>
      <w:r>
        <w:rPr>
          <w:b/>
          <w:bCs/>
        </w:rPr>
        <w:t xml:space="preserve">low-intensity support mode</w:t>
      </w:r>
      <w:r>
        <w:t xml:space="preserve"> </w:t>
      </w:r>
      <w:r>
        <w:t xml:space="preserve">for users who are distressed but not presently high-risk. It should be grounded in practical support, light coping, and immediate next steps, not deep emotional excavation. That aligns with WHO psychological first aid, which emphasises humane, practical help and listening</w:t>
      </w:r>
      <w:r>
        <w:t xml:space="preserve"> </w:t>
      </w:r>
      <w:r>
        <w:rPr>
          <w:b/>
          <w:bCs/>
        </w:rPr>
        <w:t xml:space="preserve">without pressuring</w:t>
      </w:r>
      <w:r>
        <w:t xml:space="preserve"> </w:t>
      </w:r>
      <w:r>
        <w:t xml:space="preserve">people to talk, and with digital mental-health standards that require product information, clear scope, risk detection, and escalation systems.</w:t>
      </w:r>
      <w:r>
        <w:t xml:space="preserve"> </w:t>
      </w:r>
      <w:hyperlink r:id="rId33">
        <w:r>
          <w:rPr>
            <w:rStyle w:val="Hyperlink"/>
          </w:rPr>
          <w:t xml:space="preserve">[12]</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Operational limit</w:t>
            </w:r>
          </w:p>
        </w:tc>
      </w:tr>
      <w:tr>
        <w:tc>
          <w:tcPr/>
          <w:p>
            <w:pPr>
              <w:pStyle w:val="Compact"/>
            </w:pPr>
            <w:r>
              <w:t xml:space="preserve">Entry criteria</w:t>
            </w:r>
          </w:p>
        </w:tc>
        <w:tc>
          <w:tcPr/>
          <w:p>
            <w:pPr>
              <w:pStyle w:val="Compact"/>
            </w:pPr>
            <w:r>
              <w:t xml:space="preserve">Only enter if the current session has</w:t>
            </w:r>
            <w:r>
              <w:t xml:space="preserve"> </w:t>
            </w:r>
            <w:r>
              <w:rPr>
                <w:b/>
                <w:bCs/>
              </w:rPr>
              <w:t xml:space="preserve">no</w:t>
            </w:r>
            <w:r>
              <w:t xml:space="preserve"> </w:t>
            </w:r>
            <w:r>
              <w:t xml:space="preserve">explicit suicide/self-harm plan, no recent self-harm act, no threat to others, no hallucinations/delusions/command voices, no severe intoxication/overdose, and no immediate abuse danger.</w:t>
            </w:r>
          </w:p>
        </w:tc>
      </w:tr>
      <w:tr>
        <w:tc>
          <w:tcPr/>
          <w:p>
            <w:pPr>
              <w:pStyle w:val="Compact"/>
            </w:pPr>
            <w:r>
              <w:t xml:space="preserve">Safety check</w:t>
            </w:r>
          </w:p>
        </w:tc>
        <w:tc>
          <w:tcPr/>
          <w:p>
            <w:pPr>
              <w:pStyle w:val="Compact"/>
            </w:pPr>
            <w:r>
              <w:t xml:space="preserve">If the user says “I’m done”, “I can’t do this”, “I might do something stupid”, or similar ambiguous wording, ask</w:t>
            </w:r>
            <w:r>
              <w:t xml:space="preserve"> </w:t>
            </w:r>
            <w:r>
              <w:rPr>
                <w:b/>
                <w:bCs/>
              </w:rPr>
              <w:t xml:space="preserve">one</w:t>
            </w:r>
            <w:r>
              <w:t xml:space="preserve"> </w:t>
            </w:r>
            <w:r>
              <w:t xml:space="preserve">direct safety question before continuing: “Can you stay safe right now?” If no / unsure / no reply, exit to escalation.</w:t>
            </w:r>
          </w:p>
        </w:tc>
      </w:tr>
      <w:tr>
        <w:tc>
          <w:tcPr/>
          <w:p>
            <w:pPr>
              <w:pStyle w:val="Compact"/>
            </w:pPr>
            <w:r>
              <w:t xml:space="preserve">Conversation length</w:t>
            </w:r>
          </w:p>
        </w:tc>
        <w:tc>
          <w:tcPr/>
          <w:p>
            <w:pPr>
              <w:pStyle w:val="Compact"/>
            </w:pPr>
            <w:r>
              <w:t xml:space="preserve">Cap at</w:t>
            </w:r>
            <w:r>
              <w:t xml:space="preserve"> </w:t>
            </w:r>
            <w:r>
              <w:rPr>
                <w:b/>
                <w:bCs/>
              </w:rPr>
              <w:t xml:space="preserve">one short cycle</w:t>
            </w:r>
            <w:r>
              <w:t xml:space="preserve">: for example, up to 5 turns or roughly 10 minutes before either ending, planning one human contact, or re-checking safety. This is a recommended operational cap, not a clinical standard.</w:t>
            </w:r>
          </w:p>
        </w:tc>
      </w:tr>
      <w:tr>
        <w:tc>
          <w:tcPr/>
          <w:p>
            <w:pPr>
              <w:pStyle w:val="Compact"/>
            </w:pPr>
            <w:r>
              <w:t xml:space="preserve">Cognitive load</w:t>
            </w:r>
          </w:p>
        </w:tc>
        <w:tc>
          <w:tcPr/>
          <w:p>
            <w:pPr>
              <w:pStyle w:val="Compact"/>
            </w:pPr>
            <w:r>
              <w:t xml:space="preserve">Offer at most</w:t>
            </w:r>
            <w:r>
              <w:t xml:space="preserve"> </w:t>
            </w:r>
            <w:r>
              <w:rPr>
                <w:b/>
                <w:bCs/>
              </w:rPr>
              <w:t xml:space="preserve">three simple options</w:t>
            </w:r>
            <w:r>
              <w:t xml:space="preserve"> </w:t>
            </w:r>
            <w:r>
              <w:t xml:space="preserve">per turn, such as breathing, grounding, texting a trusted person, drink water, sit somewhere safe, or stepping outside.</w:t>
            </w:r>
          </w:p>
        </w:tc>
      </w:tr>
      <w:tr>
        <w:tc>
          <w:tcPr/>
          <w:p>
            <w:pPr>
              <w:pStyle w:val="Compact"/>
            </w:pPr>
            <w:r>
              <w:t xml:space="preserve">What the mode may do</w:t>
            </w:r>
          </w:p>
        </w:tc>
        <w:tc>
          <w:tcPr/>
          <w:p>
            <w:pPr>
              <w:pStyle w:val="Compact"/>
            </w:pPr>
            <w:r>
              <w:t xml:space="preserve">Brief validation, grounding, simple behavioural activation, one-step planning, encouraging contact with a trusted person, and offering crisis resources.</w:t>
            </w:r>
          </w:p>
        </w:tc>
      </w:tr>
      <w:tr>
        <w:tc>
          <w:tcPr/>
          <w:p>
            <w:pPr>
              <w:pStyle w:val="Compact"/>
            </w:pPr>
            <w:r>
              <w:t xml:space="preserve">What the mode must not do</w:t>
            </w:r>
          </w:p>
        </w:tc>
        <w:tc>
          <w:tcPr/>
          <w:p>
            <w:pPr>
              <w:pStyle w:val="Compact"/>
            </w:pPr>
            <w:r>
              <w:t xml:space="preserve">No diagnosis, no trauma processing, no interpretation of childhood or relationships, no “parts work”, no exposure exercises, no body/weight/calorie content, no medication discussion, no legal/financial strategy, no role-play of conflict, no erotic or dependency-forming “I’m all you need” language.</w:t>
            </w:r>
          </w:p>
        </w:tc>
      </w:tr>
      <w:tr>
        <w:tc>
          <w:tcPr/>
          <w:p>
            <w:pPr>
              <w:pStyle w:val="Compact"/>
            </w:pPr>
            <w:r>
              <w:t xml:space="preserve">UI constraints</w:t>
            </w:r>
          </w:p>
        </w:tc>
        <w:tc>
          <w:tcPr/>
          <w:p>
            <w:pPr>
              <w:pStyle w:val="Compact"/>
            </w:pPr>
            <w:r>
              <w:t xml:space="preserve">No streaks, guilt-based nudges, winner/loser framing, celebratory badges after crisis disclosures, or prompts that reward repeated distress disclosure.</w:t>
            </w:r>
          </w:p>
        </w:tc>
      </w:tr>
      <w:tr>
        <w:tc>
          <w:tcPr/>
          <w:p>
            <w:pPr>
              <w:pStyle w:val="Compact"/>
            </w:pPr>
            <w:r>
              <w:t xml:space="preserve">Exit conditions</w:t>
            </w:r>
          </w:p>
        </w:tc>
        <w:tc>
          <w:tcPr/>
          <w:p>
            <w:pPr>
              <w:pStyle w:val="Compact"/>
            </w:pPr>
            <w:r>
              <w:t xml:space="preserve">Any emergence of high-risk cues; repeated hopelessness; statement that the user cannot stay safe; intoxication or overdose; acute psychotic symptoms; threats to others; immediate abuse danger.</w:t>
            </w:r>
          </w:p>
        </w:tc>
      </w:tr>
      <w:tr>
        <w:tc>
          <w:tcPr/>
          <w:p>
            <w:pPr>
              <w:pStyle w:val="Compact"/>
            </w:pPr>
            <w:r>
              <w:t xml:space="preserve">Hand-off</w:t>
            </w:r>
          </w:p>
        </w:tc>
        <w:tc>
          <w:tcPr/>
          <w:p>
            <w:pPr>
              <w:pStyle w:val="Compact"/>
            </w:pPr>
            <w:r>
              <w:t xml:space="preserve">On exit, show crisis routing and one immediate action. Do not continue with routine wellness content in the same turn.</w:t>
            </w:r>
          </w:p>
        </w:tc>
      </w:tr>
    </w:tbl>
    <w:bookmarkEnd w:id="34"/>
    <w:bookmarkStart w:id="40" w:name="crisis-resources-routing"/>
    <w:p>
      <w:pPr>
        <w:pStyle w:val="Heading3"/>
      </w:pPr>
      <w:r>
        <w:t xml:space="preserve">Crisis resources routing</w:t>
      </w:r>
    </w:p>
    <w:p>
      <w:pPr>
        <w:pStyle w:val="FirstParagraph"/>
      </w:pPr>
      <w:r>
        <w:t xml:space="preserve">Because jurisdictions differ, the app should always use</w:t>
      </w:r>
      <w:r>
        <w:t xml:space="preserve"> </w:t>
      </w:r>
      <w:r>
        <w:rPr>
          <w:b/>
          <w:bCs/>
        </w:rPr>
        <w:t xml:space="preserve">device locale or user-selected country</w:t>
      </w:r>
      <w:r>
        <w:t xml:space="preserve"> </w:t>
      </w:r>
      <w:r>
        <w:t xml:space="preserve">first. If locale is unknown, the default wording should be:</w:t>
      </w:r>
      <w:r>
        <w:t xml:space="preserve"> </w:t>
      </w:r>
      <w:r>
        <w:rPr>
          <w:b/>
          <w:bCs/>
        </w:rPr>
        <w:t xml:space="preserve">“Call your local emergency number now”</w:t>
      </w:r>
      <w:r>
        <w:t xml:space="preserve"> </w:t>
      </w:r>
      <w:r>
        <w:t xml:space="preserve">and show a country selector. Examples that are well supported by official sources are below.</w:t>
      </w:r>
      <w:r>
        <w:t xml:space="preserve"> </w:t>
      </w:r>
      <w:hyperlink r:id="rId35">
        <w:r>
          <w:rPr>
            <w:rStyle w:val="Hyperlink"/>
          </w:rPr>
          <w:t xml:space="preserve">[13]</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 example</w:t>
            </w:r>
          </w:p>
        </w:tc>
        <w:tc>
          <w:tcPr/>
          <w:p>
            <w:pPr>
              <w:pStyle w:val="Compact"/>
            </w:pPr>
            <w:r>
              <w:t xml:space="preserve">Immediate danger</w:t>
            </w:r>
          </w:p>
        </w:tc>
        <w:tc>
          <w:tcPr/>
          <w:p>
            <w:pPr>
              <w:pStyle w:val="Compact"/>
            </w:pPr>
            <w:r>
              <w:t xml:space="preserve">Urgent non-emergency mental-health support</w:t>
            </w:r>
          </w:p>
        </w:tc>
        <w:tc>
          <w:tcPr/>
          <w:p>
            <w:pPr>
              <w:pStyle w:val="Compact"/>
            </w:pPr>
            <w:r>
              <w:t xml:space="preserve">Crisis / listening support</w:t>
            </w:r>
          </w:p>
        </w:tc>
      </w:tr>
      <w:tr>
        <w:tc>
          <w:tcPr/>
          <w:p>
            <w:pPr>
              <w:pStyle w:val="Compact"/>
            </w:pPr>
            <w:r>
              <w:t xml:space="preserve">Australia</w:t>
            </w:r>
          </w:p>
        </w:tc>
        <w:tc>
          <w:tcPr/>
          <w:p>
            <w:pPr>
              <w:pStyle w:val="Compact"/>
            </w:pPr>
            <w:r>
              <w:rPr>
                <w:b/>
                <w:bCs/>
              </w:rPr>
              <w:t xml:space="preserve">000</w:t>
            </w:r>
            <w:r>
              <w:t xml:space="preserve"> </w:t>
            </w:r>
            <w:r>
              <w:t xml:space="preserve">or nearest emergency department</w:t>
            </w:r>
            <w:r>
              <w:t xml:space="preserve"> </w:t>
            </w:r>
            <w:hyperlink r:id="rId36">
              <w:r>
                <w:rPr>
                  <w:rStyle w:val="Hyperlink"/>
                </w:rPr>
                <w:t xml:space="preserve">[14]</w:t>
              </w:r>
            </w:hyperlink>
          </w:p>
        </w:tc>
        <w:tc>
          <w:tcPr/>
          <w:p>
            <w:pPr>
              <w:pStyle w:val="Compact"/>
            </w:pPr>
            <w:r>
              <w:t xml:space="preserve">State/territory mental-health crisis lines vary; Healthdirect lists them by jurisdiction.</w:t>
            </w:r>
            <w:r>
              <w:t xml:space="preserve"> </w:t>
            </w:r>
            <w:hyperlink r:id="rId37">
              <w:r>
                <w:rPr>
                  <w:rStyle w:val="Hyperlink"/>
                </w:rPr>
                <w:t xml:space="preserve">[15]</w:t>
              </w:r>
            </w:hyperlink>
          </w:p>
        </w:tc>
        <w:tc>
          <w:tcPr/>
          <w:p>
            <w:pPr>
              <w:pStyle w:val="Compact"/>
            </w:pPr>
            <w:r>
              <w:t xml:space="preserve">Lifeline</w:t>
            </w:r>
            <w:r>
              <w:t xml:space="preserve"> </w:t>
            </w:r>
            <w:r>
              <w:rPr>
                <w:b/>
                <w:bCs/>
              </w:rPr>
              <w:t xml:space="preserve">13 11 14</w:t>
            </w:r>
            <w:r>
              <w:t xml:space="preserve">, Suicide Call Back Service</w:t>
            </w:r>
            <w:r>
              <w:t xml:space="preserve"> </w:t>
            </w:r>
            <w:r>
              <w:rPr>
                <w:b/>
                <w:bCs/>
              </w:rPr>
              <w:t xml:space="preserve">1300 659 467</w:t>
            </w:r>
            <w:r>
              <w:t xml:space="preserve">, Beyond Blue</w:t>
            </w:r>
            <w:r>
              <w:t xml:space="preserve"> </w:t>
            </w:r>
            <w:r>
              <w:rPr>
                <w:b/>
                <w:bCs/>
              </w:rPr>
              <w:t xml:space="preserve">1300 22 4636</w:t>
            </w:r>
            <w:r>
              <w:t xml:space="preserve">, Kids Helpline</w:t>
            </w:r>
            <w:r>
              <w:t xml:space="preserve"> </w:t>
            </w:r>
            <w:r>
              <w:rPr>
                <w:b/>
                <w:bCs/>
              </w:rPr>
              <w:t xml:space="preserve">1800 55 1800</w:t>
            </w:r>
            <w:r>
              <w:t xml:space="preserve">.</w:t>
            </w:r>
            <w:r>
              <w:t xml:space="preserve"> </w:t>
            </w:r>
            <w:hyperlink r:id="rId37">
              <w:r>
                <w:rPr>
                  <w:rStyle w:val="Hyperlink"/>
                </w:rPr>
                <w:t xml:space="preserve">[16]</w:t>
              </w:r>
            </w:hyperlink>
          </w:p>
        </w:tc>
      </w:tr>
      <w:tr>
        <w:tc>
          <w:tcPr/>
          <w:p>
            <w:pPr>
              <w:pStyle w:val="Compact"/>
            </w:pPr>
            <w:r>
              <w:t xml:space="preserve">United Kingdom</w:t>
            </w:r>
          </w:p>
        </w:tc>
        <w:tc>
          <w:tcPr/>
          <w:p>
            <w:pPr>
              <w:pStyle w:val="Compact"/>
            </w:pPr>
            <w:r>
              <w:rPr>
                <w:b/>
                <w:bCs/>
              </w:rPr>
              <w:t xml:space="preserve">999</w:t>
            </w:r>
            <w:r>
              <w:t xml:space="preserve"> </w:t>
            </w:r>
            <w:r>
              <w:t xml:space="preserve">or A&amp;E if life is at risk or you cannot keep yourself or someone else safe.</w:t>
            </w:r>
            <w:r>
              <w:t xml:space="preserve"> </w:t>
            </w:r>
            <w:hyperlink r:id="rId22">
              <w:r>
                <w:rPr>
                  <w:rStyle w:val="Hyperlink"/>
                </w:rPr>
                <w:t xml:space="preserve">[17]</w:t>
              </w:r>
            </w:hyperlink>
          </w:p>
        </w:tc>
        <w:tc>
          <w:tcPr/>
          <w:p>
            <w:pPr>
              <w:pStyle w:val="Compact"/>
            </w:pPr>
            <w:r>
              <w:rPr>
                <w:b/>
                <w:bCs/>
              </w:rPr>
              <w:t xml:space="preserve">111</w:t>
            </w:r>
            <w:r>
              <w:t xml:space="preserve"> </w:t>
            </w:r>
            <w:r>
              <w:t xml:space="preserve">and select the mental-health option; urgent GP appointment.</w:t>
            </w:r>
            <w:r>
              <w:t xml:space="preserve"> </w:t>
            </w:r>
            <w:hyperlink r:id="rId22">
              <w:r>
                <w:rPr>
                  <w:rStyle w:val="Hyperlink"/>
                </w:rPr>
                <w:t xml:space="preserve">[17]</w:t>
              </w:r>
            </w:hyperlink>
          </w:p>
        </w:tc>
        <w:tc>
          <w:tcPr/>
          <w:p>
            <w:pPr>
              <w:pStyle w:val="Compact"/>
            </w:pPr>
            <w:r>
              <w:t xml:space="preserve">Samaritans</w:t>
            </w:r>
            <w:r>
              <w:t xml:space="preserve"> </w:t>
            </w:r>
            <w:r>
              <w:rPr>
                <w:b/>
                <w:bCs/>
              </w:rPr>
              <w:t xml:space="preserve">116 123</w:t>
            </w:r>
            <w:r>
              <w:t xml:space="preserve">, Childline</w:t>
            </w:r>
            <w:r>
              <w:t xml:space="preserve"> </w:t>
            </w:r>
            <w:r>
              <w:rPr>
                <w:b/>
                <w:bCs/>
              </w:rPr>
              <w:t xml:space="preserve">0800 1111</w:t>
            </w:r>
            <w:r>
              <w:t xml:space="preserve">, Shout text</w:t>
            </w:r>
            <w:r>
              <w:t xml:space="preserve"> </w:t>
            </w:r>
            <w:r>
              <w:rPr>
                <w:b/>
                <w:bCs/>
              </w:rPr>
              <w:t xml:space="preserve">85258</w:t>
            </w:r>
            <w:r>
              <w:t xml:space="preserve">.</w:t>
            </w:r>
            <w:r>
              <w:t xml:space="preserve"> </w:t>
            </w:r>
            <w:hyperlink r:id="rId22">
              <w:r>
                <w:rPr>
                  <w:rStyle w:val="Hyperlink"/>
                </w:rPr>
                <w:t xml:space="preserve">[18]</w:t>
              </w:r>
            </w:hyperlink>
          </w:p>
        </w:tc>
      </w:tr>
      <w:tr>
        <w:tc>
          <w:tcPr/>
          <w:p>
            <w:pPr>
              <w:pStyle w:val="Compact"/>
            </w:pPr>
            <w:r>
              <w:t xml:space="preserve">United States</w:t>
            </w:r>
          </w:p>
        </w:tc>
        <w:tc>
          <w:tcPr/>
          <w:p>
            <w:pPr>
              <w:pStyle w:val="Compact"/>
            </w:pPr>
            <w:r>
              <w:rPr>
                <w:b/>
                <w:bCs/>
              </w:rPr>
              <w:t xml:space="preserve">911</w:t>
            </w:r>
            <w:r>
              <w:t xml:space="preserve"> </w:t>
            </w:r>
            <w:r>
              <w:t xml:space="preserve">/ nearest emergency room when emergency care is needed.</w:t>
            </w:r>
            <w:r>
              <w:t xml:space="preserve"> </w:t>
            </w:r>
            <w:hyperlink r:id="rId28">
              <w:r>
                <w:rPr>
                  <w:rStyle w:val="Hyperlink"/>
                </w:rPr>
                <w:t xml:space="preserve">[19]</w:t>
              </w:r>
            </w:hyperlink>
          </w:p>
        </w:tc>
        <w:tc>
          <w:tcPr/>
          <w:p>
            <w:pPr>
              <w:pStyle w:val="Compact"/>
            </w:pPr>
            <w:r>
              <w:t xml:space="preserve">If not immediately life-threatening but in crisis, use</w:t>
            </w:r>
            <w:r>
              <w:t xml:space="preserve"> </w:t>
            </w:r>
            <w:r>
              <w:rPr>
                <w:b/>
                <w:bCs/>
              </w:rPr>
              <w:t xml:space="preserve">988</w:t>
            </w:r>
            <w:r>
              <w:t xml:space="preserve">.</w:t>
            </w:r>
            <w:r>
              <w:t xml:space="preserve"> </w:t>
            </w:r>
            <w:hyperlink r:id="rId38">
              <w:r>
                <w:rPr>
                  <w:rStyle w:val="Hyperlink"/>
                </w:rPr>
                <w:t xml:space="preserve">[20]</w:t>
              </w:r>
            </w:hyperlink>
          </w:p>
        </w:tc>
        <w:tc>
          <w:tcPr/>
          <w:p>
            <w:pPr>
              <w:pStyle w:val="Compact"/>
            </w:pPr>
            <w:r>
              <w:rPr>
                <w:b/>
                <w:bCs/>
              </w:rPr>
              <w:t xml:space="preserve">988</w:t>
            </w:r>
            <w:r>
              <w:t xml:space="preserve"> </w:t>
            </w:r>
            <w:r>
              <w:t xml:space="preserve">call, text, or chat.</w:t>
            </w:r>
            <w:r>
              <w:t xml:space="preserve"> </w:t>
            </w:r>
            <w:hyperlink r:id="rId38">
              <w:r>
                <w:rPr>
                  <w:rStyle w:val="Hyperlink"/>
                </w:rPr>
                <w:t xml:space="preserve">[20]</w:t>
              </w:r>
            </w:hyperlink>
          </w:p>
        </w:tc>
      </w:tr>
      <w:tr>
        <w:tc>
          <w:tcPr/>
          <w:p>
            <w:pPr>
              <w:pStyle w:val="Compact"/>
            </w:pPr>
            <w:r>
              <w:t xml:space="preserve">Canada</w:t>
            </w:r>
          </w:p>
        </w:tc>
        <w:tc>
          <w:tcPr/>
          <w:p>
            <w:pPr>
              <w:pStyle w:val="Compact"/>
            </w:pPr>
            <w:r>
              <w:rPr>
                <w:b/>
                <w:bCs/>
              </w:rPr>
              <w:t xml:space="preserve">9-1-1</w:t>
            </w:r>
            <w:r>
              <w:t xml:space="preserve"> </w:t>
            </w:r>
            <w:r>
              <w:t xml:space="preserve">for immediate danger.</w:t>
            </w:r>
            <w:r>
              <w:t xml:space="preserve"> </w:t>
            </w:r>
            <w:hyperlink r:id="rId39">
              <w:r>
                <w:rPr>
                  <w:rStyle w:val="Hyperlink"/>
                </w:rPr>
                <w:t xml:space="preserve">[21]</w:t>
              </w:r>
            </w:hyperlink>
          </w:p>
        </w:tc>
        <w:tc>
          <w:tcPr/>
          <w:p>
            <w:pPr>
              <w:pStyle w:val="Compact"/>
            </w:pPr>
            <w:r>
              <w:t xml:space="preserve">Provincial and territorial services vary.</w:t>
            </w:r>
            <w:r>
              <w:t xml:space="preserve"> </w:t>
            </w:r>
            <w:hyperlink r:id="rId39">
              <w:r>
                <w:rPr>
                  <w:rStyle w:val="Hyperlink"/>
                </w:rPr>
                <w:t xml:space="preserve">[21]</w:t>
              </w:r>
            </w:hyperlink>
          </w:p>
        </w:tc>
        <w:tc>
          <w:tcPr/>
          <w:p>
            <w:pPr>
              <w:pStyle w:val="Compact"/>
            </w:pPr>
            <w:r>
              <w:rPr>
                <w:b/>
                <w:bCs/>
              </w:rPr>
              <w:t xml:space="preserve">9-8-8</w:t>
            </w:r>
            <w:r>
              <w:t xml:space="preserve"> </w:t>
            </w:r>
            <w:r>
              <w:t xml:space="preserve">call or text, 24/7.</w:t>
            </w:r>
            <w:r>
              <w:t xml:space="preserve"> </w:t>
            </w:r>
            <w:hyperlink r:id="rId39">
              <w:r>
                <w:rPr>
                  <w:rStyle w:val="Hyperlink"/>
                </w:rPr>
                <w:t xml:space="preserve">[21]</w:t>
              </w:r>
            </w:hyperlink>
          </w:p>
        </w:tc>
      </w:tr>
    </w:tbl>
    <w:bookmarkEnd w:id="40"/>
    <w:bookmarkEnd w:id="41"/>
    <w:bookmarkStart w:id="46" w:name="crisis-wording-library"/>
    <w:p>
      <w:pPr>
        <w:pStyle w:val="Heading2"/>
      </w:pPr>
      <w:r>
        <w:t xml:space="preserve">Crisis wording library</w:t>
      </w:r>
    </w:p>
    <w:p>
      <w:pPr>
        <w:pStyle w:val="FirstParagraph"/>
      </w:pPr>
      <w:r>
        <w:t xml:space="preserve">The wording library below is intentionally plain, non-romanticised, and action-oriented. It follows public-health guidance to avoid sensationalising suicide, to avoid explicit method language, and to signpost support. WHO and Samaritans also recommend avoiding phrases such as “committed suicide” and using more neutral language such as “died by suicide”; they also advise against romanticised or normalising language and explicit method descriptions.</w:t>
      </w:r>
      <w:r>
        <w:t xml:space="preserve"> </w:t>
      </w:r>
      <w:hyperlink r:id="rId42">
        <w:r>
          <w:rPr>
            <w:rStyle w:val="Hyperlink"/>
          </w:rPr>
          <w:t xml:space="preserve">[22]</w:t>
        </w:r>
      </w:hyperlink>
    </w:p>
    <w:bookmarkStart w:id="43" w:name="user-facing-response-templates"/>
    <w:p>
      <w:pPr>
        <w:pStyle w:val="Heading3"/>
      </w:pPr>
      <w:r>
        <w:t xml:space="preserve">User-facing response templates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Use when</w:t>
            </w:r>
          </w:p>
        </w:tc>
        <w:tc>
          <w:tcPr/>
          <w:p>
            <w:pPr>
              <w:pStyle w:val="Compact"/>
            </w:pPr>
            <w:r>
              <w:t xml:space="preserve">Recommended user-facing wording</w:t>
            </w:r>
          </w:p>
        </w:tc>
      </w:tr>
      <w:tr>
        <w:tc>
          <w:tcPr/>
          <w:p>
            <w:pPr>
              <w:pStyle w:val="Compact"/>
            </w:pPr>
            <w:r>
              <w:t xml:space="preserve">E1</w:t>
            </w:r>
          </w:p>
        </w:tc>
        <w:tc>
          <w:tcPr/>
          <w:p>
            <w:pPr>
              <w:pStyle w:val="Compact"/>
            </w:pPr>
            <w:r>
              <w:t xml:space="preserve">User treats app as an emergency or rescue channel</w:t>
            </w:r>
          </w:p>
        </w:tc>
        <w:tc>
          <w:tcPr/>
          <w:p>
            <w:pPr>
              <w:pStyle w:val="Compact"/>
            </w:pPr>
            <w:r>
              <w:rPr>
                <w:b/>
                <w:bCs/>
              </w:rPr>
              <w:t xml:space="preserve">“I’m not an emergency service and I can’t send rescue or emergency care. If you may be in immediate danger, call {local_emergency_number} now or go to the nearest emergency department.”</w:t>
            </w:r>
          </w:p>
        </w:tc>
      </w:tr>
      <w:tr>
        <w:tc>
          <w:tcPr/>
          <w:p>
            <w:pPr>
              <w:pStyle w:val="Compact"/>
            </w:pPr>
            <w:r>
              <w:t xml:space="preserve">E2</w:t>
            </w:r>
          </w:p>
        </w:tc>
        <w:tc>
          <w:tcPr/>
          <w:p>
            <w:pPr>
              <w:pStyle w:val="Compact"/>
            </w:pPr>
            <w:r>
              <w:t xml:space="preserve">Imminent self-harm or suicide plan / inability to stay safe</w:t>
            </w:r>
          </w:p>
        </w:tc>
        <w:tc>
          <w:tcPr/>
          <w:p>
            <w:pPr>
              <w:pStyle w:val="Compact"/>
            </w:pPr>
            <w:r>
              <w:rPr>
                <w:b/>
                <w:bCs/>
              </w:rPr>
              <w:t xml:space="preserve">“I’m really glad you told me. I’m concerned you may be in immediate danger. Please call {local_emergency_number} now, or go to the nearest emergency department. If you can, contact {local_crisis_line} or ask someone nearby to stay with you while you get help. If you want, reply with just one word: ‘called’, ‘going’, or ‘with someone’.”</w:t>
            </w:r>
          </w:p>
        </w:tc>
      </w:tr>
      <w:tr>
        <w:tc>
          <w:tcPr/>
          <w:p>
            <w:pPr>
              <w:pStyle w:val="Compact"/>
            </w:pPr>
            <w:r>
              <w:t xml:space="preserve">E3</w:t>
            </w:r>
          </w:p>
        </w:tc>
        <w:tc>
          <w:tcPr/>
          <w:p>
            <w:pPr>
              <w:pStyle w:val="Compact"/>
            </w:pPr>
            <w:r>
              <w:t xml:space="preserve">Recent self-harm act, overdose, major bleeding, loss of consciousness, extreme drowsiness</w:t>
            </w:r>
          </w:p>
        </w:tc>
        <w:tc>
          <w:tcPr/>
          <w:p>
            <w:pPr>
              <w:pStyle w:val="Compact"/>
            </w:pPr>
            <w:r>
              <w:rPr>
                <w:b/>
                <w:bCs/>
              </w:rPr>
              <w:t xml:space="preserve">“This sounds like a medical emergency. Call {local_emergency_number} now or go to the nearest emergency department immediately. If someone is with you, ask them to stay with you and call now.”</w:t>
            </w:r>
          </w:p>
        </w:tc>
      </w:tr>
      <w:tr>
        <w:tc>
          <w:tcPr/>
          <w:p>
            <w:pPr>
              <w:pStyle w:val="Compact"/>
            </w:pPr>
            <w:r>
              <w:t xml:space="preserve">S1</w:t>
            </w:r>
          </w:p>
        </w:tc>
        <w:tc>
          <w:tcPr/>
          <w:p>
            <w:pPr>
              <w:pStyle w:val="Compact"/>
            </w:pPr>
            <w:r>
              <w:t xml:space="preserve">Passive or non-imminent suicidal thoughts</w:t>
            </w:r>
          </w:p>
        </w:tc>
        <w:tc>
          <w:tcPr/>
          <w:p>
            <w:pPr>
              <w:pStyle w:val="Compact"/>
            </w:pPr>
            <w:r>
              <w:rPr>
                <w:b/>
                <w:bCs/>
              </w:rPr>
              <w:t xml:space="preserve">“Thank you for telling me. I’m sorry you’re carrying this. I’m not able to provide crisis care, but I want to help you take the next safe step. Can you stay safe right now? If not, call {local_emergency_number} now. If yes, please contact {local_crisis_line} or tell one trusted person you need support tonight.”</w:t>
            </w:r>
          </w:p>
        </w:tc>
      </w:tr>
      <w:tr>
        <w:tc>
          <w:tcPr/>
          <w:p>
            <w:pPr>
              <w:pStyle w:val="Compact"/>
            </w:pPr>
            <w:r>
              <w:t xml:space="preserve">R1</w:t>
            </w:r>
          </w:p>
        </w:tc>
        <w:tc>
          <w:tcPr/>
          <w:p>
            <w:pPr>
              <w:pStyle w:val="Compact"/>
            </w:pPr>
            <w:r>
              <w:t xml:space="preserve">Method-seeking or concealment request</w:t>
            </w:r>
          </w:p>
        </w:tc>
        <w:tc>
          <w:tcPr/>
          <w:p>
            <w:pPr>
              <w:pStyle w:val="Compact"/>
            </w:pPr>
            <w:r>
              <w:rPr>
                <w:b/>
                <w:bCs/>
              </w:rPr>
              <w:t xml:space="preserve">“I can’t help with ways to hurt yourself or someone else, or with hiding it. If this is something you may do now, call {local_emergency_number} or {local_crisis_line} now. If you want, I can help you choose one safe person or service to contact next.”</w:t>
            </w:r>
          </w:p>
        </w:tc>
      </w:tr>
      <w:tr>
        <w:tc>
          <w:tcPr/>
          <w:p>
            <w:pPr>
              <w:pStyle w:val="Compact"/>
            </w:pPr>
            <w:r>
              <w:t xml:space="preserve">E4</w:t>
            </w:r>
          </w:p>
        </w:tc>
        <w:tc>
          <w:tcPr/>
          <w:p>
            <w:pPr>
              <w:pStyle w:val="Compact"/>
            </w:pPr>
            <w:r>
              <w:t xml:space="preserve">Threats or plans to harm someone else</w:t>
            </w:r>
          </w:p>
        </w:tc>
        <w:tc>
          <w:tcPr/>
          <w:p>
            <w:pPr>
              <w:pStyle w:val="Compact"/>
            </w:pPr>
            <w:r>
              <w:rPr>
                <w:b/>
                <w:bCs/>
              </w:rPr>
              <w:t xml:space="preserve">“I can’t help with hurting someone. If there is any immediate risk, call {local_emergency_number} now. Move away from the person and from anything you could use as a weapon, and get urgent in-person help.”</w:t>
            </w:r>
          </w:p>
        </w:tc>
      </w:tr>
      <w:tr>
        <w:tc>
          <w:tcPr/>
          <w:p>
            <w:pPr>
              <w:pStyle w:val="Compact"/>
            </w:pPr>
            <w:r>
              <w:t xml:space="preserve">E5</w:t>
            </w:r>
          </w:p>
        </w:tc>
        <w:tc>
          <w:tcPr/>
          <w:p>
            <w:pPr>
              <w:pStyle w:val="Compact"/>
            </w:pPr>
            <w:r>
              <w:t xml:space="preserve">Hallucinations, delusions, command voices, severe confusion, postpartum psychosis</w:t>
            </w:r>
          </w:p>
        </w:tc>
        <w:tc>
          <w:tcPr/>
          <w:p>
            <w:pPr>
              <w:pStyle w:val="Compact"/>
            </w:pPr>
            <w:r>
              <w:rPr>
                <w:b/>
                <w:bCs/>
              </w:rPr>
              <w:t xml:space="preserve">“What you’re describing needs urgent medical help. Please call {local_emergency_number}/{urgent_care_number} now, or go to the nearest emergency department. If you’ve recently had a baby and you or the baby may be unsafe, treat this as an emergency.”</w:t>
            </w:r>
          </w:p>
        </w:tc>
      </w:tr>
      <w:tr>
        <w:tc>
          <w:tcPr/>
          <w:p>
            <w:pPr>
              <w:pStyle w:val="Compact"/>
            </w:pPr>
            <w:r>
              <w:t xml:space="preserve">E6</w:t>
            </w:r>
          </w:p>
        </w:tc>
        <w:tc>
          <w:tcPr/>
          <w:p>
            <w:pPr>
              <w:pStyle w:val="Compact"/>
            </w:pPr>
            <w:r>
              <w:t xml:space="preserve">Domestic violence, abuse, or child/vulnerable-person danger</w:t>
            </w:r>
          </w:p>
        </w:tc>
        <w:tc>
          <w:tcPr/>
          <w:p>
            <w:pPr>
              <w:pStyle w:val="Compact"/>
            </w:pPr>
            <w:r>
              <w:rPr>
                <w:b/>
                <w:bCs/>
              </w:rPr>
              <w:t xml:space="preserve">“I’m sorry this is happening. Your safety matters. If you’re in immediate danger, call {local_emergency_number} now. If it’s safe to do so, contact {domestic_violence_line} or local child-protection / safeguarding services. Use a safe phone or browser if someone may be monitoring you.”</w:t>
            </w:r>
          </w:p>
        </w:tc>
      </w:tr>
      <w:tr>
        <w:tc>
          <w:tcPr/>
          <w:p>
            <w:pPr>
              <w:pStyle w:val="Compact"/>
            </w:pPr>
            <w:r>
              <w:t xml:space="preserve">B1</w:t>
            </w:r>
          </w:p>
        </w:tc>
        <w:tc>
          <w:tcPr/>
          <w:p>
            <w:pPr>
              <w:pStyle w:val="Compact"/>
            </w:pPr>
            <w:r>
              <w:t xml:space="preserve">Bad-Day Mode entry</w:t>
            </w:r>
          </w:p>
        </w:tc>
        <w:tc>
          <w:tcPr/>
          <w:p>
            <w:pPr>
              <w:pStyle w:val="Compact"/>
            </w:pPr>
            <w:r>
              <w:rPr>
                <w:b/>
                <w:bCs/>
              </w:rPr>
              <w:t xml:space="preserve">“Sounds like today is rough. We can keep this simple. Pick one small step: breathe with me for 30 seconds, name three things you can see, send one message to someone safe, or take one practical step like water, food or a shower. I won’t overcomplicate this.”</w:t>
            </w:r>
          </w:p>
        </w:tc>
      </w:tr>
      <w:tr>
        <w:tc>
          <w:tcPr/>
          <w:p>
            <w:pPr>
              <w:pStyle w:val="Compact"/>
            </w:pPr>
            <w:r>
              <w:t xml:space="preserve">M2</w:t>
            </w:r>
          </w:p>
        </w:tc>
        <w:tc>
          <w:tcPr/>
          <w:p>
            <w:pPr>
              <w:pStyle w:val="Compact"/>
            </w:pPr>
            <w:r>
              <w:t xml:space="preserve">Medical advice refusal</w:t>
            </w:r>
          </w:p>
        </w:tc>
        <w:tc>
          <w:tcPr/>
          <w:p>
            <w:pPr>
              <w:pStyle w:val="Compact"/>
            </w:pPr>
            <w:r>
              <w:rPr>
                <w:b/>
                <w:bCs/>
              </w:rPr>
              <w:t xml:space="preserve">“I can give general wellbeing information, but I can’t diagnose you, tell you what dose to take, or tell you whether to start, stop or change medication. Please speak with a doctor, pharmacist or nurse line. If this could be urgent, call {local_emergency_number} now.”</w:t>
            </w:r>
          </w:p>
        </w:tc>
      </w:tr>
      <w:tr>
        <w:tc>
          <w:tcPr/>
          <w:p>
            <w:pPr>
              <w:pStyle w:val="Compact"/>
            </w:pPr>
            <w:r>
              <w:t xml:space="preserve">L1</w:t>
            </w:r>
          </w:p>
        </w:tc>
        <w:tc>
          <w:tcPr/>
          <w:p>
            <w:pPr>
              <w:pStyle w:val="Compact"/>
            </w:pPr>
            <w:r>
              <w:t xml:space="preserve">Legal advice refusal</w:t>
            </w:r>
          </w:p>
        </w:tc>
        <w:tc>
          <w:tcPr/>
          <w:p>
            <w:pPr>
              <w:pStyle w:val="Compact"/>
            </w:pPr>
            <w:r>
              <w:rPr>
                <w:b/>
                <w:bCs/>
              </w:rPr>
              <w:t xml:space="preserve">“I can give general information, but I can’t provide legal advice, legal strategy, or tell you what to say in court, to police, or in formal documents. Please speak with a qualified lawyer or legal-aid service in your area.”</w:t>
            </w:r>
          </w:p>
        </w:tc>
      </w:tr>
      <w:tr>
        <w:tc>
          <w:tcPr/>
          <w:p>
            <w:pPr>
              <w:pStyle w:val="Compact"/>
            </w:pPr>
            <w:r>
              <w:t xml:space="preserve">F1</w:t>
            </w:r>
          </w:p>
        </w:tc>
        <w:tc>
          <w:tcPr/>
          <w:p>
            <w:pPr>
              <w:pStyle w:val="Compact"/>
            </w:pPr>
            <w:r>
              <w:t xml:space="preserve">Financial advice refusal</w:t>
            </w:r>
          </w:p>
        </w:tc>
        <w:tc>
          <w:tcPr/>
          <w:p>
            <w:pPr>
              <w:pStyle w:val="Compact"/>
            </w:pPr>
            <w:r>
              <w:rPr>
                <w:b/>
                <w:bCs/>
              </w:rPr>
              <w:t xml:space="preserve">“I can give general educational information, but I can’t tell you which financial product, investment, loan or tax action is right for you. Please use a licensed financial adviser or an official regulated service.”</w:t>
            </w:r>
          </w:p>
        </w:tc>
      </w:tr>
    </w:tbl>
    <w:bookmarkEnd w:id="43"/>
    <w:bookmarkStart w:id="44" w:name="internal-use-wording-and-action-codes"/>
    <w:p>
      <w:pPr>
        <w:pStyle w:val="Heading3"/>
      </w:pPr>
      <w:r>
        <w:t xml:space="preserve">Internal-use wording and action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Internal code</w:t>
            </w:r>
          </w:p>
        </w:tc>
        <w:tc>
          <w:tcPr/>
          <w:p>
            <w:pPr>
              <w:pStyle w:val="Compact"/>
            </w:pPr>
            <w:r>
              <w:t xml:space="preserve">Trigger meaning</w:t>
            </w:r>
          </w:p>
        </w:tc>
        <w:tc>
          <w:tcPr/>
          <w:p>
            <w:pPr>
              <w:pStyle w:val="Compact"/>
            </w:pPr>
            <w:r>
              <w:t xml:space="preserve">Internal instruction</w:t>
            </w:r>
          </w:p>
        </w:tc>
      </w:tr>
      <w:tr>
        <w:tc>
          <w:tcPr/>
          <w:p>
            <w:pPr>
              <w:pStyle w:val="Compact"/>
            </w:pPr>
            <w:r>
              <w:rPr>
                <w:rStyle w:val="VerbatimChar"/>
              </w:rPr>
              <w:t xml:space="preserve">R4_SELF_IMMINENT</w:t>
            </w:r>
          </w:p>
        </w:tc>
        <w:tc>
          <w:tcPr/>
          <w:p>
            <w:pPr>
              <w:pStyle w:val="Compact"/>
            </w:pPr>
            <w:r>
              <w:t xml:space="preserve">Suicide/self-harm intent with timing, plan, means, inability to stay safe, or farewell language</w:t>
            </w:r>
          </w:p>
        </w:tc>
        <w:tc>
          <w:tcPr/>
          <w:p>
            <w:pPr>
              <w:pStyle w:val="Compact"/>
            </w:pPr>
            <w:r>
              <w:t xml:space="preserve">Suppress normal generation; pin emergency card; show E2; if user does not confirm safety, keep emergency resources fixed and do not continue wellness discussion.</w:t>
            </w:r>
          </w:p>
        </w:tc>
      </w:tr>
      <w:tr>
        <w:tc>
          <w:tcPr/>
          <w:p>
            <w:pPr>
              <w:pStyle w:val="Compact"/>
            </w:pPr>
            <w:r>
              <w:rPr>
                <w:rStyle w:val="VerbatimChar"/>
              </w:rPr>
              <w:t xml:space="preserve">R4_MEDICAL_EMERGENCY</w:t>
            </w:r>
          </w:p>
        </w:tc>
        <w:tc>
          <w:tcPr/>
          <w:p>
            <w:pPr>
              <w:pStyle w:val="Compact"/>
            </w:pPr>
            <w:r>
              <w:t xml:space="preserve">Overdose, major bleeding, loss of consciousness, acute intoxication, severe lethargy</w:t>
            </w:r>
          </w:p>
        </w:tc>
        <w:tc>
          <w:tcPr/>
          <w:p>
            <w:pPr>
              <w:pStyle w:val="Compact"/>
            </w:pPr>
            <w:r>
              <w:t xml:space="preserve">Show E3; suppress all non-emergency content.</w:t>
            </w:r>
          </w:p>
        </w:tc>
      </w:tr>
      <w:tr>
        <w:tc>
          <w:tcPr/>
          <w:p>
            <w:pPr>
              <w:pStyle w:val="Compact"/>
            </w:pPr>
            <w:r>
              <w:rPr>
                <w:rStyle w:val="VerbatimChar"/>
              </w:rPr>
              <w:t xml:space="preserve">R4_OTHER_HARM</w:t>
            </w:r>
          </w:p>
        </w:tc>
        <w:tc>
          <w:tcPr/>
          <w:p>
            <w:pPr>
              <w:pStyle w:val="Compact"/>
            </w:pPr>
            <w:r>
              <w:t xml:space="preserve">Threat to harm others or child/vulnerable person imminent risk</w:t>
            </w:r>
          </w:p>
        </w:tc>
        <w:tc>
          <w:tcPr/>
          <w:p>
            <w:pPr>
              <w:pStyle w:val="Compact"/>
            </w:pPr>
            <w:r>
              <w:t xml:space="preserve">Show E4 or E6; suppress all normal wellness content.</w:t>
            </w:r>
          </w:p>
        </w:tc>
      </w:tr>
      <w:tr>
        <w:tc>
          <w:tcPr/>
          <w:p>
            <w:pPr>
              <w:pStyle w:val="Compact"/>
            </w:pPr>
            <w:r>
              <w:rPr>
                <w:rStyle w:val="VerbatimChar"/>
              </w:rPr>
              <w:t xml:space="preserve">R4_ACUTE_DETERIORATION</w:t>
            </w:r>
          </w:p>
        </w:tc>
        <w:tc>
          <w:tcPr/>
          <w:p>
            <w:pPr>
              <w:pStyle w:val="Compact"/>
            </w:pPr>
            <w:r>
              <w:t xml:space="preserve">Hallucinations, delusions, command voices, severe agitation, postpartum psychosis, confusion</w:t>
            </w:r>
          </w:p>
        </w:tc>
        <w:tc>
          <w:tcPr/>
          <w:p>
            <w:pPr>
              <w:pStyle w:val="Compact"/>
            </w:pPr>
            <w:r>
              <w:t xml:space="preserve">Show E5; suppress all normal wellness content.</w:t>
            </w:r>
          </w:p>
        </w:tc>
      </w:tr>
      <w:tr>
        <w:tc>
          <w:tcPr/>
          <w:p>
            <w:pPr>
              <w:pStyle w:val="Compact"/>
            </w:pPr>
            <w:r>
              <w:rPr>
                <w:rStyle w:val="VerbatimChar"/>
              </w:rPr>
              <w:t xml:space="preserve">R3_METHOD_SEEKING</w:t>
            </w:r>
          </w:p>
        </w:tc>
        <w:tc>
          <w:tcPr/>
          <w:p>
            <w:pPr>
              <w:pStyle w:val="Compact"/>
            </w:pPr>
            <w:r>
              <w:t xml:space="preserve">Method, concealment, lethality optimisation, “least painful”, “how much”, “make it look accidental”</w:t>
            </w:r>
          </w:p>
        </w:tc>
        <w:tc>
          <w:tcPr/>
          <w:p>
            <w:pPr>
              <w:pStyle w:val="Compact"/>
            </w:pPr>
            <w:r>
              <w:t xml:space="preserve">Show R1; do not answer the request; do not continue the same topic.</w:t>
            </w:r>
          </w:p>
        </w:tc>
      </w:tr>
      <w:tr>
        <w:tc>
          <w:tcPr/>
          <w:p>
            <w:pPr>
              <w:pStyle w:val="Compact"/>
            </w:pPr>
            <w:r>
              <w:rPr>
                <w:rStyle w:val="VerbatimChar"/>
              </w:rPr>
              <w:t xml:space="preserve">R2_SELF_NONIMMINENT</w:t>
            </w:r>
          </w:p>
        </w:tc>
        <w:tc>
          <w:tcPr/>
          <w:p>
            <w:pPr>
              <w:pStyle w:val="Compact"/>
            </w:pPr>
            <w:r>
              <w:t xml:space="preserve">Passive suicidal ideation, hopelessness, “I’m done”, “I want out” without clear plan</w:t>
            </w:r>
          </w:p>
        </w:tc>
        <w:tc>
          <w:tcPr/>
          <w:p>
            <w:pPr>
              <w:pStyle w:val="Compact"/>
            </w:pPr>
            <w:r>
              <w:t xml:space="preserve">Ask one direct safety question; if safe, show S1; if unsafe/unclear/no reply, upgrade to</w:t>
            </w:r>
            <w:r>
              <w:t xml:space="preserve"> </w:t>
            </w:r>
            <w:r>
              <w:rPr>
                <w:rStyle w:val="VerbatimChar"/>
              </w:rPr>
              <w:t xml:space="preserve">R4_SELF_IMMINENT</w:t>
            </w:r>
            <w:r>
              <w:t xml:space="preserve">.</w:t>
            </w:r>
          </w:p>
        </w:tc>
      </w:tr>
      <w:tr>
        <w:tc>
          <w:tcPr/>
          <w:p>
            <w:pPr>
              <w:pStyle w:val="Compact"/>
            </w:pPr>
            <w:r>
              <w:rPr>
                <w:rStyle w:val="VerbatimChar"/>
              </w:rPr>
              <w:t xml:space="preserve">R2_ABUSE_NONIMMINENT</w:t>
            </w:r>
          </w:p>
        </w:tc>
        <w:tc>
          <w:tcPr/>
          <w:p>
            <w:pPr>
              <w:pStyle w:val="Compact"/>
            </w:pPr>
            <w:r>
              <w:t xml:space="preserve">Domestic violence / abuse without immediate danger</w:t>
            </w:r>
          </w:p>
        </w:tc>
        <w:tc>
          <w:tcPr/>
          <w:p>
            <w:pPr>
              <w:pStyle w:val="Compact"/>
            </w:pPr>
            <w:r>
              <w:t xml:space="preserve">Show E6 with non-emergency specialist routing and safe-device reminder.</w:t>
            </w:r>
          </w:p>
        </w:tc>
      </w:tr>
      <w:tr>
        <w:tc>
          <w:tcPr/>
          <w:p>
            <w:pPr>
              <w:pStyle w:val="Compact"/>
            </w:pPr>
            <w:r>
              <w:rPr>
                <w:rStyle w:val="VerbatimChar"/>
              </w:rPr>
              <w:t xml:space="preserve">R1_BADDAY</w:t>
            </w:r>
          </w:p>
        </w:tc>
        <w:tc>
          <w:tcPr/>
          <w:p>
            <w:pPr>
              <w:pStyle w:val="Compact"/>
            </w:pPr>
            <w:r>
              <w:t xml:space="preserve">Distress without high-risk cues</w:t>
            </w:r>
          </w:p>
        </w:tc>
        <w:tc>
          <w:tcPr/>
          <w:p>
            <w:pPr>
              <w:pStyle w:val="Compact"/>
            </w:pPr>
            <w:r>
              <w:t xml:space="preserve">Enter Bad-Day Mode; short, simple, practical, capped conversation only.</w:t>
            </w:r>
          </w:p>
        </w:tc>
      </w:tr>
      <w:tr>
        <w:tc>
          <w:tcPr/>
          <w:p>
            <w:pPr>
              <w:pStyle w:val="Compact"/>
            </w:pPr>
            <w:r>
              <w:rPr>
                <w:rStyle w:val="VerbatimChar"/>
              </w:rPr>
              <w:t xml:space="preserve">OOS_MEDICAL</w:t>
            </w:r>
            <w:r>
              <w:t xml:space="preserve"> </w:t>
            </w:r>
            <w:r>
              <w:t xml:space="preserve">/</w:t>
            </w:r>
            <w:r>
              <w:t xml:space="preserve"> </w:t>
            </w:r>
            <w:r>
              <w:rPr>
                <w:rStyle w:val="VerbatimChar"/>
              </w:rPr>
              <w:t xml:space="preserve">OOS_LEGAL</w:t>
            </w:r>
            <w:r>
              <w:t xml:space="preserve"> </w:t>
            </w:r>
            <w:r>
              <w:t xml:space="preserve">/</w:t>
            </w:r>
            <w:r>
              <w:t xml:space="preserve"> </w:t>
            </w:r>
            <w:r>
              <w:rPr>
                <w:rStyle w:val="VerbatimChar"/>
              </w:rPr>
              <w:t xml:space="preserve">OOS_FINANCIAL</w:t>
            </w:r>
          </w:p>
        </w:tc>
        <w:tc>
          <w:tcPr/>
          <w:p>
            <w:pPr>
              <w:pStyle w:val="Compact"/>
            </w:pPr>
            <w:r>
              <w:t xml:space="preserve">Out-of-scope professional advice</w:t>
            </w:r>
          </w:p>
        </w:tc>
        <w:tc>
          <w:tcPr/>
          <w:p>
            <w:pPr>
              <w:pStyle w:val="Compact"/>
            </w:pPr>
            <w:r>
              <w:t xml:space="preserve">Show refusal template and specialist redirection; do not provide personalised advice.</w:t>
            </w:r>
          </w:p>
        </w:tc>
      </w:tr>
    </w:tbl>
    <w:bookmarkEnd w:id="44"/>
    <w:bookmarkStart w:id="45" w:name="language-rules-for-all-templates"/>
    <w:p>
      <w:pPr>
        <w:pStyle w:val="Heading3"/>
      </w:pPr>
      <w:r>
        <w:t xml:space="preserve">Language rules for all templates</w:t>
      </w:r>
    </w:p>
    <w:p>
      <w:pPr>
        <w:pStyle w:val="FirstParagraph"/>
      </w:pPr>
      <w:r>
        <w:t xml:space="preserve">Use direct but calm wording such as</w:t>
      </w:r>
      <w:r>
        <w:t xml:space="preserve"> </w:t>
      </w:r>
      <w:r>
        <w:rPr>
          <w:b/>
          <w:bCs/>
        </w:rPr>
        <w:t xml:space="preserve">“suicidal thoughts”</w:t>
      </w:r>
      <w:r>
        <w:t xml:space="preserve">,</w:t>
      </w:r>
      <w:r>
        <w:t xml:space="preserve"> </w:t>
      </w:r>
      <w:r>
        <w:rPr>
          <w:b/>
          <w:bCs/>
        </w:rPr>
        <w:t xml:space="preserve">“thoughts of hurting yourself”</w:t>
      </w:r>
      <w:r>
        <w:t xml:space="preserve">,</w:t>
      </w:r>
      <w:r>
        <w:t xml:space="preserve"> </w:t>
      </w:r>
      <w:r>
        <w:rPr>
          <w:b/>
          <w:bCs/>
        </w:rPr>
        <w:t xml:space="preserve">“died by suicide”</w:t>
      </w:r>
      <w:r>
        <w:t xml:space="preserve">, and</w:t>
      </w:r>
      <w:r>
        <w:t xml:space="preserve"> </w:t>
      </w:r>
      <w:r>
        <w:rPr>
          <w:b/>
          <w:bCs/>
        </w:rPr>
        <w:t xml:space="preserve">“immediate danger”</w:t>
      </w:r>
      <w:r>
        <w:t xml:space="preserve">. Avoid “committed suicide”, “successful attempt”, “failed attempt”, “attention-seeking”, “doing something silly”, and any explicit method description beyond what is necessary to identify an emergency. Keep the tone factual, compassionate and non-theatrical.</w:t>
      </w:r>
      <w:r>
        <w:t xml:space="preserve"> </w:t>
      </w:r>
      <w:hyperlink r:id="rId42">
        <w:r>
          <w:rPr>
            <w:rStyle w:val="Hyperlink"/>
          </w:rPr>
          <w:t xml:space="preserve">[22]</w:t>
        </w:r>
      </w:hyperlink>
    </w:p>
    <w:bookmarkEnd w:id="45"/>
    <w:bookmarkEnd w:id="46"/>
    <w:bookmarkStart w:id="50" w:name="high-risk-input-handling-flowchart"/>
    <w:p>
      <w:pPr>
        <w:pStyle w:val="Heading2"/>
      </w:pPr>
      <w:r>
        <w:t xml:space="preserve">High-risk input handling flowchart</w:t>
      </w:r>
    </w:p>
    <w:p>
      <w:pPr>
        <w:pStyle w:val="FirstParagraph"/>
      </w:pPr>
      <w:r>
        <w:t xml:space="preserve">The flow below operationalises the sources that require digital services to identify risk, specify criteria for emergency assistance, respond to self-harm and suicide disclosures, and escalate acute deterioration. It also reflects the regulatory need to separate wellness support from diagnosis, treatment and emergency response.</w:t>
      </w:r>
      <w:r>
        <w:t xml:space="preserve"> </w:t>
      </w:r>
      <w:hyperlink r:id="rId24">
        <w:r>
          <w:rPr>
            <w:rStyle w:val="Hyperlink"/>
          </w:rPr>
          <w:t xml:space="preserve">[23]</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5893740"/>
                  <wp:effectExtent b="0" l="0" r="0" t="0"/>
                  <wp:docPr descr="Rendered Mermaid diagram 1" title="" id="48" name="Picture"/>
                  <a:graphic>
                    <a:graphicData uri="http://schemas.openxmlformats.org/drawingml/2006/picture">
                      <pic:pic>
                        <pic:nvPicPr>
                          <pic:cNvPr descr="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" id="49" name="Picture"/>
                          <pic:cNvPicPr>
                            <a:picLocks noChangeArrowheads="1" noChangeAspect="1"/>
                          </pic:cNvPicPr>
                        </pic:nvPicPr>
                        <pic:blipFill>
                          <a:blip r:embed="rId47"/>
                          <a:stretch>
                            <a:fillRect/>
                          </a:stretch>
                        </pic:blipFill>
                        <pic:spPr bwMode="auto">
                          <a:xfrm>
                            <a:off x="0" y="0"/>
                            <a:ext cx="5334000" cy="5893740"/>
                          </a:xfrm>
                          <a:prstGeom prst="rect">
                            <a:avLst/>
                          </a:prstGeom>
                          <a:noFill/>
                          <a:ln w="9525">
                            <a:noFill/>
                            <a:headEnd/>
                            <a:tailEnd/>
                          </a:ln>
                        </pic:spPr>
                      </pic:pic>
                    </a:graphicData>
                  </a:graphic>
                </wp:inline>
              </w:drawing>
            </w:r>
            <w:r>
              <w:br/>
            </w:r>
          </w:p>
        </w:tc>
      </w:tr>
    </w:tbl>
    <w:bookmarkEnd w:id="50"/>
    <w:bookmarkStart w:id="62" w:name="Xd91b498bb7a3065d2981d78836e4acd2e1ab8c4"/>
    <w:p>
      <w:pPr>
        <w:pStyle w:val="Heading2"/>
      </w:pPr>
      <w:r>
        <w:t xml:space="preserve">Data handling, disclaimer copy and benchmark tables</w:t>
      </w:r>
    </w:p>
    <w:bookmarkStart w:id="51" w:name="never-save-list-of-data-fields"/>
    <w:p>
      <w:pPr>
        <w:pStyle w:val="Heading3"/>
      </w:pPr>
      <w:r>
        <w:t xml:space="preserve">Never-save list of data fields</w:t>
      </w:r>
    </w:p>
    <w:p>
      <w:pPr>
        <w:pStyle w:val="FirstParagraph"/>
      </w:pPr>
      <w:r>
        <w:t xml:space="preserve">A wellness app should keep the minimum needed to operate safely. For high-risk conversations, that generally means storing</w:t>
      </w:r>
      <w:r>
        <w:t xml:space="preserve"> </w:t>
      </w:r>
      <w:r>
        <w:rPr>
          <w:b/>
          <w:bCs/>
        </w:rPr>
        <w:t xml:space="preserve">event codes, timestamps, locale used, and whether a crisis card was shown</w:t>
      </w:r>
      <w:r>
        <w:t xml:space="preserve">, rather than storing the raw crisis content itself. That approach is consistent with the ICO’s data-minimisation principle, OAIC privacy-by-design guidance, and the APA’s emphasis on privacy and security as core safety issues for mental-health apps.</w:t>
      </w:r>
      <w:r>
        <w:t xml:space="preserve"> </w:t>
      </w:r>
      <w:hyperlink r:id="rId27">
        <w:r>
          <w:rPr>
            <w:rStyle w:val="Hyperlink"/>
          </w:rPr>
          <w:t xml:space="preserve">[7]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Never save server-side by default</w:t>
            </w:r>
          </w:p>
        </w:tc>
        <w:tc>
          <w:tcPr/>
          <w:p>
            <w:pPr>
              <w:pStyle w:val="Compact"/>
            </w:pPr>
            <w:r>
              <w:t xml:space="preserve">Why</w:t>
            </w:r>
          </w:p>
        </w:tc>
        <w:tc>
          <w:tcPr/>
          <w:p>
            <w:pPr>
              <w:pStyle w:val="Compact"/>
            </w:pPr>
            <w:r>
              <w:t xml:space="preserve">Safer substitute</w:t>
            </w:r>
          </w:p>
        </w:tc>
      </w:tr>
      <w:tr>
        <w:tc>
          <w:tcPr/>
          <w:p>
            <w:pPr>
              <w:pStyle w:val="Compact"/>
            </w:pPr>
            <w:r>
              <w:t xml:space="preserve">Raw flagged crisis text or full transcript excerpts containing self-harm or violence disclosures</w:t>
            </w:r>
          </w:p>
        </w:tc>
        <w:tc>
          <w:tcPr/>
          <w:p>
            <w:pPr>
              <w:pStyle w:val="Compact"/>
            </w:pPr>
            <w:r>
              <w:t xml:space="preserve">Highly sensitive, stigmatic, breach-prone, and rarely necessary for ongoing wellness support</w:t>
            </w:r>
          </w:p>
        </w:tc>
        <w:tc>
          <w:tcPr/>
          <w:p>
            <w:pPr>
              <w:pStyle w:val="Compact"/>
            </w:pPr>
            <w:r>
              <w:t xml:space="preserve">Save only a risk code, timestamp, and that resources were shown</w:t>
            </w:r>
          </w:p>
        </w:tc>
      </w:tr>
      <w:tr>
        <w:tc>
          <w:tcPr/>
          <w:p>
            <w:pPr>
              <w:pStyle w:val="Compact"/>
            </w:pPr>
            <w:r>
              <w:t xml:space="preserve">Extracted method, means, time, place, or lethality details</w:t>
            </w:r>
          </w:p>
        </w:tc>
        <w:tc>
          <w:tcPr/>
          <w:p>
            <w:pPr>
              <w:pStyle w:val="Compact"/>
            </w:pPr>
            <w:r>
              <w:t xml:space="preserve">High misuse value and not needed for a wellness record</w:t>
            </w:r>
          </w:p>
        </w:tc>
        <w:tc>
          <w:tcPr/>
          <w:p>
            <w:pPr>
              <w:pStyle w:val="Compact"/>
            </w:pPr>
            <w:r>
              <w:t xml:space="preserve">Save only</w:t>
            </w:r>
            <w:r>
              <w:t xml:space="preserve"> </w:t>
            </w:r>
            <w:r>
              <w:rPr>
                <w:rStyle w:val="VerbatimChar"/>
              </w:rPr>
              <w:t xml:space="preserve">imminent_risk = yes/no</w:t>
            </w:r>
          </w:p>
        </w:tc>
      </w:tr>
      <w:tr>
        <w:tc>
          <w:tcPr/>
          <w:p>
            <w:pPr>
              <w:pStyle w:val="Compact"/>
            </w:pPr>
            <w:r>
              <w:t xml:space="preserve">Precise GPS location, home address, workplace, school, or live location</w:t>
            </w:r>
          </w:p>
        </w:tc>
        <w:tc>
          <w:tcPr/>
          <w:p>
            <w:pPr>
              <w:pStyle w:val="Compact"/>
            </w:pPr>
            <w:r>
              <w:t xml:space="preserve">Disproportionate sensitivity for a wellness app</w:t>
            </w:r>
          </w:p>
        </w:tc>
        <w:tc>
          <w:tcPr/>
          <w:p>
            <w:pPr>
              <w:pStyle w:val="Compact"/>
            </w:pPr>
            <w:r>
              <w:t xml:space="preserve">Use coarse country/region only for crisis routing</w:t>
            </w:r>
          </w:p>
        </w:tc>
      </w:tr>
      <w:tr>
        <w:tc>
          <w:tcPr/>
          <w:p>
            <w:pPr>
              <w:pStyle w:val="Compact"/>
            </w:pPr>
            <w:r>
              <w:t xml:space="preserve">Names, numbers, or addresses of intended targets, abusers, children, or vulnerable adults</w:t>
            </w:r>
          </w:p>
        </w:tc>
        <w:tc>
          <w:tcPr/>
          <w:p>
            <w:pPr>
              <w:pStyle w:val="Compact"/>
            </w:pPr>
            <w:r>
              <w:t xml:space="preserve">Significant third-party privacy and safeguarding sensitivity</w:t>
            </w:r>
          </w:p>
        </w:tc>
        <w:tc>
          <w:tcPr/>
          <w:p>
            <w:pPr>
              <w:pStyle w:val="Compact"/>
            </w:pPr>
            <w:r>
              <w:t xml:space="preserve">Do not persist; where necessary, prompt the user to contact human services directly</w:t>
            </w:r>
          </w:p>
        </w:tc>
      </w:tr>
      <w:tr>
        <w:tc>
          <w:tcPr/>
          <w:p>
            <w:pPr>
              <w:pStyle w:val="Compact"/>
            </w:pPr>
            <w:r>
              <w:t xml:space="preserve">Photos, video, or audio of injuries, self-harm tools, nudity, assault, or abusive incidents</w:t>
            </w:r>
          </w:p>
        </w:tc>
        <w:tc>
          <w:tcPr/>
          <w:p>
            <w:pPr>
              <w:pStyle w:val="Compact"/>
            </w:pPr>
            <w:r>
              <w:t xml:space="preserve">Extreme privacy, legal, and safeguarding risk</w:t>
            </w:r>
          </w:p>
        </w:tc>
        <w:tc>
          <w:tcPr/>
          <w:p>
            <w:pPr>
              <w:pStyle w:val="Compact"/>
            </w:pPr>
            <w:r>
              <w:t xml:space="preserve">Do not collect in a wellness app</w:t>
            </w:r>
          </w:p>
        </w:tc>
      </w:tr>
      <w:tr>
        <w:tc>
          <w:tcPr/>
          <w:p>
            <w:pPr>
              <w:pStyle w:val="Compact"/>
            </w:pPr>
            <w:r>
              <w:t xml:space="preserve">Medication names and doses disclosed in overdose or self-harm context</w:t>
            </w:r>
          </w:p>
        </w:tc>
        <w:tc>
          <w:tcPr/>
          <w:p>
            <w:pPr>
              <w:pStyle w:val="Compact"/>
            </w:pPr>
            <w:r>
              <w:t xml:space="preserve">Sensitive health data with high misuse value</w:t>
            </w:r>
          </w:p>
        </w:tc>
        <w:tc>
          <w:tcPr/>
          <w:p>
            <w:pPr>
              <w:pStyle w:val="Compact"/>
            </w:pPr>
            <w:r>
              <w:t xml:space="preserve">Save no medication details; only</w:t>
            </w:r>
            <w:r>
              <w:t xml:space="preserve"> </w:t>
            </w:r>
            <w:r>
              <w:rPr>
                <w:rStyle w:val="VerbatimChar"/>
              </w:rPr>
              <w:t xml:space="preserve">medical_emergency = yes/no</w:t>
            </w:r>
          </w:p>
        </w:tc>
      </w:tr>
      <w:tr>
        <w:tc>
          <w:tcPr/>
          <w:p>
            <w:pPr>
              <w:pStyle w:val="Compact"/>
            </w:pPr>
            <w:r>
              <w:t xml:space="preserve">Pregnancy status, postpartum timing, infant identity, or baby location in crisis context</w:t>
            </w:r>
          </w:p>
        </w:tc>
        <w:tc>
          <w:tcPr/>
          <w:p>
            <w:pPr>
              <w:pStyle w:val="Compact"/>
            </w:pPr>
            <w:r>
              <w:t xml:space="preserve">Highly sensitive health and family data</w:t>
            </w:r>
          </w:p>
        </w:tc>
        <w:tc>
          <w:tcPr/>
          <w:p>
            <w:pPr>
              <w:pStyle w:val="Compact"/>
            </w:pPr>
            <w:r>
              <w:t xml:space="preserve">Save only a transient flag such as</w:t>
            </w:r>
            <w:r>
              <w:t xml:space="preserve"> </w:t>
            </w:r>
            <w:r>
              <w:rPr>
                <w:rStyle w:val="VerbatimChar"/>
              </w:rPr>
              <w:t xml:space="preserve">postpartum_urgent = yes/no</w:t>
            </w:r>
            <w:r>
              <w:t xml:space="preserve"> </w:t>
            </w:r>
            <w:r>
              <w:t xml:space="preserve">during runtime</w:t>
            </w:r>
          </w:p>
        </w:tc>
      </w:tr>
      <w:tr>
        <w:tc>
          <w:tcPr/>
          <w:p>
            <w:pPr>
              <w:pStyle w:val="Compact"/>
            </w:pPr>
            <w:r>
              <w:t xml:space="preserve">Government IDs, legal case numbers, tax file numbers, bank details, card numbers, passwords, login credentials</w:t>
            </w:r>
          </w:p>
        </w:tc>
        <w:tc>
          <w:tcPr/>
          <w:p>
            <w:pPr>
              <w:pStyle w:val="Compact"/>
            </w:pPr>
            <w:r>
              <w:t xml:space="preserve">Not needed for wellness support and high breach liability</w:t>
            </w:r>
          </w:p>
        </w:tc>
        <w:tc>
          <w:tcPr/>
          <w:p>
            <w:pPr>
              <w:pStyle w:val="Compact"/>
            </w:pPr>
            <w:r>
              <w:t xml:space="preserve">Do not collect</w:t>
            </w:r>
          </w:p>
        </w:tc>
      </w:tr>
      <w:tr>
        <w:tc>
          <w:tcPr/>
          <w:p>
            <w:pPr>
              <w:pStyle w:val="Compact"/>
            </w:pPr>
            <w:r>
              <w:t xml:space="preserve">Voiceprints, faceprints, keystroke biometrics, or hidden behavioural profiling for risk scoring</w:t>
            </w:r>
          </w:p>
        </w:tc>
        <w:tc>
          <w:tcPr/>
          <w:p>
            <w:pPr>
              <w:pStyle w:val="Compact"/>
            </w:pPr>
            <w:r>
              <w:t xml:space="preserve">Disproportionate for a wellness app and hard to justify under minimisation</w:t>
            </w:r>
          </w:p>
        </w:tc>
        <w:tc>
          <w:tcPr/>
          <w:p>
            <w:pPr>
              <w:pStyle w:val="Compact"/>
            </w:pPr>
            <w:r>
              <w:t xml:space="preserve">Use only transparent, text-based safety classification</w:t>
            </w:r>
          </w:p>
        </w:tc>
      </w:tr>
      <w:tr>
        <w:tc>
          <w:tcPr/>
          <w:p>
            <w:pPr>
              <w:pStyle w:val="Compact"/>
            </w:pPr>
            <w:r>
              <w:t xml:space="preserve">Search history or harmful-method queries in identifiable form</w:t>
            </w:r>
          </w:p>
        </w:tc>
        <w:tc>
          <w:tcPr/>
          <w:p>
            <w:pPr>
              <w:pStyle w:val="Compact"/>
            </w:pPr>
            <w:r>
              <w:t xml:space="preserve">Sensitive and potentially dangerous if breached</w:t>
            </w:r>
          </w:p>
        </w:tc>
        <w:tc>
          <w:tcPr/>
          <w:p>
            <w:pPr>
              <w:pStyle w:val="Compact"/>
            </w:pPr>
            <w:r>
              <w:t xml:space="preserve">Keep only anonymised aggregate counts, if necessary</w:t>
            </w:r>
          </w:p>
        </w:tc>
      </w:tr>
    </w:tbl>
    <w:bookmarkEnd w:id="51"/>
    <w:bookmarkStart w:id="52" w:name="user-facing-disclaimer-copy"/>
    <w:p>
      <w:pPr>
        <w:pStyle w:val="Heading3"/>
      </w:pPr>
      <w:r>
        <w:t xml:space="preserve">User-facing disclaimer copy</w:t>
      </w:r>
    </w:p>
    <w:p>
      <w:pPr>
        <w:pStyle w:val="FirstParagraph"/>
      </w:pPr>
      <w:r>
        <w:t xml:space="preserve">The disclaimer copy below is designed to be shown in multiple places: onboarding, settings/help, and as a persistent “about this app” statement. It is deliberately short, plain, and aligned with the regulatory and clinical boundaries above.</w:t>
      </w:r>
      <w:r>
        <w:t xml:space="preserve"> </w:t>
      </w:r>
      <w:hyperlink r:id="rId21">
        <w:r>
          <w:rPr>
            <w:rStyle w:val="Hyperlink"/>
          </w:rPr>
          <w:t xml:space="preserve">[24]</w:t>
        </w:r>
      </w:hyperlink>
    </w:p>
    <w:p>
      <w:pPr>
        <w:pStyle w:val="BodyText"/>
      </w:pPr>
      <w:r>
        <w:rPr>
          <w:b/>
          <w:bCs/>
        </w:rPr>
        <w:t xml:space="preserve">Onboarding / consent copy</w:t>
      </w:r>
    </w:p>
    <w:p>
      <w:pPr>
        <w:pStyle w:val="BlockText"/>
      </w:pPr>
      <w:r>
        <w:rPr>
          <w:b/>
          <w:bCs/>
        </w:rPr>
        <w:t xml:space="preserve">About this app</w:t>
      </w:r>
      <w:r>
        <w:br/>
      </w:r>
      <w:r>
        <w:t xml:space="preserve">This is a wellness app for reflection, coping tools and habit support. It is</w:t>
      </w:r>
      <w:r>
        <w:t xml:space="preserve"> </w:t>
      </w:r>
      <w:r>
        <w:rPr>
          <w:b/>
          <w:bCs/>
        </w:rPr>
        <w:t xml:space="preserve">not therapy</w:t>
      </w:r>
      <w:r>
        <w:t xml:space="preserve">,</w:t>
      </w:r>
      <w:r>
        <w:t xml:space="preserve"> </w:t>
      </w:r>
      <w:r>
        <w:rPr>
          <w:b/>
          <w:bCs/>
        </w:rPr>
        <w:t xml:space="preserve">not a crisis service</w:t>
      </w:r>
      <w:r>
        <w:t xml:space="preserve">, and</w:t>
      </w:r>
      <w:r>
        <w:t xml:space="preserve"> </w:t>
      </w:r>
      <w:r>
        <w:rPr>
          <w:b/>
          <w:bCs/>
        </w:rPr>
        <w:t xml:space="preserve">not a substitute</w:t>
      </w:r>
      <w:r>
        <w:t xml:space="preserve"> </w:t>
      </w:r>
      <w:r>
        <w:t xml:space="preserve">for a doctor, psychologist, lawyer, or licensed financial adviser. It does not diagnose conditions, provide emergency monitoring, or tell you what treatment, legal strategy, or financial product is right for you. If you may be in immediate danger, call your local emergency number now.</w:t>
      </w:r>
    </w:p>
    <w:p>
      <w:pPr>
        <w:pStyle w:val="FirstParagraph"/>
      </w:pPr>
      <w:r>
        <w:rPr>
          <w:b/>
          <w:bCs/>
        </w:rPr>
        <w:t xml:space="preserve">Persistent short disclaimer</w:t>
      </w:r>
    </w:p>
    <w:p>
      <w:pPr>
        <w:pStyle w:val="BlockText"/>
      </w:pPr>
      <w:r>
        <w:t xml:space="preserve">This app supports wellbeing. It does not provide emergency care, diagnosis, treatment, medical advice, legal advice, or financial advice.</w:t>
      </w:r>
    </w:p>
    <w:p>
      <w:pPr>
        <w:pStyle w:val="FirstParagraph"/>
      </w:pPr>
      <w:r>
        <w:rPr>
          <w:b/>
          <w:bCs/>
        </w:rPr>
        <w:t xml:space="preserve">Crisis banner copy</w:t>
      </w:r>
    </w:p>
    <w:p>
      <w:pPr>
        <w:pStyle w:val="BlockText"/>
      </w:pPr>
      <w:r>
        <w:t xml:space="preserve">If you may be about to hurt yourself or someone else, or if there has been an overdose, serious injury, hallucinations, delusions, or severe confusion, call</w:t>
      </w:r>
      <w:r>
        <w:t xml:space="preserve"> </w:t>
      </w:r>
      <w:r>
        <w:rPr>
          <w:b/>
          <w:bCs/>
        </w:rPr>
        <w:t xml:space="preserve">{local_emergency_number}</w:t>
      </w:r>
      <w:r>
        <w:t xml:space="preserve"> </w:t>
      </w:r>
      <w:r>
        <w:t xml:space="preserve">now or go to the nearest emergency department.</w:t>
      </w:r>
    </w:p>
    <w:p>
      <w:pPr>
        <w:pStyle w:val="FirstParagraph"/>
      </w:pPr>
      <w:r>
        <w:rPr>
          <w:b/>
          <w:bCs/>
        </w:rPr>
        <w:t xml:space="preserve">Bad-Day Mode entry copy</w:t>
      </w:r>
    </w:p>
    <w:p>
      <w:pPr>
        <w:pStyle w:val="BlockText"/>
      </w:pPr>
      <w:r>
        <w:t xml:space="preserve">Bad-Day Mode is for rough days, not emergencies. If you might not be safe right now, don’t use this mode on its own — call</w:t>
      </w:r>
      <w:r>
        <w:t xml:space="preserve"> </w:t>
      </w:r>
      <w:r>
        <w:rPr>
          <w:b/>
          <w:bCs/>
        </w:rPr>
        <w:t xml:space="preserve">{local_emergency_number}</w:t>
      </w:r>
      <w:r>
        <w:t xml:space="preserve"> </w:t>
      </w:r>
      <w:r>
        <w:t xml:space="preserve">or</w:t>
      </w:r>
      <w:r>
        <w:t xml:space="preserve"> </w:t>
      </w:r>
      <w:r>
        <w:rPr>
          <w:b/>
          <w:bCs/>
        </w:rPr>
        <w:t xml:space="preserve">{local_crisis_line}</w:t>
      </w:r>
      <w:r>
        <w:t xml:space="preserve"> </w:t>
      </w:r>
      <w:r>
        <w:t xml:space="preserve">now.</w:t>
      </w:r>
    </w:p>
    <w:bookmarkEnd w:id="52"/>
    <w:bookmarkStart w:id="56" w:name="Xa6af9b02ff30691dccea53aa282c3c0fd01ab1f"/>
    <w:p>
      <w:pPr>
        <w:pStyle w:val="Heading3"/>
      </w:pPr>
      <w:r>
        <w:t xml:space="preserve">Benchmark table of legal, clinical and official sources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High-confidence takeaway</w:t>
            </w:r>
          </w:p>
        </w:tc>
        <w:tc>
          <w:tcPr/>
          <w:p>
            <w:pPr>
              <w:pStyle w:val="Compact"/>
            </w:pPr>
            <w:r>
              <w:t xml:space="preserve">Policy implication</w:t>
            </w:r>
          </w:p>
        </w:tc>
      </w:tr>
      <w:tr>
        <w:tc>
          <w:tcPr/>
          <w:p>
            <w:pPr>
              <w:pStyle w:val="Compact"/>
            </w:pPr>
            <w:r>
              <w:t xml:space="preserve">FDA general wellness guidance</w:t>
            </w:r>
          </w:p>
        </w:tc>
        <w:tc>
          <w:tcPr/>
          <w:p>
            <w:pPr>
              <w:pStyle w:val="Compact"/>
            </w:pPr>
            <w:r>
              <w:t xml:space="preserve">Low-risk wellness software stays outside device scope only when it encourages a healthy lifestyle and is unrelated to diagnosis, cure, mitigation, prevention or treatment of disease.</w:t>
            </w:r>
            <w:r>
              <w:t xml:space="preserve"> </w:t>
            </w:r>
            <w:hyperlink r:id="rId21">
              <w:r>
                <w:rPr>
                  <w:rStyle w:val="Hyperlink"/>
                </w:rPr>
                <w:t xml:space="preserve">[25]</w:t>
              </w:r>
            </w:hyperlink>
          </w:p>
        </w:tc>
        <w:tc>
          <w:tcPr/>
          <w:p>
            <w:pPr>
              <w:pStyle w:val="Compact"/>
            </w:pPr>
            <w:r>
              <w:t xml:space="preserve">Do not let model or marketing copy drift into diagnosis, treatment, or prevention claims.</w:t>
            </w:r>
          </w:p>
        </w:tc>
      </w:tr>
      <w:tr>
        <w:tc>
          <w:tcPr/>
          <w:p>
            <w:pPr>
              <w:pStyle w:val="Compact"/>
            </w:pPr>
            <w:r>
              <w:t xml:space="preserve">TGA software and DMHT guidance</w:t>
            </w:r>
          </w:p>
        </w:tc>
        <w:tc>
          <w:tcPr/>
          <w:p>
            <w:pPr>
              <w:pStyle w:val="Compact"/>
            </w:pPr>
            <w:r>
              <w:t xml:space="preserve">In Australia, mental-health software is likely to be regulated if it diagnoses, screens, monitors symptoms or treatment, or provides therapeutic interventions; non-clinical functions like symptom tracking without analysis may remain unregulated.</w:t>
            </w:r>
            <w:r>
              <w:t xml:space="preserve"> </w:t>
            </w:r>
            <w:hyperlink r:id="rId53">
              <w:r>
                <w:rPr>
                  <w:rStyle w:val="Hyperlink"/>
                </w:rPr>
                <w:t xml:space="preserve">[26]</w:t>
              </w:r>
            </w:hyperlink>
          </w:p>
        </w:tc>
        <w:tc>
          <w:tcPr/>
          <w:p>
            <w:pPr>
              <w:pStyle w:val="Compact"/>
            </w:pPr>
            <w:r>
              <w:t xml:space="preserve">Mood tracking is safer than analytic “risk scoring” or treatment adjustment unless you are operating within a regulated framework.</w:t>
            </w:r>
          </w:p>
        </w:tc>
      </w:tr>
      <w:tr>
        <w:tc>
          <w:tcPr/>
          <w:p>
            <w:pPr>
              <w:pStyle w:val="Compact"/>
            </w:pPr>
            <w:r>
              <w:t xml:space="preserve">MHRA DMHT guidance</w:t>
            </w:r>
          </w:p>
        </w:tc>
        <w:tc>
          <w:tcPr/>
          <w:p>
            <w:pPr>
              <w:pStyle w:val="Compact"/>
            </w:pPr>
            <w:r>
              <w:t xml:space="preserve">Intended purpose is inferred from labels, instructions and promotional materials; preventing depression or anxiety, or supporting diagnosable conditions, can create a medical purpose.</w:t>
            </w:r>
            <w:r>
              <w:t xml:space="preserve"> </w:t>
            </w:r>
            <w:hyperlink r:id="rId31">
              <w:r>
                <w:rPr>
                  <w:rStyle w:val="Hyperlink"/>
                </w:rPr>
                <w:t xml:space="preserve">[27]</w:t>
              </w:r>
            </w:hyperlink>
          </w:p>
        </w:tc>
        <w:tc>
          <w:tcPr/>
          <w:p>
            <w:pPr>
              <w:pStyle w:val="Compact"/>
            </w:pPr>
            <w:r>
              <w:t xml:space="preserve">Keep all copy aligned; a “wellbeing” label will not save a product whose features or claims look clinical.</w:t>
            </w:r>
          </w:p>
        </w:tc>
      </w:tr>
      <w:tr>
        <w:tc>
          <w:tcPr/>
          <w:p>
            <w:pPr>
              <w:pStyle w:val="Compact"/>
            </w:pPr>
            <w:r>
              <w:t xml:space="preserve">WHO mhGAP self-harm/suicide module</w:t>
            </w:r>
          </w:p>
        </w:tc>
        <w:tc>
          <w:tcPr/>
          <w:p>
            <w:pPr>
              <w:pStyle w:val="Compact"/>
            </w:pPr>
            <w:r>
              <w:t xml:space="preserve">Common crisis presentations include extreme hopelessness, current thoughts/plans/acts of self-harm or suicide, and medically serious self-harm signs such as poisoning, bleeding, loss of consciousness and extreme lethargy.</w:t>
            </w:r>
            <w:r>
              <w:t xml:space="preserve"> </w:t>
            </w:r>
            <w:hyperlink r:id="rId26">
              <w:r>
                <w:rPr>
                  <w:rStyle w:val="Hyperlink"/>
                </w:rPr>
                <w:t xml:space="preserve">[28]</w:t>
              </w:r>
            </w:hyperlink>
          </w:p>
        </w:tc>
        <w:tc>
          <w:tcPr/>
          <w:p>
            <w:pPr>
              <w:pStyle w:val="Compact"/>
            </w:pPr>
            <w:r>
              <w:t xml:space="preserve">These cues should be hard escalation triggers.</w:t>
            </w:r>
          </w:p>
        </w:tc>
      </w:tr>
      <w:tr>
        <w:tc>
          <w:tcPr/>
          <w:p>
            <w:pPr>
              <w:pStyle w:val="Compact"/>
            </w:pPr>
            <w:r>
              <w:t xml:space="preserve">NICE self-harm guideline</w:t>
            </w:r>
          </w:p>
        </w:tc>
        <w:tc>
          <w:tcPr/>
          <w:p>
            <w:pPr>
              <w:pStyle w:val="Compact"/>
            </w:pPr>
            <w:r>
              <w:t xml:space="preserve">Information should cover what to do in an emergency; safety plans should recognise triggers, warning signs and coping strategies; staff should be trained and concerns should be raised without delay.</w:t>
            </w:r>
            <w:r>
              <w:t xml:space="preserve"> </w:t>
            </w:r>
            <w:hyperlink r:id="rId54">
              <w:r>
                <w:rPr>
                  <w:rStyle w:val="Hyperlink"/>
                </w:rPr>
                <w:t xml:space="preserve">[29]</w:t>
              </w:r>
            </w:hyperlink>
          </w:p>
        </w:tc>
        <w:tc>
          <w:tcPr/>
          <w:p>
            <w:pPr>
              <w:pStyle w:val="Compact"/>
            </w:pPr>
            <w:r>
              <w:t xml:space="preserve">Crisis pathways must be explicit, collaborative where possible, and not left to generic supportive chat.</w:t>
            </w:r>
          </w:p>
        </w:tc>
      </w:tr>
      <w:tr>
        <w:tc>
          <w:tcPr/>
          <w:p>
            <w:pPr>
              <w:pStyle w:val="Compact"/>
            </w:pPr>
            <w:r>
              <w:t xml:space="preserve">NSQDMH Standards</w:t>
            </w:r>
          </w:p>
        </w:tc>
        <w:tc>
          <w:tcPr/>
          <w:p>
            <w:pPr>
              <w:pStyle w:val="Compact"/>
            </w:pPr>
            <w:r>
              <w:t xml:space="preserve">Digital services should identify users at risk of harm, respond to distress/self-harm/suicide, communicate care changes, define parameters for acute deterioration, and specify criteria for emergency assistance.</w:t>
            </w:r>
            <w:r>
              <w:t xml:space="preserve"> </w:t>
            </w:r>
            <w:hyperlink r:id="rId24">
              <w:r>
                <w:rPr>
                  <w:rStyle w:val="Hyperlink"/>
                </w:rPr>
                <w:t xml:space="preserve">[30]</w:t>
              </w:r>
            </w:hyperlink>
          </w:p>
        </w:tc>
        <w:tc>
          <w:tcPr/>
          <w:p>
            <w:pPr>
              <w:pStyle w:val="Compact"/>
            </w:pPr>
            <w:r>
              <w:t xml:space="preserve">High-risk handling needs formal protocols, not ad hoc prompting.</w:t>
            </w:r>
          </w:p>
        </w:tc>
      </w:tr>
      <w:tr>
        <w:tc>
          <w:tcPr/>
          <w:p>
            <w:pPr>
              <w:pStyle w:val="Compact"/>
            </w:pPr>
            <w:r>
              <w:t xml:space="preserve">NHS / SAMHSA / Healthdirect / Canada official crisis resources</w:t>
            </w:r>
          </w:p>
        </w:tc>
        <w:tc>
          <w:tcPr/>
          <w:p>
            <w:pPr>
              <w:pStyle w:val="Compact"/>
            </w:pPr>
            <w:r>
              <w:t xml:space="preserve">Crisis pathways are jurisdiction-specific and materially different: 111/999 in the UK, 988/911 in the US, 000 plus Australian crisis lines, and 9-8-8/911 in Canada.</w:t>
            </w:r>
            <w:r>
              <w:t xml:space="preserve"> </w:t>
            </w:r>
            <w:hyperlink r:id="rId22">
              <w:r>
                <w:rPr>
                  <w:rStyle w:val="Hyperlink"/>
                </w:rPr>
                <w:t xml:space="preserve">[31]</w:t>
              </w:r>
            </w:hyperlink>
          </w:p>
        </w:tc>
        <w:tc>
          <w:tcPr/>
          <w:p>
            <w:pPr>
              <w:pStyle w:val="Compact"/>
            </w:pPr>
            <w:r>
              <w:t xml:space="preserve">Localise crisis routing; never hard-code one country’s numbers globally.</w:t>
            </w:r>
          </w:p>
        </w:tc>
      </w:tr>
      <w:tr>
        <w:tc>
          <w:tcPr/>
          <w:p>
            <w:pPr>
              <w:pStyle w:val="Compact"/>
            </w:pPr>
            <w:r>
              <w:t xml:space="preserve">ICO / OAIC / APA</w:t>
            </w:r>
          </w:p>
        </w:tc>
        <w:tc>
          <w:tcPr/>
          <w:p>
            <w:pPr>
              <w:pStyle w:val="Compact"/>
            </w:pPr>
            <w:r>
              <w:t xml:space="preserve">Mental-health apps should minimise data collection and treat privacy/security as a core safety issue.</w:t>
            </w:r>
            <w:r>
              <w:t xml:space="preserve"> </w:t>
            </w:r>
            <w:hyperlink r:id="rId27">
              <w:r>
                <w:rPr>
                  <w:rStyle w:val="Hyperlink"/>
                </w:rPr>
                <w:t xml:space="preserve">[7]</w:t>
              </w:r>
            </w:hyperlink>
          </w:p>
        </w:tc>
        <w:tc>
          <w:tcPr/>
          <w:p>
            <w:pPr>
              <w:pStyle w:val="Compact"/>
            </w:pPr>
            <w:r>
              <w:t xml:space="preserve">Save event codes, not raw crisis narratives.</w:t>
            </w:r>
          </w:p>
        </w:tc>
      </w:tr>
      <w:tr>
        <w:tc>
          <w:tcPr/>
          <w:p>
            <w:pPr>
              <w:pStyle w:val="Compact"/>
            </w:pPr>
            <w:r>
              <w:t xml:space="preserve">ASIC / legal-information disclaimers</w:t>
            </w:r>
          </w:p>
        </w:tc>
        <w:tc>
          <w:tcPr/>
          <w:p>
            <w:pPr>
              <w:pStyle w:val="Compact"/>
            </w:pPr>
            <w:r>
              <w:t xml:space="preserve">Personal financial advice is regulated; public legal information is not legal advice or representation.</w:t>
            </w:r>
            <w:r>
              <w:t xml:space="preserve"> </w:t>
            </w:r>
            <w:hyperlink r:id="rId55">
              <w:r>
                <w:rPr>
                  <w:rStyle w:val="Hyperlink"/>
                </w:rPr>
                <w:t xml:space="preserve">[32]</w:t>
              </w:r>
            </w:hyperlink>
          </w:p>
        </w:tc>
        <w:tc>
          <w:tcPr/>
          <w:p>
            <w:pPr>
              <w:pStyle w:val="Compact"/>
            </w:pPr>
            <w:r>
              <w:t xml:space="preserve">Refuse personalised legal or financial recommendations.</w:t>
            </w:r>
          </w:p>
        </w:tc>
      </w:tr>
    </w:tbl>
    <w:bookmarkEnd w:id="56"/>
    <w:bookmarkStart w:id="61" w:name="benchmark-table-of-industry-examples"/>
    <w:p>
      <w:pPr>
        <w:pStyle w:val="Heading3"/>
      </w:pPr>
      <w:r>
        <w:t xml:space="preserve">Benchmark table of industry examples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Product / policy example</w:t>
            </w:r>
          </w:p>
        </w:tc>
        <w:tc>
          <w:tcPr/>
          <w:p>
            <w:pPr>
              <w:pStyle w:val="Compact"/>
            </w:pPr>
            <w:r>
              <w:t xml:space="preserve">What it does well</w:t>
            </w:r>
          </w:p>
        </w:tc>
        <w:tc>
          <w:tcPr/>
          <w:p>
            <w:pPr>
              <w:pStyle w:val="Compact"/>
            </w:pPr>
            <w:r>
              <w:t xml:space="preserve">Gap or caution</w:t>
            </w:r>
          </w:p>
        </w:tc>
        <w:tc>
          <w:tcPr/>
          <w:p>
            <w:pPr>
              <w:pStyle w:val="Compact"/>
            </w:pPr>
            <w:r>
              <w:t xml:space="preserve">How to use the example</w:t>
            </w:r>
          </w:p>
        </w:tc>
      </w:tr>
      <w:tr>
        <w:tc>
          <w:tcPr/>
          <w:p>
            <w:pPr>
              <w:pStyle w:val="Compact"/>
            </w:pPr>
            <w:r>
              <w:t xml:space="preserve">Headspace terms</w:t>
            </w:r>
          </w:p>
        </w:tc>
        <w:tc>
          <w:tcPr/>
          <w:p>
            <w:pPr>
              <w:pStyle w:val="Compact"/>
            </w:pPr>
            <w:r>
              <w:t xml:space="preserve">Says the services are not for medical emergencies and instructs users with suicide/self-harm thoughts in the US to call or text 988; directs emergencies to 911/ER.</w:t>
            </w:r>
            <w:r>
              <w:t xml:space="preserve"> </w:t>
            </w:r>
            <w:hyperlink r:id="rId28">
              <w:r>
                <w:rPr>
                  <w:rStyle w:val="Hyperlink"/>
                </w:rPr>
                <w:t xml:space="preserve">[33]</w:t>
              </w:r>
            </w:hyperlink>
          </w:p>
        </w:tc>
        <w:tc>
          <w:tcPr/>
          <w:p>
            <w:pPr>
              <w:pStyle w:val="Compact"/>
            </w:pPr>
            <w:r>
              <w:t xml:space="preserve">US-centric in the quoted terms; localisation still required elsewhere.</w:t>
            </w:r>
          </w:p>
        </w:tc>
        <w:tc>
          <w:tcPr/>
          <w:p>
            <w:pPr>
              <w:pStyle w:val="Compact"/>
            </w:pPr>
            <w:r>
              <w:t xml:space="preserve">Good model for blunt non-emergency wording.</w:t>
            </w:r>
          </w:p>
        </w:tc>
      </w:tr>
      <w:tr>
        <w:tc>
          <w:tcPr/>
          <w:p>
            <w:pPr>
              <w:pStyle w:val="Compact"/>
            </w:pPr>
            <w:r>
              <w:t xml:space="preserve">Calm Health terms</w:t>
            </w:r>
          </w:p>
        </w:tc>
        <w:tc>
          <w:tcPr/>
          <w:p>
            <w:pPr>
              <w:pStyle w:val="Compact"/>
            </w:pPr>
            <w:r>
              <w:t xml:space="preserve">States it is a mental-health wellness product, not intended to diagnose or treat conditions, and not a substitute for a healthcare provider.</w:t>
            </w:r>
            <w:r>
              <w:t xml:space="preserve"> </w:t>
            </w:r>
            <w:hyperlink r:id="rId57">
              <w:r>
                <w:rPr>
                  <w:rStyle w:val="Hyperlink"/>
                </w:rPr>
                <w:t xml:space="preserve">[34]</w:t>
              </w:r>
            </w:hyperlink>
          </w:p>
        </w:tc>
        <w:tc>
          <w:tcPr/>
          <w:p>
            <w:pPr>
              <w:pStyle w:val="Compact"/>
            </w:pPr>
            <w:r>
              <w:t xml:space="preserve">Less operational detail on crisis handling in the cited terms.</w:t>
            </w:r>
          </w:p>
        </w:tc>
        <w:tc>
          <w:tcPr/>
          <w:p>
            <w:pPr>
              <w:pStyle w:val="Compact"/>
            </w:pPr>
            <w:r>
              <w:t xml:space="preserve">Good model for non-therapy positioning.</w:t>
            </w:r>
          </w:p>
        </w:tc>
      </w:tr>
      <w:tr>
        <w:tc>
          <w:tcPr/>
          <w:p>
            <w:pPr>
              <w:pStyle w:val="Compact"/>
            </w:pPr>
            <w:r>
              <w:t xml:space="preserve">Wysa clinical FAQ</w:t>
            </w:r>
          </w:p>
        </w:tc>
        <w:tc>
          <w:tcPr/>
          <w:p>
            <w:pPr>
              <w:pStyle w:val="Compact"/>
            </w:pPr>
            <w:r>
              <w:t xml:space="preserve">Says it is a standalone support tool or adjunct, not a substitute for professional medical advice, and not recommended for crisis situations or severe and enduring mental health problems.</w:t>
            </w:r>
            <w:r>
              <w:t xml:space="preserve"> </w:t>
            </w:r>
            <w:hyperlink r:id="rId58">
              <w:r>
                <w:rPr>
                  <w:rStyle w:val="Hyperlink"/>
                </w:rPr>
                <w:t xml:space="preserve">[35]</w:t>
              </w:r>
            </w:hyperlink>
          </w:p>
        </w:tc>
        <w:tc>
          <w:tcPr/>
          <w:p>
            <w:pPr>
              <w:pStyle w:val="Compact"/>
            </w:pPr>
            <w:r>
              <w:t xml:space="preserve">Publicly visible crisis wording is clear, but operational response details are not evident in the cited FAQ.</w:t>
            </w:r>
          </w:p>
        </w:tc>
        <w:tc>
          <w:tcPr/>
          <w:p>
            <w:pPr>
              <w:pStyle w:val="Compact"/>
            </w:pPr>
            <w:r>
              <w:t xml:space="preserve">Good model for scope-limiting language.</w:t>
            </w:r>
          </w:p>
        </w:tc>
      </w:tr>
      <w:tr>
        <w:tc>
          <w:tcPr/>
          <w:p>
            <w:pPr>
              <w:pStyle w:val="Compact"/>
            </w:pPr>
            <w:r>
              <w:t xml:space="preserve">Woebot terms and solution pages</w:t>
            </w:r>
          </w:p>
        </w:tc>
        <w:tc>
          <w:tcPr/>
          <w:p>
            <w:pPr>
              <w:pStyle w:val="Compact"/>
            </w:pPr>
            <w:r>
              <w:t xml:space="preserve">States use is not for emergencies; services do not provide medical or mental-health services; one public page explicitly says concerning language is not reviewed in real time for intervention.</w:t>
            </w:r>
            <w:r>
              <w:t xml:space="preserve"> </w:t>
            </w:r>
            <w:hyperlink r:id="rId59">
              <w:r>
                <w:rPr>
                  <w:rStyle w:val="Hyperlink"/>
                </w:rPr>
                <w:t xml:space="preserve">[36]</w:t>
              </w:r>
            </w:hyperlink>
          </w:p>
        </w:tc>
        <w:tc>
          <w:tcPr/>
          <w:p>
            <w:pPr>
              <w:pStyle w:val="Compact"/>
            </w:pPr>
            <w:r>
              <w:t xml:space="preserve">That real-time disclaimer is a warning: if you do not intervene live, say so plainly.</w:t>
            </w:r>
          </w:p>
        </w:tc>
        <w:tc>
          <w:tcPr/>
          <w:p>
            <w:pPr>
              <w:pStyle w:val="Compact"/>
            </w:pPr>
            <w:r>
              <w:t xml:space="preserve">Use as the benchmark for honest capability disclosure.</w:t>
            </w:r>
          </w:p>
        </w:tc>
      </w:tr>
      <w:tr>
        <w:tc>
          <w:tcPr/>
          <w:p>
            <w:pPr>
              <w:pStyle w:val="Compact"/>
            </w:pPr>
            <w:r>
              <w:t xml:space="preserve">Headspace AI principles</w:t>
            </w:r>
          </w:p>
        </w:tc>
        <w:tc>
          <w:tcPr/>
          <w:p>
            <w:pPr>
              <w:pStyle w:val="Compact"/>
            </w:pPr>
            <w:r>
              <w:t xml:space="preserve">Publicly states that its AI does not diagnose or treat, is not a replacement for a therapist or coach, flags risk categories such as suicidal ideation and abuse, and when risk is identified, directs members to crisis care and ends the conversation.</w:t>
            </w:r>
            <w:r>
              <w:t xml:space="preserve"> </w:t>
            </w:r>
            <w:hyperlink r:id="rId60">
              <w:r>
                <w:rPr>
                  <w:rStyle w:val="Hyperlink"/>
                </w:rPr>
                <w:t xml:space="preserve">[37]</w:t>
              </w:r>
            </w:hyperlink>
          </w:p>
        </w:tc>
        <w:tc>
          <w:tcPr/>
          <w:p>
            <w:pPr>
              <w:pStyle w:val="Compact"/>
            </w:pPr>
            <w:r>
              <w:t xml:space="preserve">This is a higher-maturity model that depends on actual operational capability, including human review.</w:t>
            </w:r>
          </w:p>
        </w:tc>
        <w:tc>
          <w:tcPr/>
          <w:p>
            <w:pPr>
              <w:pStyle w:val="Compact"/>
            </w:pPr>
            <w:r>
              <w:t xml:space="preserve">Strongest public example of pairing boundaries with a real escalation pattern.</w:t>
            </w:r>
          </w:p>
        </w:tc>
      </w:tr>
    </w:tbl>
    <w:p>
      <w:pPr>
        <w:pStyle w:val="BodyText"/>
      </w:pPr>
      <w:r>
        <w:rPr>
          <w:b/>
          <w:bCs/>
        </w:rPr>
        <w:t xml:space="preserve">Bottom line from the benchmark comparison:</w:t>
      </w:r>
      <w:r>
        <w:t xml:space="preserve"> </w:t>
      </w:r>
      <w:r>
        <w:t xml:space="preserve">the best public examples do</w:t>
      </w:r>
      <w:r>
        <w:t xml:space="preserve"> </w:t>
      </w:r>
      <w:r>
        <w:rPr>
          <w:b/>
          <w:bCs/>
        </w:rPr>
        <w:t xml:space="preserve">three things at once</w:t>
      </w:r>
      <w:r>
        <w:t xml:space="preserve">: they narrow scope, state emergency limits clearly, and align the words with actual operations. The riskiest pattern is to sound caring and clinically capable while lacking real-time crisis handling or regulated clinical governance.</w:t>
      </w:r>
      <w:r>
        <w:t xml:space="preserve"> </w:t>
      </w:r>
      <w:hyperlink r:id="rId28">
        <w:r>
          <w:rPr>
            <w:rStyle w:val="Hyperlink"/>
          </w:rPr>
          <w:t xml:space="preserve">[8]</w:t>
        </w:r>
      </w:hyperlink>
    </w:p>
    <w:bookmarkEnd w:id="61"/>
    <w:bookmarkEnd w:id="62"/>
    <w:bookmarkStart w:id="63" w:name="open-questions-and-limitations"/>
    <w:p>
      <w:pPr>
        <w:pStyle w:val="Heading2"/>
      </w:pPr>
      <w:r>
        <w:t xml:space="preserve">Open questions and limitations</w:t>
      </w:r>
    </w:p>
    <w:p>
      <w:pPr>
        <w:pStyle w:val="FirstParagraph"/>
      </w:pPr>
      <w:r>
        <w:t xml:space="preserve">This report is strongest on general wellness-app boundaries and on crisis-pathway design, but some operational questions are jurisdiction-specific and therefore cannot be fully settled without local legal review. Those include mandatory reporting for child or vulnerable-adult harm, welfare-check rules, age-consent and parental-notification requirements, clinician-supervision obligations, and whether any particular feature set would tip the product into a regulated device or health-service category in a given country. The need for local review is especially strong if the product serves under-18s, offers human coaching or clinician review, analyses symptoms over time, or claims to adjust treatment or triage acuity.</w:t>
      </w:r>
      <w:r>
        <w:t xml:space="preserve"> </w:t>
      </w:r>
      <w:hyperlink r:id="rId23">
        <w:r>
          <w:rPr>
            <w:rStyle w:val="Hyperlink"/>
          </w:rPr>
          <w:t xml:space="preserve">[38]</w:t>
        </w:r>
      </w:hyperlink>
    </w:p>
    <w:p>
      <w:pPr>
        <w:pStyle w:val="BodyText"/>
      </w:pPr>
      <w:r>
        <w:t xml:space="preserve">One further limitation is that some authoritative public-health materials on language use and safe communication were available only as search-result snippets because direct document access was blocked. The report therefore uses those sources conservatively and relies more heavily on official health-service and regulatory materials that were fully accessible. Where the policy makes a specific operational recommendation not dictated line-for-line by a source — for example, capping Bad-Day Mode to a short cycle or storing event codes instead of raw flagged text — that recommendation is an evidence-informed design judgement rather than a quoted clinical standard.</w:t>
      </w:r>
      <w:r>
        <w:t xml:space="preserve"> </w:t>
      </w:r>
      <w:hyperlink r:id="rId42">
        <w:r>
          <w:rPr>
            <w:rStyle w:val="Hyperlink"/>
          </w:rPr>
          <w:t xml:space="preserve">[39]</w:t>
        </w:r>
      </w:hyperlink>
    </w:p>
    <w:bookmarkEnd w:id="63"/>
    <w:bookmarkEnd w:id="64"/>
    <w:bookmarkEnd w:id="65"/>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[10]</w:t>
        </w:r>
      </w:hyperlink>
      <w:r>
        <w:t xml:space="preserve"> </w:t>
      </w:r>
      <w:hyperlink r:id="rId21">
        <w:r>
          <w:rPr>
            <w:rStyle w:val="Hyperlink"/>
          </w:rPr>
          <w:t xml:space="preserve">[24]</w:t>
        </w:r>
      </w:hyperlink>
      <w:r>
        <w:t xml:space="preserve"> </w:t>
      </w:r>
      <w:hyperlink r:id="rId21">
        <w:r>
          <w:rPr>
            <w:rStyle w:val="Hyperlink"/>
          </w:rPr>
          <w:t xml:space="preserve">[25]</w:t>
        </w:r>
      </w:hyperlink>
      <w:r>
        <w:t xml:space="preserve"> </w:t>
      </w:r>
      <w:r>
        <w:t xml:space="preserve">https://www.fda.gov/media/90652/download</w:t>
      </w:r>
    </w:p>
    <w:p>
      <w:pPr>
        <w:pStyle w:val="BodyText"/>
      </w:pPr>
      <w:hyperlink r:id="rId21">
        <w:r>
          <w:rPr>
            <w:rStyle w:val="Hyperlink"/>
          </w:rPr>
          <w:t xml:space="preserve">https://www.fda.gov/media/90652/download</w:t>
        </w:r>
      </w:hyperlink>
    </w:p>
    <w:p>
      <w:pPr>
        <w:pStyle w:val="BodyText"/>
      </w:pPr>
      <w:hyperlink r:id="rId22">
        <w:r>
          <w:rPr>
            <w:rStyle w:val="Hyperlink"/>
          </w:rPr>
          <w:t xml:space="preserve">[2]</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[31]</w:t>
        </w:r>
      </w:hyperlink>
      <w:r>
        <w:t xml:space="preserve"> </w:t>
      </w:r>
      <w:r>
        <w:t xml:space="preserve">https://www.nhs.uk/nhs-services/mental-health-services/where-to-get-urgent-help-for-mental-health/</w:t>
      </w:r>
    </w:p>
    <w:p>
      <w:pPr>
        <w:pStyle w:val="BodyText"/>
      </w:pPr>
      <w:hyperlink r:id="rId22">
        <w:r>
          <w:rPr>
            <w:rStyle w:val="Hyperlink"/>
          </w:rPr>
          <w:t xml:space="preserve">https://www.nhs.uk/nhs-services/mental-health-services/where-to-get-urgent-help-for-mental-health/</w:t>
        </w:r>
      </w:hyperlink>
    </w:p>
    <w:p>
      <w:pPr>
        <w:pStyle w:val="BodyText"/>
      </w:pPr>
      <w:hyperlink r:id="rId23">
        <w:r>
          <w:rPr>
            <w:rStyle w:val="Hyperlink"/>
          </w:rPr>
          <w:t xml:space="preserve">[3]</w:t>
        </w:r>
      </w:hyperlink>
      <w:r>
        <w:t xml:space="preserve"> </w:t>
      </w:r>
      <w:hyperlink r:id="rId23">
        <w:r>
          <w:rPr>
            <w:rStyle w:val="Hyperlink"/>
          </w:rPr>
          <w:t xml:space="preserve">[38]</w:t>
        </w:r>
      </w:hyperlink>
      <w:r>
        <w:t xml:space="preserve"> </w:t>
      </w:r>
      <w:r>
        <w:t xml:space="preserve">https://www.tga.gov.au/products/medical-devices/software-and-artificial-intelligence-ai/overview/types-software-based-medical-devices/digital-mental-health-tools-dmhts</w:t>
      </w:r>
    </w:p>
    <w:p>
      <w:pPr>
        <w:pStyle w:val="BodyText"/>
      </w:pPr>
      <w:hyperlink r:id="rId23">
        <w:r>
          <w:rPr>
            <w:rStyle w:val="Hyperlink"/>
          </w:rPr>
          <w:t xml:space="preserve">https://www.tga.gov.au/products/medical-devices/software-and-artificial-intelligence-ai/overview/types-software-based-medical-devices/digital-mental-health-tools-dmhts</w:t>
        </w:r>
      </w:hyperlink>
    </w:p>
    <w:p>
      <w:pPr>
        <w:pStyle w:val="BodyText"/>
      </w:pPr>
      <w:hyperlink r:id="rId24">
        <w:r>
          <w:rPr>
            <w:rStyle w:val="Hyperlink"/>
          </w:rPr>
          <w:t xml:space="preserve">[4]</w:t>
        </w:r>
      </w:hyperlink>
      <w:r>
        <w:t xml:space="preserve"> </w:t>
      </w:r>
      <w:hyperlink r:id="rId24">
        <w:r>
          <w:rPr>
            <w:rStyle w:val="Hyperlink"/>
          </w:rPr>
          <w:t xml:space="preserve">[9]</w:t>
        </w:r>
      </w:hyperlink>
      <w:r>
        <w:t xml:space="preserve"> </w:t>
      </w:r>
      <w:hyperlink r:id="rId24">
        <w:r>
          <w:rPr>
            <w:rStyle w:val="Hyperlink"/>
          </w:rPr>
          <w:t xml:space="preserve">[23]</w:t>
        </w:r>
      </w:hyperlink>
      <w:r>
        <w:t xml:space="preserve"> </w:t>
      </w:r>
      <w:hyperlink r:id="rId24">
        <w:r>
          <w:rPr>
            <w:rStyle w:val="Hyperlink"/>
          </w:rPr>
          <w:t xml:space="preserve">[30]</w:t>
        </w:r>
      </w:hyperlink>
      <w:r>
        <w:t xml:space="preserve"> </w:t>
      </w:r>
      <w:r>
        <w:t xml:space="preserve">https://www.safetyandquality.gov.au/sites/default/files/resources/attachments/national-safety-and-quality-digital-mental-health-nsqdmh-standards.pdf</w:t>
      </w:r>
    </w:p>
    <w:p>
      <w:pPr>
        <w:pStyle w:val="BodyText"/>
      </w:pPr>
      <w:hyperlink r:id="rId24">
        <w:r>
          <w:rPr>
            <w:rStyle w:val="Hyperlink"/>
          </w:rPr>
          <w:t xml:space="preserve">https://www.safetyandquality.gov.au/sites/default/files/resources/attachments/national-safety-and-quality-digital-mental-health-nsqdmh-standards.pdf</w:t>
        </w:r>
      </w:hyperlink>
    </w:p>
    <w:p>
      <w:pPr>
        <w:pStyle w:val="BodyText"/>
      </w:pPr>
      <w:hyperlink r:id="rId26">
        <w:r>
          <w:rPr>
            <w:rStyle w:val="Hyperlink"/>
          </w:rPr>
          <w:t xml:space="preserve">[6]</w:t>
        </w:r>
      </w:hyperlink>
      <w:r>
        <w:t xml:space="preserve"> </w:t>
      </w:r>
      <w:hyperlink r:id="rId26">
        <w:r>
          <w:rPr>
            <w:rStyle w:val="Hyperlink"/>
          </w:rPr>
          <w:t xml:space="preserve">[28]</w:t>
        </w:r>
      </w:hyperlink>
      <w:r>
        <w:t xml:space="preserve"> </w:t>
      </w:r>
      <w:r>
        <w:t xml:space="preserve">https://cdn.who.int/media/docs/default-source/brain-health/mhgap-training-manuals/sui_module.pdf?sfvrsn=bb7a26ed_5</w:t>
      </w:r>
    </w:p>
    <w:p>
      <w:pPr>
        <w:pStyle w:val="BodyText"/>
      </w:pPr>
      <w:hyperlink r:id="rId26">
        <w:r>
          <w:rPr>
            <w:rStyle w:val="Hyperlink"/>
          </w:rPr>
          <w:t xml:space="preserve">https://cdn.who.int/media/docs/default-source/brain-health/mhgap-training-manuals/sui_module.pdf?sfvrsn=bb7a26ed_5</w:t>
        </w:r>
      </w:hyperlink>
    </w:p>
    <w:p>
      <w:pPr>
        <w:pStyle w:val="BodyText"/>
      </w:pPr>
      <w:hyperlink r:id="rId27">
        <w:r>
          <w:rPr>
            <w:rStyle w:val="Hyperlink"/>
          </w:rPr>
          <w:t xml:space="preserve">[7]</w:t>
        </w:r>
      </w:hyperlink>
      <w:r>
        <w:t xml:space="preserve"> </w:t>
      </w:r>
      <w:r>
        <w:t xml:space="preserve">https://ico.org.uk/for-organisations/uk-gdpr-guidance-and-resources/data-protection-principles/a-guide-to-the-data-protection-principles/data-minimisation/</w:t>
      </w:r>
    </w:p>
    <w:p>
      <w:pPr>
        <w:pStyle w:val="BodyText"/>
      </w:pPr>
      <w:hyperlink r:id="rId27">
        <w:r>
          <w:rPr>
            <w:rStyle w:val="Hyperlink"/>
          </w:rPr>
          <w:t xml:space="preserve">https://ico.org.uk/for-organisations/uk-gdpr-guidance-and-resources/data-protection-principles/a-guide-to-the-data-protection-principles/data-minimisation/</w:t>
        </w:r>
      </w:hyperlink>
    </w:p>
    <w:p>
      <w:pPr>
        <w:pStyle w:val="BodyText"/>
      </w:pPr>
      <w:hyperlink r:id="rId28">
        <w:r>
          <w:rPr>
            <w:rStyle w:val="Hyperlink"/>
          </w:rPr>
          <w:t xml:space="preserve">[8]</w:t>
        </w:r>
      </w:hyperlink>
      <w:r>
        <w:t xml:space="preserve"> </w:t>
      </w:r>
      <w:hyperlink r:id="rId28">
        <w:r>
          <w:rPr>
            <w:rStyle w:val="Hyperlink"/>
          </w:rPr>
          <w:t xml:space="preserve">[19]</w:t>
        </w:r>
      </w:hyperlink>
      <w:r>
        <w:t xml:space="preserve"> </w:t>
      </w:r>
      <w:hyperlink r:id="rId28">
        <w:r>
          <w:rPr>
            <w:rStyle w:val="Hyperlink"/>
          </w:rPr>
          <w:t xml:space="preserve">[33]</w:t>
        </w:r>
      </w:hyperlink>
      <w:r>
        <w:t xml:space="preserve"> </w:t>
      </w:r>
      <w:r>
        <w:t xml:space="preserve">https://www.headspace.com/terms-and-conditions</w:t>
      </w:r>
    </w:p>
    <w:p>
      <w:pPr>
        <w:pStyle w:val="BodyText"/>
      </w:pPr>
      <w:hyperlink r:id="rId28">
        <w:r>
          <w:rPr>
            <w:rStyle w:val="Hyperlink"/>
          </w:rPr>
          <w:t xml:space="preserve">https://www.headspace.com/terms-and-conditions</w:t>
        </w:r>
      </w:hyperlink>
    </w:p>
    <w:p>
      <w:pPr>
        <w:pStyle w:val="BodyText"/>
      </w:pPr>
      <w:hyperlink r:id="rId31">
        <w:r>
          <w:rPr>
            <w:rStyle w:val="Hyperlink"/>
          </w:rPr>
          <w:t xml:space="preserve">[11]</w:t>
        </w:r>
      </w:hyperlink>
      <w:r>
        <w:t xml:space="preserve"> </w:t>
      </w:r>
      <w:hyperlink r:id="rId31">
        <w:r>
          <w:rPr>
            <w:rStyle w:val="Hyperlink"/>
          </w:rPr>
          <w:t xml:space="preserve">[27]</w:t>
        </w:r>
      </w:hyperlink>
      <w:r>
        <w:t xml:space="preserve"> </w:t>
      </w:r>
      <w:r>
        <w:t xml:space="preserve">https://assets.publishing.service.gov.uk/media/6866572fadfe29730ea3a9d5/MHRA_guidance_on_DMHT_-_Device_characterisation_regulatory_qualification_and_classification.pdf</w:t>
      </w:r>
    </w:p>
    <w:p>
      <w:pPr>
        <w:pStyle w:val="BodyText"/>
      </w:pPr>
      <w:hyperlink r:id="rId31">
        <w:r>
          <w:rPr>
            <w:rStyle w:val="Hyperlink"/>
          </w:rPr>
          <w:t xml:space="preserve">https://assets.publishing.service.gov.uk/media/6866572fadfe29730ea3a9d5/MHRA_guidance_on_DMHT_-_Device_characterisation_regulatory_qualification_and_classification.pdf</w:t>
        </w:r>
      </w:hyperlink>
    </w:p>
    <w:p>
      <w:pPr>
        <w:pStyle w:val="BodyText"/>
      </w:pPr>
      <w:hyperlink r:id="rId33">
        <w:r>
          <w:rPr>
            <w:rStyle w:val="Hyperlink"/>
          </w:rPr>
          <w:t xml:space="preserve">[12]</w:t>
        </w:r>
      </w:hyperlink>
      <w:r>
        <w:t xml:space="preserve"> </w:t>
      </w:r>
      <w:r>
        <w:t xml:space="preserve">https://www.who.int/publications/i/item/9789241548205</w:t>
      </w:r>
    </w:p>
    <w:p>
      <w:pPr>
        <w:pStyle w:val="BodyText"/>
      </w:pPr>
      <w:hyperlink r:id="rId33">
        <w:r>
          <w:rPr>
            <w:rStyle w:val="Hyperlink"/>
          </w:rPr>
          <w:t xml:space="preserve">https://www.who.int/publications/i/item/9789241548205</w:t>
        </w:r>
      </w:hyperlink>
    </w:p>
    <w:p>
      <w:pPr>
        <w:pStyle w:val="BodyText"/>
      </w:pPr>
      <w:hyperlink r:id="rId35">
        <w:r>
          <w:rPr>
            <w:rStyle w:val="Hyperlink"/>
          </w:rPr>
          <w:t xml:space="preserve">[13]</w:t>
        </w:r>
      </w:hyperlink>
      <w:r>
        <w:t xml:space="preserve"> </w:t>
      </w:r>
      <w:r>
        <w:t xml:space="preserve">https://www.samhsa.gov/mental-health/988/faqs</w:t>
      </w:r>
    </w:p>
    <w:p>
      <w:pPr>
        <w:pStyle w:val="BodyText"/>
      </w:pPr>
      <w:hyperlink r:id="rId35">
        <w:r>
          <w:rPr>
            <w:rStyle w:val="Hyperlink"/>
          </w:rPr>
          <w:t xml:space="preserve">https://www.samhsa.gov/mental-health/988/faqs</w:t>
        </w:r>
      </w:hyperlink>
    </w:p>
    <w:p>
      <w:pPr>
        <w:pStyle w:val="BodyText"/>
      </w:pPr>
      <w:hyperlink r:id="rId36">
        <w:r>
          <w:rPr>
            <w:rStyle w:val="Hyperlink"/>
          </w:rPr>
          <w:t xml:space="preserve">[14]</w:t>
        </w:r>
      </w:hyperlink>
      <w:r>
        <w:t xml:space="preserve"> </w:t>
      </w:r>
      <w:r>
        <w:t xml:space="preserve">https://www.healthdirect.gov.au/mental-health-crisis-support</w:t>
      </w:r>
    </w:p>
    <w:p>
      <w:pPr>
        <w:pStyle w:val="BodyText"/>
      </w:pPr>
      <w:hyperlink r:id="rId36">
        <w:r>
          <w:rPr>
            <w:rStyle w:val="Hyperlink"/>
          </w:rPr>
          <w:t xml:space="preserve">https://www.healthdirect.gov.au/mental-health-crisis-support</w:t>
        </w:r>
      </w:hyperlink>
    </w:p>
    <w:p>
      <w:pPr>
        <w:pStyle w:val="BodyText"/>
      </w:pPr>
      <w:hyperlink r:id="rId37">
        <w:r>
          <w:rPr>
            <w:rStyle w:val="Hyperlink"/>
          </w:rPr>
          <w:t xml:space="preserve">[15]</w:t>
        </w:r>
      </w:hyperlink>
      <w:r>
        <w:t xml:space="preserve"> </w:t>
      </w:r>
      <w:hyperlink r:id="rId37">
        <w:r>
          <w:rPr>
            <w:rStyle w:val="Hyperlink"/>
          </w:rPr>
          <w:t xml:space="preserve">[16]</w:t>
        </w:r>
      </w:hyperlink>
      <w:r>
        <w:t xml:space="preserve"> </w:t>
      </w:r>
      <w:r>
        <w:t xml:space="preserve">https://about.healthdirect.gov.au/need-help-now</w:t>
      </w:r>
    </w:p>
    <w:p>
      <w:pPr>
        <w:pStyle w:val="BodyText"/>
      </w:pPr>
      <w:hyperlink r:id="rId37">
        <w:r>
          <w:rPr>
            <w:rStyle w:val="Hyperlink"/>
          </w:rPr>
          <w:t xml:space="preserve">https://about.healthdirect.gov.au/need-help-now</w:t>
        </w:r>
      </w:hyperlink>
    </w:p>
    <w:p>
      <w:pPr>
        <w:pStyle w:val="BodyText"/>
      </w:pPr>
      <w:hyperlink r:id="rId38">
        <w:r>
          <w:rPr>
            <w:rStyle w:val="Hyperlink"/>
          </w:rPr>
          <w:t xml:space="preserve">[20]</w:t>
        </w:r>
      </w:hyperlink>
      <w:r>
        <w:t xml:space="preserve"> </w:t>
      </w:r>
      <w:r>
        <w:t xml:space="preserve">https://www.samhsa.gov/mental-health/988</w:t>
      </w:r>
    </w:p>
    <w:p>
      <w:pPr>
        <w:pStyle w:val="BodyText"/>
      </w:pPr>
      <w:hyperlink r:id="rId38">
        <w:r>
          <w:rPr>
            <w:rStyle w:val="Hyperlink"/>
          </w:rPr>
          <w:t xml:space="preserve">https://www.samhsa.gov/mental-health/988</w:t>
        </w:r>
      </w:hyperlink>
    </w:p>
    <w:p>
      <w:pPr>
        <w:pStyle w:val="BodyText"/>
      </w:pPr>
      <w:hyperlink r:id="rId39">
        <w:r>
          <w:rPr>
            <w:rStyle w:val="Hyperlink"/>
          </w:rPr>
          <w:t xml:space="preserve">[21]</w:t>
        </w:r>
      </w:hyperlink>
      <w:r>
        <w:t xml:space="preserve"> </w:t>
      </w:r>
      <w:r>
        <w:t xml:space="preserve">https://www.canada.ca/en/public-health/services/mental-health-services/mental-health-get-help.html</w:t>
      </w:r>
    </w:p>
    <w:p>
      <w:pPr>
        <w:pStyle w:val="BodyText"/>
      </w:pPr>
      <w:hyperlink r:id="rId39">
        <w:r>
          <w:rPr>
            <w:rStyle w:val="Hyperlink"/>
          </w:rPr>
          <w:t xml:space="preserve">https://www.canada.ca/en/public-health/services/mental-health-services/mental-health-get-help.html</w:t>
        </w:r>
      </w:hyperlink>
    </w:p>
    <w:p>
      <w:pPr>
        <w:pStyle w:val="BodyText"/>
      </w:pPr>
      <w:hyperlink r:id="rId42">
        <w:r>
          <w:rPr>
            <w:rStyle w:val="Hyperlink"/>
          </w:rPr>
          <w:t xml:space="preserve">[22]</w:t>
        </w:r>
      </w:hyperlink>
      <w:r>
        <w:t xml:space="preserve"> </w:t>
      </w:r>
      <w:hyperlink r:id="rId42">
        <w:r>
          <w:rPr>
            <w:rStyle w:val="Hyperlink"/>
          </w:rPr>
          <w:t xml:space="preserve">[39]</w:t>
        </w:r>
      </w:hyperlink>
      <w:r>
        <w:t xml:space="preserve"> </w:t>
      </w:r>
      <w:r>
        <w:t xml:space="preserve">https://iris.who.int/bitstreams/d7595038-ebe8-4dea-9a57-bd9d8399cb51/download</w:t>
      </w:r>
    </w:p>
    <w:p>
      <w:pPr>
        <w:pStyle w:val="BodyText"/>
      </w:pPr>
      <w:hyperlink r:id="rId42">
        <w:r>
          <w:rPr>
            <w:rStyle w:val="Hyperlink"/>
          </w:rPr>
          <w:t xml:space="preserve">https://iris.who.int/bitstreams/d7595038-ebe8-4dea-9a57-bd9d8399cb51/download</w:t>
        </w:r>
      </w:hyperlink>
    </w:p>
    <w:p>
      <w:pPr>
        <w:pStyle w:val="BodyText"/>
      </w:pPr>
      <w:hyperlink r:id="rId53">
        <w:r>
          <w:rPr>
            <w:rStyle w:val="Hyperlink"/>
          </w:rPr>
          <w:t xml:space="preserve">[26]</w:t>
        </w:r>
      </w:hyperlink>
      <w:r>
        <w:t xml:space="preserve"> </w:t>
      </w:r>
      <w:r>
        <w:t xml:space="preserve">https://www.tga.gov.au/resources/guidance/understanding-how-we-regulate-software-based-medical-devices</w:t>
      </w:r>
    </w:p>
    <w:p>
      <w:pPr>
        <w:pStyle w:val="BodyText"/>
      </w:pPr>
      <w:hyperlink r:id="rId53">
        <w:r>
          <w:rPr>
            <w:rStyle w:val="Hyperlink"/>
          </w:rPr>
          <w:t xml:space="preserve">https://www.tga.gov.au/resources/guidance/understanding-how-we-regulate-software-based-medical-devices</w:t>
        </w:r>
      </w:hyperlink>
    </w:p>
    <w:p>
      <w:pPr>
        <w:pStyle w:val="BodyText"/>
      </w:pPr>
      <w:hyperlink r:id="rId54">
        <w:r>
          <w:rPr>
            <w:rStyle w:val="Hyperlink"/>
          </w:rPr>
          <w:t xml:space="preserve">[29]</w:t>
        </w:r>
      </w:hyperlink>
      <w:r>
        <w:t xml:space="preserve"> </w:t>
      </w:r>
      <w:r>
        <w:t xml:space="preserve">https://www.nice.org.uk/guidance/ng225/chapter/Recommendations</w:t>
      </w:r>
    </w:p>
    <w:p>
      <w:pPr>
        <w:pStyle w:val="BodyText"/>
      </w:pPr>
      <w:hyperlink r:id="rId54">
        <w:r>
          <w:rPr>
            <w:rStyle w:val="Hyperlink"/>
          </w:rPr>
          <w:t xml:space="preserve">https://www.nice.org.uk/guidance/ng225/chapter/Recommendations</w:t>
        </w:r>
      </w:hyperlink>
    </w:p>
    <w:p>
      <w:pPr>
        <w:pStyle w:val="BodyText"/>
      </w:pPr>
      <w:hyperlink r:id="rId55">
        <w:r>
          <w:rPr>
            <w:rStyle w:val="Hyperlink"/>
          </w:rPr>
          <w:t xml:space="preserve">[32]</w:t>
        </w:r>
      </w:hyperlink>
      <w:r>
        <w:t xml:space="preserve"> </w:t>
      </w:r>
      <w:r>
        <w:t xml:space="preserve">https://www.asic.gov.au/regulatory-resources/financial-services/giving-financial-product-advice/</w:t>
      </w:r>
    </w:p>
    <w:p>
      <w:pPr>
        <w:pStyle w:val="BodyText"/>
      </w:pPr>
      <w:hyperlink r:id="rId55">
        <w:r>
          <w:rPr>
            <w:rStyle w:val="Hyperlink"/>
          </w:rPr>
          <w:t xml:space="preserve">https://www.asic.gov.au/regulatory-resources/financial-services/giving-financial-product-advice/</w:t>
        </w:r>
      </w:hyperlink>
    </w:p>
    <w:p>
      <w:pPr>
        <w:pStyle w:val="BodyText"/>
      </w:pPr>
      <w:hyperlink r:id="rId57">
        <w:r>
          <w:rPr>
            <w:rStyle w:val="Hyperlink"/>
          </w:rPr>
          <w:t xml:space="preserve">[34]</w:t>
        </w:r>
      </w:hyperlink>
      <w:r>
        <w:t xml:space="preserve"> </w:t>
      </w:r>
      <w:r>
        <w:t xml:space="preserve">https://health.calm.com/calm-health-terms/</w:t>
      </w:r>
    </w:p>
    <w:p>
      <w:pPr>
        <w:pStyle w:val="BodyText"/>
      </w:pPr>
      <w:hyperlink r:id="rId57">
        <w:r>
          <w:rPr>
            <w:rStyle w:val="Hyperlink"/>
          </w:rPr>
          <w:t xml:space="preserve">https://health.calm.com/calm-health-terms/</w:t>
        </w:r>
      </w:hyperlink>
    </w:p>
    <w:p>
      <w:pPr>
        <w:pStyle w:val="BodyText"/>
      </w:pPr>
      <w:hyperlink r:id="rId58">
        <w:r>
          <w:rPr>
            <w:rStyle w:val="Hyperlink"/>
          </w:rPr>
          <w:t xml:space="preserve">[35]</w:t>
        </w:r>
      </w:hyperlink>
      <w:r>
        <w:t xml:space="preserve"> </w:t>
      </w:r>
      <w:r>
        <w:t xml:space="preserve">https://www.wysa.com/faq-clinical-program</w:t>
      </w:r>
    </w:p>
    <w:p>
      <w:pPr>
        <w:pStyle w:val="BodyText"/>
      </w:pPr>
      <w:hyperlink r:id="rId58">
        <w:r>
          <w:rPr>
            <w:rStyle w:val="Hyperlink"/>
          </w:rPr>
          <w:t xml:space="preserve">https://www.wysa.com/faq-clinical-program</w:t>
        </w:r>
      </w:hyperlink>
    </w:p>
    <w:p>
      <w:pPr>
        <w:pStyle w:val="BodyText"/>
      </w:pPr>
      <w:hyperlink r:id="rId59">
        <w:r>
          <w:rPr>
            <w:rStyle w:val="Hyperlink"/>
          </w:rPr>
          <w:t xml:space="preserve">[36]</w:t>
        </w:r>
      </w:hyperlink>
      <w:r>
        <w:t xml:space="preserve"> </w:t>
      </w:r>
      <w:r>
        <w:t xml:space="preserve">https://woebothealth.com/terms-webview/</w:t>
      </w:r>
    </w:p>
    <w:p>
      <w:pPr>
        <w:pStyle w:val="BodyText"/>
      </w:pPr>
      <w:hyperlink r:id="rId59">
        <w:r>
          <w:rPr>
            <w:rStyle w:val="Hyperlink"/>
          </w:rPr>
          <w:t xml:space="preserve">https://woebothealth.com/terms-webview/</w:t>
        </w:r>
      </w:hyperlink>
    </w:p>
    <w:p>
      <w:pPr>
        <w:pStyle w:val="BodyText"/>
      </w:pPr>
      <w:hyperlink r:id="rId60">
        <w:r>
          <w:rPr>
            <w:rStyle w:val="Hyperlink"/>
          </w:rPr>
          <w:t xml:space="preserve">[37]</w:t>
        </w:r>
      </w:hyperlink>
      <w:r>
        <w:t xml:space="preserve"> </w:t>
      </w:r>
      <w:r>
        <w:t xml:space="preserve">https://www.headspace.com/ai</w:t>
      </w:r>
    </w:p>
    <w:p>
      <w:pPr>
        <w:pStyle w:val="BodyText"/>
      </w:pPr>
      <w:hyperlink r:id="rId60">
        <w:r>
          <w:rPr>
            <w:rStyle w:val="Hyperlink"/>
          </w:rPr>
          <w:t xml:space="preserve">https://www.headspace.com/ai</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hyperlink" Id="rId37" Target="https://about.healthdirect.gov.au/need-help-now" TargetMode="External" /><Relationship Type="http://schemas.openxmlformats.org/officeDocument/2006/relationships/hyperlink" Id="rId31" Target="https://assets.publishing.service.gov.uk/media/6866572fadfe29730ea3a9d5/MHRA_guidance_on_DMHT_-_Device_characterisation_regulatory_qualification_and_classification.pdf" TargetMode="External" /><Relationship Type="http://schemas.openxmlformats.org/officeDocument/2006/relationships/hyperlink" Id="rId26" Target="https://cdn.who.int/media/docs/default-source/brain-health/mhgap-training-manuals/sui_module.pdf?sfvrsn=bb7a26ed_5" TargetMode="External" /><Relationship Type="http://schemas.openxmlformats.org/officeDocument/2006/relationships/hyperlink" Id="rId57" Target="https://health.calm.com/calm-health-terms/" TargetMode="External" /><Relationship Type="http://schemas.openxmlformats.org/officeDocument/2006/relationships/hyperlink" Id="rId27" Target="https://ico.org.uk/for-organisations/uk-gdpr-guidance-and-resources/data-protection-principles/a-guide-to-the-data-protection-principles/data-minimisation/" TargetMode="External" /><Relationship Type="http://schemas.openxmlformats.org/officeDocument/2006/relationships/hyperlink" Id="rId42" Target="https://iris.who.int/bitstreams/d7595038-ebe8-4dea-9a57-bd9d8399cb51/download" TargetMode="External" /><Relationship Type="http://schemas.openxmlformats.org/officeDocument/2006/relationships/hyperlink" Id="rId59" Target="https://woebothealth.com/terms-webview/" TargetMode="External" /><Relationship Type="http://schemas.openxmlformats.org/officeDocument/2006/relationships/hyperlink" Id="rId55" Target="https://www.asic.gov.au/regulatory-resources/financial-services/giving-financial-product-advice/" TargetMode="External" /><Relationship Type="http://schemas.openxmlformats.org/officeDocument/2006/relationships/hyperlink" Id="rId39" Target="https://www.canada.ca/en/public-health/services/mental-health-services/mental-health-get-help.html" TargetMode="External" /><Relationship Type="http://schemas.openxmlformats.org/officeDocument/2006/relationships/hyperlink" Id="rId21" Target="https://www.fda.gov/media/90652/download" TargetMode="External" /><Relationship Type="http://schemas.openxmlformats.org/officeDocument/2006/relationships/hyperlink" Id="rId60" Target="https://www.headspace.com/ai" TargetMode="External" /><Relationship Type="http://schemas.openxmlformats.org/officeDocument/2006/relationships/hyperlink" Id="rId28" Target="https://www.headspace.com/terms-and-conditions" TargetMode="External" /><Relationship Type="http://schemas.openxmlformats.org/officeDocument/2006/relationships/hyperlink" Id="rId36" Target="https://www.healthdirect.gov.au/mental-health-crisis-support" TargetMode="External" /><Relationship Type="http://schemas.openxmlformats.org/officeDocument/2006/relationships/hyperlink" Id="rId22" Target="https://www.nhs.uk/nhs-services/mental-health-services/where-to-get-urgent-help-for-mental-health/" TargetMode="External" /><Relationship Type="http://schemas.openxmlformats.org/officeDocument/2006/relationships/hyperlink" Id="rId54" Target="https://www.nice.org.uk/guidance/ng225/chapter/Recommendations" TargetMode="External" /><Relationship Type="http://schemas.openxmlformats.org/officeDocument/2006/relationships/hyperlink" Id="rId24" Target="https://www.safetyandquality.gov.au/sites/default/files/resources/attachments/national-safety-and-quality-digital-mental-health-nsqdmh-standards.pdf" TargetMode="External" /><Relationship Type="http://schemas.openxmlformats.org/officeDocument/2006/relationships/hyperlink" Id="rId38" Target="https://www.samhsa.gov/mental-health/988" TargetMode="External" /><Relationship Type="http://schemas.openxmlformats.org/officeDocument/2006/relationships/hyperlink" Id="rId35" Target="https://www.samhsa.gov/mental-health/988/faqs" TargetMode="External" /><Relationship Type="http://schemas.openxmlformats.org/officeDocument/2006/relationships/hyperlink" Id="rId23" Target="https://www.tga.gov.au/products/medical-devices/software-and-artificial-intelligence-ai/overview/types-software-based-medical-devices/digital-mental-health-tools-dmhts" TargetMode="External" /><Relationship Type="http://schemas.openxmlformats.org/officeDocument/2006/relationships/hyperlink" Id="rId53" Target="https://www.tga.gov.au/resources/guidance/understanding-how-we-regulate-software-based-medical-devices" TargetMode="External" /><Relationship Type="http://schemas.openxmlformats.org/officeDocument/2006/relationships/hyperlink" Id="rId33" Target="https://www.who.int/publications/i/item/9789241548205" TargetMode="External" /><Relationship Type="http://schemas.openxmlformats.org/officeDocument/2006/relationships/hyperlink" Id="rId58" Target="https://www.wysa.com/faq-clinical-program" TargetMode="External" /></Relationships>
</file>

<file path=word/_rels/footnotes.xml.rels><?xml version="1.0" encoding="UTF-8"?><Relationships xmlns="http://schemas.openxmlformats.org/package/2006/relationships"><Relationship Type="http://schemas.openxmlformats.org/officeDocument/2006/relationships/hyperlink" Id="rId37" Target="https://about.healthdirect.gov.au/need-help-now" TargetMode="External" /><Relationship Type="http://schemas.openxmlformats.org/officeDocument/2006/relationships/hyperlink" Id="rId31" Target="https://assets.publishing.service.gov.uk/media/6866572fadfe29730ea3a9d5/MHRA_guidance_on_DMHT_-_Device_characterisation_regulatory_qualification_and_classification.pdf" TargetMode="External" /><Relationship Type="http://schemas.openxmlformats.org/officeDocument/2006/relationships/hyperlink" Id="rId26" Target="https://cdn.who.int/media/docs/default-source/brain-health/mhgap-training-manuals/sui_module.pdf?sfvrsn=bb7a26ed_5" TargetMode="External" /><Relationship Type="http://schemas.openxmlformats.org/officeDocument/2006/relationships/hyperlink" Id="rId57" Target="https://health.calm.com/calm-health-terms/" TargetMode="External" /><Relationship Type="http://schemas.openxmlformats.org/officeDocument/2006/relationships/hyperlink" Id="rId27" Target="https://ico.org.uk/for-organisations/uk-gdpr-guidance-and-resources/data-protection-principles/a-guide-to-the-data-protection-principles/data-minimisation/" TargetMode="External" /><Relationship Type="http://schemas.openxmlformats.org/officeDocument/2006/relationships/hyperlink" Id="rId42" Target="https://iris.who.int/bitstreams/d7595038-ebe8-4dea-9a57-bd9d8399cb51/download" TargetMode="External" /><Relationship Type="http://schemas.openxmlformats.org/officeDocument/2006/relationships/hyperlink" Id="rId59" Target="https://woebothealth.com/terms-webview/" TargetMode="External" /><Relationship Type="http://schemas.openxmlformats.org/officeDocument/2006/relationships/hyperlink" Id="rId55" Target="https://www.asic.gov.au/regulatory-resources/financial-services/giving-financial-product-advice/" TargetMode="External" /><Relationship Type="http://schemas.openxmlformats.org/officeDocument/2006/relationships/hyperlink" Id="rId39" Target="https://www.canada.ca/en/public-health/services/mental-health-services/mental-health-get-help.html" TargetMode="External" /><Relationship Type="http://schemas.openxmlformats.org/officeDocument/2006/relationships/hyperlink" Id="rId21" Target="https://www.fda.gov/media/90652/download" TargetMode="External" /><Relationship Type="http://schemas.openxmlformats.org/officeDocument/2006/relationships/hyperlink" Id="rId60" Target="https://www.headspace.com/ai" TargetMode="External" /><Relationship Type="http://schemas.openxmlformats.org/officeDocument/2006/relationships/hyperlink" Id="rId28" Target="https://www.headspace.com/terms-and-conditions" TargetMode="External" /><Relationship Type="http://schemas.openxmlformats.org/officeDocument/2006/relationships/hyperlink" Id="rId36" Target="https://www.healthdirect.gov.au/mental-health-crisis-support" TargetMode="External" /><Relationship Type="http://schemas.openxmlformats.org/officeDocument/2006/relationships/hyperlink" Id="rId22" Target="https://www.nhs.uk/nhs-services/mental-health-services/where-to-get-urgent-help-for-mental-health/" TargetMode="External" /><Relationship Type="http://schemas.openxmlformats.org/officeDocument/2006/relationships/hyperlink" Id="rId54" Target="https://www.nice.org.uk/guidance/ng225/chapter/Recommendations" TargetMode="External" /><Relationship Type="http://schemas.openxmlformats.org/officeDocument/2006/relationships/hyperlink" Id="rId24" Target="https://www.safetyandquality.gov.au/sites/default/files/resources/attachments/national-safety-and-quality-digital-mental-health-nsqdmh-standards.pdf" TargetMode="External" /><Relationship Type="http://schemas.openxmlformats.org/officeDocument/2006/relationships/hyperlink" Id="rId38" Target="https://www.samhsa.gov/mental-health/988" TargetMode="External" /><Relationship Type="http://schemas.openxmlformats.org/officeDocument/2006/relationships/hyperlink" Id="rId35" Target="https://www.samhsa.gov/mental-health/988/faqs" TargetMode="External" /><Relationship Type="http://schemas.openxmlformats.org/officeDocument/2006/relationships/hyperlink" Id="rId23" Target="https://www.tga.gov.au/products/medical-devices/software-and-artificial-intelligence-ai/overview/types-software-based-medical-devices/digital-mental-health-tools-dmhts" TargetMode="External" /><Relationship Type="http://schemas.openxmlformats.org/officeDocument/2006/relationships/hyperlink" Id="rId53" Target="https://www.tga.gov.au/resources/guidance/understanding-how-we-regulate-software-based-medical-devices" TargetMode="External" /><Relationship Type="http://schemas.openxmlformats.org/officeDocument/2006/relationships/hyperlink" Id="rId33" Target="https://www.who.int/publications/i/item/9789241548205" TargetMode="External" /><Relationship Type="http://schemas.openxmlformats.org/officeDocument/2006/relationships/hyperlink" Id="rId58" Target="https://www.wysa.com/faq-clinical-progra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2026-05-15T06:46:27Z</dcterms:created>
  <dcterms:modified xsi:type="dcterms:W3CDTF">2026-05-15T06:46:27Z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