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7339055fd57731edb652e96011f8b95ea659511"/>
    <w:p>
      <w:pPr>
        <w:pStyle w:val="Heading1"/>
      </w:pPr>
      <w:r>
        <w:t xml:space="preserve">BecomingOS Conceptual API Specification (MVP)</w:t>
      </w:r>
    </w:p>
    <w:bookmarkStart w:id="31" w:name="api-design-principles"/>
    <w:p>
      <w:pPr>
        <w:pStyle w:val="Heading2"/>
      </w:pPr>
      <w:r>
        <w:t xml:space="preserve">1. API design principles</w:t>
      </w:r>
    </w:p>
    <w:p>
      <w:pPr>
        <w:pStyle w:val="Compact"/>
        <w:numPr>
          <w:ilvl w:val="0"/>
          <w:numId w:val="1001"/>
        </w:numPr>
      </w:pPr>
      <w:r>
        <w:rPr>
          <w:b/>
          <w:bCs/>
        </w:rPr>
        <w:t xml:space="preserve">RESTful resource‑oriented design</w:t>
      </w:r>
      <w:r>
        <w:t xml:space="preserve"> </w:t>
      </w:r>
      <w:r>
        <w:t xml:space="preserve">– Model resources (users, modules, lessons, questions, responses, memories, consents, etc.) as nouns and expose them at predictable URIs (e.g.,</w:t>
      </w:r>
      <w:r>
        <w:t xml:space="preserve"> </w:t>
      </w:r>
      <w:r>
        <w:rPr>
          <w:rStyle w:val="VerbatimChar"/>
        </w:rPr>
        <w:t xml:space="preserve">/v1/users/{id}/memories</w:t>
      </w:r>
      <w:r>
        <w:t xml:space="preserve">) instead of verb‑based endpoints. This aligns with REST principles and supports platform independence</w:t>
      </w:r>
      <w:hyperlink r:id="rId21">
        <w:r>
          <w:rPr>
            <w:rStyle w:val="Hyperlink"/>
          </w:rPr>
          <w:t xml:space="preserve">[1]</w:t>
        </w:r>
      </w:hyperlink>
      <w:r>
        <w:t xml:space="preserve"> </w:t>
      </w:r>
      <w:r>
        <w:t xml:space="preserve">and clear client–server separation</w:t>
      </w:r>
      <w:hyperlink r:id="rId22">
        <w:r>
          <w:rPr>
            <w:rStyle w:val="Hyperlink"/>
          </w:rPr>
          <w:t xml:space="preserve">[2]</w:t>
        </w:r>
      </w:hyperlink>
      <w:r>
        <w:t xml:space="preserve">.</w:t>
      </w:r>
    </w:p>
    <w:p>
      <w:pPr>
        <w:pStyle w:val="Compact"/>
        <w:numPr>
          <w:ilvl w:val="0"/>
          <w:numId w:val="1001"/>
        </w:numPr>
      </w:pPr>
      <w:r>
        <w:rPr>
          <w:b/>
          <w:bCs/>
        </w:rPr>
        <w:t xml:space="preserve">Use standard HTTP methods</w:t>
      </w:r>
      <w:r>
        <w:t xml:space="preserve"> </w:t>
      </w:r>
      <w:r>
        <w:t xml:space="preserve">–</w:t>
      </w:r>
      <w:r>
        <w:t xml:space="preserve"> </w:t>
      </w:r>
      <w:r>
        <w:rPr>
          <w:rStyle w:val="VerbatimChar"/>
        </w:rPr>
        <w:t xml:space="preserve">GET</w:t>
      </w:r>
      <w:r>
        <w:t xml:space="preserve"> </w:t>
      </w:r>
      <w:r>
        <w:t xml:space="preserve">to read resources,</w:t>
      </w:r>
      <w:r>
        <w:t xml:space="preserve"> </w:t>
      </w:r>
      <w:r>
        <w:rPr>
          <w:rStyle w:val="VerbatimChar"/>
        </w:rPr>
        <w:t xml:space="preserve">POST</w:t>
      </w:r>
      <w:r>
        <w:t xml:space="preserve"> </w:t>
      </w:r>
      <w:r>
        <w:t xml:space="preserve">to create,</w:t>
      </w:r>
      <w:r>
        <w:t xml:space="preserve"> </w:t>
      </w:r>
      <w:r>
        <w:rPr>
          <w:rStyle w:val="VerbatimChar"/>
        </w:rPr>
        <w:t xml:space="preserve">PUT/PATCH</w:t>
      </w:r>
      <w:r>
        <w:t xml:space="preserve"> </w:t>
      </w:r>
      <w:r>
        <w:t xml:space="preserve">to update, and</w:t>
      </w:r>
      <w:r>
        <w:t xml:space="preserve"> </w:t>
      </w:r>
      <w:r>
        <w:rPr>
          <w:rStyle w:val="VerbatimChar"/>
        </w:rPr>
        <w:t xml:space="preserve">DELETE</w:t>
      </w:r>
      <w:r>
        <w:t xml:space="preserve"> </w:t>
      </w:r>
      <w:r>
        <w:t xml:space="preserve">to remove.</w:t>
      </w:r>
      <w:r>
        <w:t xml:space="preserve"> </w:t>
      </w:r>
      <w:r>
        <w:rPr>
          <w:rStyle w:val="VerbatimChar"/>
        </w:rPr>
        <w:t xml:space="preserve">PUT</w:t>
      </w:r>
      <w:r>
        <w:t xml:space="preserve"> </w:t>
      </w:r>
      <w:r>
        <w:t xml:space="preserve">is idempotent; repeated calls result in the same state</w:t>
      </w:r>
      <w:hyperlink r:id="rId23">
        <w:r>
          <w:rPr>
            <w:rStyle w:val="Hyperlink"/>
          </w:rPr>
          <w:t xml:space="preserve">[3]</w:t>
        </w:r>
      </w:hyperlink>
      <w:r>
        <w:t xml:space="preserve">. Use</w:t>
      </w:r>
      <w:r>
        <w:t xml:space="preserve"> </w:t>
      </w:r>
      <w:r>
        <w:rPr>
          <w:rStyle w:val="VerbatimChar"/>
        </w:rPr>
        <w:t xml:space="preserve">PATCH</w:t>
      </w:r>
      <w:r>
        <w:t xml:space="preserve"> </w:t>
      </w:r>
      <w:r>
        <w:t xml:space="preserve">for partial updates</w:t>
      </w:r>
      <w:hyperlink r:id="rId24">
        <w:r>
          <w:rPr>
            <w:rStyle w:val="Hyperlink"/>
          </w:rPr>
          <w:t xml:space="preserve">[4]</w:t>
        </w:r>
      </w:hyperlink>
      <w:r>
        <w:t xml:space="preserve">.</w:t>
      </w:r>
    </w:p>
    <w:p>
      <w:pPr>
        <w:pStyle w:val="Compact"/>
        <w:numPr>
          <w:ilvl w:val="0"/>
          <w:numId w:val="1001"/>
        </w:numPr>
      </w:pPr>
      <w:r>
        <w:rPr>
          <w:b/>
          <w:bCs/>
        </w:rPr>
        <w:t xml:space="preserve">Plural resource names</w:t>
      </w:r>
      <w:r>
        <w:t xml:space="preserve"> </w:t>
      </w:r>
      <w:r>
        <w:t xml:space="preserve">– Name collections using plural nouns (</w:t>
      </w:r>
      <w:r>
        <w:rPr>
          <w:rStyle w:val="VerbatimChar"/>
        </w:rPr>
        <w:t xml:space="preserve">/users</w:t>
      </w:r>
      <w:r>
        <w:t xml:space="preserve">,</w:t>
      </w:r>
      <w:r>
        <w:t xml:space="preserve"> </w:t>
      </w:r>
      <w:r>
        <w:rPr>
          <w:rStyle w:val="VerbatimChar"/>
        </w:rPr>
        <w:t xml:space="preserve">/modules</w:t>
      </w:r>
      <w:r>
        <w:t xml:space="preserve">) and individual resources using identifiers (</w:t>
      </w:r>
      <w:r>
        <w:rPr>
          <w:rStyle w:val="VerbatimChar"/>
        </w:rPr>
        <w:t xml:space="preserve">/users/{user_id}</w:t>
      </w:r>
      <w:r>
        <w:t xml:space="preserve">)</w:t>
      </w:r>
      <w:hyperlink r:id="rId25">
        <w:r>
          <w:rPr>
            <w:rStyle w:val="Hyperlink"/>
          </w:rPr>
          <w:t xml:space="preserve">[5]</w:t>
        </w:r>
      </w:hyperlink>
      <w:r>
        <w:t xml:space="preserve">.</w:t>
      </w:r>
    </w:p>
    <w:p>
      <w:pPr>
        <w:pStyle w:val="Compact"/>
        <w:numPr>
          <w:ilvl w:val="0"/>
          <w:numId w:val="1001"/>
        </w:numPr>
      </w:pPr>
      <w:r>
        <w:rPr>
          <w:b/>
          <w:bCs/>
        </w:rPr>
        <w:t xml:space="preserve">Stateless requests</w:t>
      </w:r>
      <w:r>
        <w:t xml:space="preserve"> </w:t>
      </w:r>
      <w:r>
        <w:t xml:space="preserve">– Requests should contain all information needed to process them. The server should not store client session state; this supports scalability and loose coupling</w:t>
      </w:r>
      <w:hyperlink r:id="rId26">
        <w:r>
          <w:rPr>
            <w:rStyle w:val="Hyperlink"/>
          </w:rPr>
          <w:t xml:space="preserve">[6]</w:t>
        </w:r>
      </w:hyperlink>
      <w:r>
        <w:t xml:space="preserve">.</w:t>
      </w:r>
    </w:p>
    <w:p>
      <w:pPr>
        <w:pStyle w:val="Compact"/>
        <w:numPr>
          <w:ilvl w:val="0"/>
          <w:numId w:val="1001"/>
        </w:numPr>
      </w:pPr>
      <w:r>
        <w:rPr>
          <w:b/>
          <w:bCs/>
        </w:rPr>
        <w:t xml:space="preserve">JSON by default</w:t>
      </w:r>
      <w:r>
        <w:t xml:space="preserve"> </w:t>
      </w:r>
      <w:r>
        <w:t xml:space="preserve">– Use JSON for request and response bodies, specify</w:t>
      </w:r>
      <w:r>
        <w:t xml:space="preserve"> </w:t>
      </w:r>
      <w:r>
        <w:rPr>
          <w:rStyle w:val="VerbatimChar"/>
        </w:rPr>
        <w:t xml:space="preserve">Content-Type: application/json</w:t>
      </w:r>
      <w:r>
        <w:t xml:space="preserve"> </w:t>
      </w:r>
      <w:r>
        <w:t xml:space="preserve">and</w:t>
      </w:r>
      <w:r>
        <w:t xml:space="preserve"> </w:t>
      </w:r>
      <w:r>
        <w:rPr>
          <w:rStyle w:val="VerbatimChar"/>
        </w:rPr>
        <w:t xml:space="preserve">Accept: application/json</w:t>
      </w:r>
      <w:r>
        <w:t xml:space="preserve">. Fallback to other formats (e.g., CSV) can be negotiated via the</w:t>
      </w:r>
      <w:r>
        <w:t xml:space="preserve"> </w:t>
      </w:r>
      <w:r>
        <w:rPr>
          <w:rStyle w:val="VerbatimChar"/>
        </w:rPr>
        <w:t xml:space="preserve">Accept</w:t>
      </w:r>
      <w:r>
        <w:t xml:space="preserve"> </w:t>
      </w:r>
      <w:r>
        <w:t xml:space="preserve">header</w:t>
      </w:r>
      <w:hyperlink r:id="rId27">
        <w:r>
          <w:rPr>
            <w:rStyle w:val="Hyperlink"/>
          </w:rPr>
          <w:t xml:space="preserve">[7]</w:t>
        </w:r>
      </w:hyperlink>
      <w:r>
        <w:t xml:space="preserve">.</w:t>
      </w:r>
    </w:p>
    <w:p>
      <w:pPr>
        <w:pStyle w:val="Compact"/>
        <w:numPr>
          <w:ilvl w:val="0"/>
          <w:numId w:val="1001"/>
        </w:numPr>
      </w:pPr>
      <w:r>
        <w:rPr>
          <w:b/>
          <w:bCs/>
        </w:rPr>
        <w:t xml:space="preserve">TLS and secure authentication</w:t>
      </w:r>
      <w:r>
        <w:t xml:space="preserve"> </w:t>
      </w:r>
      <w:r>
        <w:t xml:space="preserve">– All endpoints must be served over HTTPS with TLS encryption. Short‑lived tokens (OAuth2 or JWT) are recommended to reduce risk of token leakage</w:t>
      </w:r>
      <w:hyperlink r:id="rId28">
        <w:r>
          <w:rPr>
            <w:rStyle w:val="Hyperlink"/>
          </w:rPr>
          <w:t xml:space="preserve">[8]</w:t>
        </w:r>
      </w:hyperlink>
      <w:r>
        <w:t xml:space="preserve">.</w:t>
      </w:r>
    </w:p>
    <w:p>
      <w:pPr>
        <w:pStyle w:val="Compact"/>
        <w:numPr>
          <w:ilvl w:val="0"/>
          <w:numId w:val="1001"/>
        </w:numPr>
      </w:pPr>
      <w:r>
        <w:rPr>
          <w:b/>
          <w:bCs/>
        </w:rPr>
        <w:t xml:space="preserve">Versioning</w:t>
      </w:r>
      <w:r>
        <w:t xml:space="preserve"> </w:t>
      </w:r>
      <w:r>
        <w:t xml:space="preserve">– Include a major version in the base path (</w:t>
      </w:r>
      <w:r>
        <w:rPr>
          <w:rStyle w:val="VerbatimChar"/>
        </w:rPr>
        <w:t xml:space="preserve">/v1/…</w:t>
      </w:r>
      <w:r>
        <w:t xml:space="preserve">). For breaking changes, bump the version; for minor changes, use a custom</w:t>
      </w:r>
      <w:r>
        <w:t xml:space="preserve"> </w:t>
      </w:r>
      <w:r>
        <w:rPr>
          <w:rStyle w:val="VerbatimChar"/>
        </w:rPr>
        <w:t xml:space="preserve">Accept‑Version</w:t>
      </w:r>
      <w:r>
        <w:t xml:space="preserve"> </w:t>
      </w:r>
      <w:r>
        <w:t xml:space="preserve">header as per best practices</w:t>
      </w:r>
      <w:hyperlink r:id="rId29">
        <w:r>
          <w:rPr>
            <w:rStyle w:val="Hyperlink"/>
          </w:rPr>
          <w:t xml:space="preserve">[9]</w:t>
        </w:r>
      </w:hyperlink>
      <w:r>
        <w:t xml:space="preserve">. Deprecate old versions with sufficient notice.</w:t>
      </w:r>
    </w:p>
    <w:p>
      <w:pPr>
        <w:pStyle w:val="Compact"/>
        <w:numPr>
          <w:ilvl w:val="0"/>
          <w:numId w:val="1001"/>
        </w:numPr>
      </w:pPr>
      <w:r>
        <w:rPr>
          <w:b/>
          <w:bCs/>
        </w:rPr>
        <w:t xml:space="preserve">HATEOAS &amp; linking (optional)</w:t>
      </w:r>
      <w:r>
        <w:t xml:space="preserve"> </w:t>
      </w:r>
      <w:r>
        <w:t xml:space="preserve">– Responses may include links to related resources to improve discoverability, but this is optional for MVP.</w:t>
      </w:r>
    </w:p>
    <w:p>
      <w:pPr>
        <w:pStyle w:val="Compact"/>
        <w:numPr>
          <w:ilvl w:val="0"/>
          <w:numId w:val="1001"/>
        </w:numPr>
      </w:pPr>
      <w:r>
        <w:rPr>
          <w:b/>
          <w:bCs/>
        </w:rPr>
        <w:t xml:space="preserve">Pagination and filtering</w:t>
      </w:r>
      <w:r>
        <w:t xml:space="preserve"> </w:t>
      </w:r>
      <w:r>
        <w:t xml:space="preserve">– Collection endpoints must support pagination parameters (</w:t>
      </w:r>
      <w:r>
        <w:rPr>
          <w:rStyle w:val="VerbatimChar"/>
        </w:rPr>
        <w:t xml:space="preserve">limit</w:t>
      </w:r>
      <w:r>
        <w:t xml:space="preserve">,</w:t>
      </w:r>
      <w:r>
        <w:t xml:space="preserve"> </w:t>
      </w:r>
      <w:r>
        <w:rPr>
          <w:rStyle w:val="VerbatimChar"/>
        </w:rPr>
        <w:t xml:space="preserve">offset</w:t>
      </w:r>
      <w:r>
        <w:t xml:space="preserve">) and optional filters (e.g.,</w:t>
      </w:r>
      <w:r>
        <w:t xml:space="preserve"> </w:t>
      </w:r>
      <w:r>
        <w:rPr>
          <w:rStyle w:val="VerbatimChar"/>
        </w:rPr>
        <w:t xml:space="preserve">?status=draft</w:t>
      </w:r>
      <w:r>
        <w:t xml:space="preserve">). Use 0‑based</w:t>
      </w:r>
      <w:r>
        <w:t xml:space="preserve"> </w:t>
      </w:r>
      <w:r>
        <w:rPr>
          <w:rStyle w:val="VerbatimChar"/>
        </w:rPr>
        <w:t xml:space="preserve">offset</w:t>
      </w:r>
      <w:r>
        <w:t xml:space="preserve"> </w:t>
      </w:r>
      <w:r>
        <w:t xml:space="preserve">and</w:t>
      </w:r>
      <w:r>
        <w:t xml:space="preserve"> </w:t>
      </w:r>
      <w:r>
        <w:rPr>
          <w:rStyle w:val="VerbatimChar"/>
        </w:rPr>
        <w:t xml:space="preserve">limit</w:t>
      </w:r>
      <w:r>
        <w:t xml:space="preserve"> </w:t>
      </w:r>
      <w:r>
        <w:t xml:space="preserve">parameters; missing parameters default to server‑determined values.</w:t>
      </w:r>
    </w:p>
    <w:p>
      <w:pPr>
        <w:pStyle w:val="Compact"/>
        <w:numPr>
          <w:ilvl w:val="0"/>
          <w:numId w:val="1001"/>
        </w:numPr>
      </w:pPr>
      <w:r>
        <w:rPr>
          <w:b/>
          <w:bCs/>
        </w:rPr>
        <w:t xml:space="preserve">Rate limiting</w:t>
      </w:r>
      <w:r>
        <w:t xml:space="preserve"> </w:t>
      </w:r>
      <w:r>
        <w:t xml:space="preserve">– Use per‑user/IP quotas to prevent abuse. Expose rate limit information in headers (</w:t>
      </w:r>
      <w:r>
        <w:rPr>
          <w:rStyle w:val="VerbatimChar"/>
        </w:rPr>
        <w:t xml:space="preserve">X‑RateLimit</w:t>
      </w:r>
      <w:r>
        <w:t xml:space="preserve">,</w:t>
      </w:r>
      <w:r>
        <w:t xml:space="preserve"> </w:t>
      </w:r>
      <w:r>
        <w:rPr>
          <w:rStyle w:val="VerbatimChar"/>
        </w:rPr>
        <w:t xml:space="preserve">X‑RateLimit‑Remaining</w:t>
      </w:r>
      <w:r>
        <w:t xml:space="preserve">,</w:t>
      </w:r>
      <w:r>
        <w:t xml:space="preserve"> </w:t>
      </w:r>
      <w:r>
        <w:rPr>
          <w:rStyle w:val="VerbatimChar"/>
        </w:rPr>
        <w:t xml:space="preserve">X‑RateLimit‑Reset</w:t>
      </w:r>
      <w:r>
        <w:t xml:space="preserve">) to allow clients to self‑throttle</w:t>
      </w:r>
      <w:hyperlink r:id="rId30">
        <w:r>
          <w:rPr>
            <w:rStyle w:val="Hyperlink"/>
          </w:rPr>
          <w:t xml:space="preserve">[10]</w:t>
        </w:r>
      </w:hyperlink>
      <w:r>
        <w:t xml:space="preserve">.</w:t>
      </w:r>
    </w:p>
    <w:p>
      <w:pPr>
        <w:pStyle w:val="Compact"/>
        <w:numPr>
          <w:ilvl w:val="0"/>
          <w:numId w:val="1001"/>
        </w:numPr>
      </w:pPr>
      <w:r>
        <w:rPr>
          <w:b/>
          <w:bCs/>
        </w:rPr>
        <w:t xml:space="preserve">Comprehensive documentation</w:t>
      </w:r>
      <w:r>
        <w:t xml:space="preserve"> </w:t>
      </w:r>
      <w:r>
        <w:t xml:space="preserve">– Provide OpenAPI documentation and examples. Document required consent scopes, safety considerations and memory lifecycle semantics.</w:t>
      </w:r>
    </w:p>
    <w:bookmarkEnd w:id="31"/>
    <w:bookmarkStart w:id="33" w:name="authentication-assumptions"/>
    <w:p>
      <w:pPr>
        <w:pStyle w:val="Heading2"/>
      </w:pPr>
      <w:r>
        <w:t xml:space="preserve">2. Authentication assumptions</w:t>
      </w:r>
    </w:p>
    <w:p>
      <w:pPr>
        <w:pStyle w:val="Compact"/>
        <w:numPr>
          <w:ilvl w:val="0"/>
          <w:numId w:val="1002"/>
        </w:numPr>
      </w:pPr>
      <w:r>
        <w:rPr>
          <w:b/>
          <w:bCs/>
        </w:rPr>
        <w:t xml:space="preserve">OAuth 2.0 / OpenID Connect</w:t>
      </w:r>
      <w:r>
        <w:t xml:space="preserve"> </w:t>
      </w:r>
      <w:r>
        <w:t xml:space="preserve">– Authentication will rely on standard OAuth flows. Clients obtain an access token representing the user/session. Use short‑lived access tokens and refresh tokens</w:t>
      </w:r>
      <w:hyperlink r:id="rId28">
        <w:r>
          <w:rPr>
            <w:rStyle w:val="Hyperlink"/>
          </w:rPr>
          <w:t xml:space="preserve">[8]</w:t>
        </w:r>
      </w:hyperlink>
      <w:r>
        <w:t xml:space="preserve">.</w:t>
      </w:r>
    </w:p>
    <w:p>
      <w:pPr>
        <w:pStyle w:val="Compact"/>
        <w:numPr>
          <w:ilvl w:val="0"/>
          <w:numId w:val="1002"/>
        </w:numPr>
      </w:pPr>
      <w:r>
        <w:rPr>
          <w:b/>
          <w:bCs/>
        </w:rPr>
        <w:t xml:space="preserve">Scopes and consent</w:t>
      </w:r>
      <w:r>
        <w:t xml:space="preserve"> </w:t>
      </w:r>
      <w:r>
        <w:t xml:space="preserve">– Access tokens carry scopes indicating consented uses (e.g.,</w:t>
      </w:r>
      <w:r>
        <w:t xml:space="preserve"> </w:t>
      </w:r>
      <w:r>
        <w:rPr>
          <w:rStyle w:val="VerbatimChar"/>
        </w:rPr>
        <w:t xml:space="preserve">profile.read</w:t>
      </w:r>
      <w:r>
        <w:t xml:space="preserve">,</w:t>
      </w:r>
      <w:r>
        <w:t xml:space="preserve"> </w:t>
      </w:r>
      <w:r>
        <w:rPr>
          <w:rStyle w:val="VerbatimChar"/>
        </w:rPr>
        <w:t xml:space="preserve">memory.create</w:t>
      </w:r>
      <w:r>
        <w:t xml:space="preserve">,</w:t>
      </w:r>
      <w:r>
        <w:t xml:space="preserve"> </w:t>
      </w:r>
      <w:r>
        <w:rPr>
          <w:rStyle w:val="VerbatimChar"/>
        </w:rPr>
        <w:t xml:space="preserve">ai.draft</w:t>
      </w:r>
      <w:r>
        <w:t xml:space="preserve">). The server enforces scope checks before fulfilling a request. The design of consent scopes must map to the allowed uses defined in §9.</w:t>
      </w:r>
    </w:p>
    <w:p>
      <w:pPr>
        <w:pStyle w:val="Compact"/>
        <w:numPr>
          <w:ilvl w:val="0"/>
          <w:numId w:val="1002"/>
        </w:numPr>
      </w:pPr>
      <w:r>
        <w:rPr>
          <w:b/>
          <w:bCs/>
        </w:rPr>
        <w:t xml:space="preserve">Session endpoint</w:t>
      </w:r>
      <w:r>
        <w:t xml:space="preserve"> </w:t>
      </w:r>
      <w:r>
        <w:t xml:space="preserve">– A</w:t>
      </w:r>
      <w:r>
        <w:t xml:space="preserve"> </w:t>
      </w:r>
      <w:r>
        <w:rPr>
          <w:rStyle w:val="VerbatimChar"/>
        </w:rPr>
        <w:t xml:space="preserve">/v1/auth/session</w:t>
      </w:r>
      <w:r>
        <w:t xml:space="preserve"> </w:t>
      </w:r>
      <w:r>
        <w:t xml:space="preserve">endpoint issues and refreshes tokens. Tokens are bearer tokens and must be sent in the</w:t>
      </w:r>
      <w:r>
        <w:t xml:space="preserve"> </w:t>
      </w:r>
      <w:r>
        <w:rPr>
          <w:rStyle w:val="VerbatimChar"/>
        </w:rPr>
        <w:t xml:space="preserve">Authorization: Bearer &lt;token&gt;</w:t>
      </w:r>
      <w:r>
        <w:t xml:space="preserve"> </w:t>
      </w:r>
      <w:r>
        <w:t xml:space="preserve">header.</w:t>
      </w:r>
    </w:p>
    <w:p>
      <w:pPr>
        <w:pStyle w:val="Compact"/>
        <w:numPr>
          <w:ilvl w:val="0"/>
          <w:numId w:val="1002"/>
        </w:numPr>
      </w:pPr>
      <w:r>
        <w:rPr>
          <w:b/>
          <w:bCs/>
        </w:rPr>
        <w:t xml:space="preserve">Safety identifiers</w:t>
      </w:r>
      <w:r>
        <w:t xml:space="preserve"> </w:t>
      </w:r>
      <w:r>
        <w:t xml:space="preserve">– For interactions involving AI or moderation, include a hashed</w:t>
      </w:r>
      <w:r>
        <w:t xml:space="preserve"> </w:t>
      </w:r>
      <w:r>
        <w:rPr>
          <w:rStyle w:val="VerbatimChar"/>
        </w:rPr>
        <w:t xml:space="preserve">safety_identifier</w:t>
      </w:r>
      <w:r>
        <w:t xml:space="preserve"> </w:t>
      </w:r>
      <w:r>
        <w:t xml:space="preserve">header (per OpenAI guidance) to facilitate abuse detection</w:t>
      </w:r>
      <w:hyperlink r:id="rId32">
        <w:r>
          <w:rPr>
            <w:rStyle w:val="Hyperlink"/>
          </w:rPr>
          <w:t xml:space="preserve">[11]</w:t>
        </w:r>
      </w:hyperlink>
      <w:r>
        <w:t xml:space="preserve">.</w:t>
      </w:r>
    </w:p>
    <w:bookmarkEnd w:id="33"/>
    <w:bookmarkStart w:id="37" w:name="error-response-model"/>
    <w:p>
      <w:pPr>
        <w:pStyle w:val="Heading2"/>
      </w:pPr>
      <w:r>
        <w:t xml:space="preserve">3. Error response model</w:t>
      </w:r>
    </w:p>
    <w:p>
      <w:pPr>
        <w:pStyle w:val="Compact"/>
        <w:numPr>
          <w:ilvl w:val="0"/>
          <w:numId w:val="1003"/>
        </w:numPr>
      </w:pPr>
      <w:r>
        <w:t xml:space="preserve">Use standard HTTP status codes:</w:t>
      </w:r>
    </w:p>
    <w:p>
      <w:pPr>
        <w:pStyle w:val="Compact"/>
        <w:numPr>
          <w:ilvl w:val="0"/>
          <w:numId w:val="1003"/>
        </w:numPr>
      </w:pPr>
      <w:r>
        <w:t xml:space="preserve">2xx for success (200 OK, 201 Created, 204 No Content).</w:t>
      </w:r>
    </w:p>
    <w:p>
      <w:pPr>
        <w:pStyle w:val="Compact"/>
        <w:numPr>
          <w:ilvl w:val="0"/>
          <w:numId w:val="1003"/>
        </w:numPr>
      </w:pPr>
      <w:r>
        <w:t xml:space="preserve">4xx for client errors:</w:t>
      </w:r>
      <w:r>
        <w:t xml:space="preserve"> </w:t>
      </w:r>
      <w:r>
        <w:rPr>
          <w:b/>
          <w:bCs/>
        </w:rPr>
        <w:t xml:space="preserve">400 Bad Request</w:t>
      </w:r>
      <w:r>
        <w:t xml:space="preserve"> </w:t>
      </w:r>
      <w:r>
        <w:t xml:space="preserve">for validation errors</w:t>
      </w:r>
      <w:hyperlink r:id="rId34">
        <w:r>
          <w:rPr>
            <w:rStyle w:val="Hyperlink"/>
          </w:rPr>
          <w:t xml:space="preserve">[12]</w:t>
        </w:r>
      </w:hyperlink>
      <w:r>
        <w:t xml:space="preserve">,</w:t>
      </w:r>
      <w:r>
        <w:t xml:space="preserve"> </w:t>
      </w:r>
      <w:r>
        <w:rPr>
          <w:b/>
          <w:bCs/>
        </w:rPr>
        <w:t xml:space="preserve">401 Unauthorized</w:t>
      </w:r>
      <w:r>
        <w:t xml:space="preserve"> </w:t>
      </w:r>
      <w:r>
        <w:t xml:space="preserve">when the token is invalid,</w:t>
      </w:r>
      <w:r>
        <w:t xml:space="preserve"> </w:t>
      </w:r>
      <w:r>
        <w:rPr>
          <w:b/>
          <w:bCs/>
        </w:rPr>
        <w:t xml:space="preserve">403 Forbidden</w:t>
      </w:r>
      <w:r>
        <w:t xml:space="preserve"> </w:t>
      </w:r>
      <w:r>
        <w:t xml:space="preserve">for insufficient consent,</w:t>
      </w:r>
      <w:r>
        <w:t xml:space="preserve"> </w:t>
      </w:r>
      <w:r>
        <w:rPr>
          <w:b/>
          <w:bCs/>
        </w:rPr>
        <w:t xml:space="preserve">404 Not Found</w:t>
      </w:r>
      <w:r>
        <w:t xml:space="preserve"> </w:t>
      </w:r>
      <w:r>
        <w:t xml:space="preserve">for missing resources,</w:t>
      </w:r>
      <w:r>
        <w:t xml:space="preserve"> </w:t>
      </w:r>
      <w:r>
        <w:rPr>
          <w:b/>
          <w:bCs/>
        </w:rPr>
        <w:t xml:space="preserve">409 Conflict</w:t>
      </w:r>
      <w:r>
        <w:t xml:space="preserve"> </w:t>
      </w:r>
      <w:r>
        <w:t xml:space="preserve">for resource state conflicts</w:t>
      </w:r>
      <w:hyperlink r:id="rId35">
        <w:r>
          <w:rPr>
            <w:rStyle w:val="Hyperlink"/>
          </w:rPr>
          <w:t xml:space="preserve">[13]</w:t>
        </w:r>
      </w:hyperlink>
      <w:r>
        <w:t xml:space="preserve">,</w:t>
      </w:r>
      <w:r>
        <w:t xml:space="preserve"> </w:t>
      </w:r>
      <w:r>
        <w:rPr>
          <w:b/>
          <w:bCs/>
        </w:rPr>
        <w:t xml:space="preserve">415 Unsupported Media Type</w:t>
      </w:r>
      <w:r>
        <w:t xml:space="preserve"> </w:t>
      </w:r>
      <w:r>
        <w:t xml:space="preserve">for unsupported content types</w:t>
      </w:r>
      <w:hyperlink r:id="rId36">
        <w:r>
          <w:rPr>
            <w:rStyle w:val="Hyperlink"/>
          </w:rPr>
          <w:t xml:space="preserve">[14]</w:t>
        </w:r>
      </w:hyperlink>
      <w:r>
        <w:t xml:space="preserve">.</w:t>
      </w:r>
    </w:p>
    <w:p>
      <w:pPr>
        <w:pStyle w:val="Compact"/>
        <w:numPr>
          <w:ilvl w:val="0"/>
          <w:numId w:val="1003"/>
        </w:numPr>
      </w:pPr>
      <w:r>
        <w:t xml:space="preserve">5xx for server errors.</w:t>
      </w:r>
    </w:p>
    <w:p>
      <w:pPr>
        <w:pStyle w:val="Compact"/>
        <w:numPr>
          <w:ilvl w:val="0"/>
          <w:numId w:val="1003"/>
        </w:numPr>
      </w:pPr>
      <w:r>
        <w:rPr>
          <w:b/>
          <w:bCs/>
        </w:rPr>
        <w:t xml:space="preserve">Error body schema</w:t>
      </w:r>
      <w:r>
        <w:t xml:space="preserve"> </w:t>
      </w:r>
      <w:r>
        <w:t xml:space="preserve">(JSON):</w:t>
      </w:r>
    </w:p>
    <w:p>
      <w:pPr>
        <w:pStyle w:val="SourceCode"/>
      </w:pPr>
      <w:r>
        <w:rPr>
          <w:rStyle w:val="VerbatimChar"/>
        </w:rPr>
        <w:t xml:space="preserve">{</w:t>
      </w:r>
      <w:r>
        <w:br/>
      </w:r>
      <w:r>
        <w:rPr>
          <w:rStyle w:val="VerbatimChar"/>
        </w:rPr>
        <w:t xml:space="preserve">  "error": {</w:t>
      </w:r>
      <w:r>
        <w:br/>
      </w:r>
      <w:r>
        <w:rPr>
          <w:rStyle w:val="VerbatimChar"/>
        </w:rPr>
        <w:t xml:space="preserve">    "code": "string",          // machine‑readable error code (e.g., "ValidationError", "ConsentDenied")</w:t>
      </w:r>
      <w:r>
        <w:br/>
      </w:r>
      <w:r>
        <w:rPr>
          <w:rStyle w:val="VerbatimChar"/>
        </w:rPr>
        <w:t xml:space="preserve">    "message": "string",       // human‑readable summary</w:t>
      </w:r>
      <w:r>
        <w:br/>
      </w:r>
      <w:r>
        <w:rPr>
          <w:rStyle w:val="VerbatimChar"/>
        </w:rPr>
        <w:t xml:space="preserve">    "details": {</w:t>
      </w:r>
      <w:r>
        <w:br/>
      </w:r>
      <w:r>
        <w:rPr>
          <w:rStyle w:val="VerbatimChar"/>
        </w:rPr>
        <w:t xml:space="preserve">      "field": "string",      // optional field causing the error</w:t>
      </w:r>
      <w:r>
        <w:br/>
      </w:r>
      <w:r>
        <w:rPr>
          <w:rStyle w:val="VerbatimChar"/>
        </w:rPr>
        <w:t xml:space="preserve">      "reason": "string"       // optional detailed reason</w:t>
      </w:r>
      <w:r>
        <w:br/>
      </w:r>
      <w:r>
        <w:rPr>
          <w:rStyle w:val="VerbatimChar"/>
        </w:rPr>
        <w:t xml:space="preserve">    },</w:t>
      </w:r>
      <w:r>
        <w:br/>
      </w:r>
      <w:r>
        <w:rPr>
          <w:rStyle w:val="VerbatimChar"/>
        </w:rPr>
        <w:t xml:space="preserve">    "trace_id": "string"        // request identifier for debugging (corresponds to RequestID header)</w:t>
      </w:r>
      <w:r>
        <w:br/>
      </w:r>
      <w:r>
        <w:rPr>
          <w:rStyle w:val="VerbatimChar"/>
        </w:rPr>
        <w:t xml:space="preserve">  }</w:t>
      </w:r>
      <w:r>
        <w:br/>
      </w:r>
      <w:r>
        <w:rPr>
          <w:rStyle w:val="VerbatimChar"/>
        </w:rPr>
        <w:t xml:space="preserve">}</w:t>
      </w:r>
    </w:p>
    <w:p>
      <w:pPr>
        <w:pStyle w:val="Compact"/>
        <w:numPr>
          <w:ilvl w:val="0"/>
          <w:numId w:val="1004"/>
        </w:numPr>
      </w:pPr>
      <w:r>
        <w:t xml:space="preserve">Include the</w:t>
      </w:r>
      <w:r>
        <w:t xml:space="preserve"> </w:t>
      </w:r>
      <w:r>
        <w:rPr>
          <w:rStyle w:val="VerbatimChar"/>
        </w:rPr>
        <w:t xml:space="preserve">RequestID</w:t>
      </w:r>
      <w:r>
        <w:t xml:space="preserve"> </w:t>
      </w:r>
      <w:r>
        <w:t xml:space="preserve">header in every response to correlate logs and assist debugging.</w:t>
      </w:r>
    </w:p>
    <w:p>
      <w:pPr>
        <w:pStyle w:val="Compact"/>
        <w:numPr>
          <w:ilvl w:val="0"/>
          <w:numId w:val="1004"/>
        </w:numPr>
      </w:pPr>
      <w:r>
        <w:t xml:space="preserve">For 401/403 errors, the response must not leak sensitive information.</w:t>
      </w:r>
    </w:p>
    <w:bookmarkEnd w:id="37"/>
    <w:bookmarkStart w:id="38" w:name="rate-limiting-assumptions"/>
    <w:p>
      <w:pPr>
        <w:pStyle w:val="Heading2"/>
      </w:pPr>
      <w:r>
        <w:t xml:space="preserve">4. Rate limiting assumptions</w:t>
      </w:r>
    </w:p>
    <w:p>
      <w:pPr>
        <w:pStyle w:val="Compact"/>
        <w:numPr>
          <w:ilvl w:val="0"/>
          <w:numId w:val="1005"/>
        </w:numPr>
      </w:pPr>
      <w:r>
        <w:t xml:space="preserve">Each authenticated user has a default quota (e.g., 1000 requests/hour). Anonymous clients have lower quotas. Quotas may vary by endpoint and user tier.</w:t>
      </w:r>
    </w:p>
    <w:p>
      <w:pPr>
        <w:pStyle w:val="Compact"/>
        <w:numPr>
          <w:ilvl w:val="0"/>
          <w:numId w:val="1005"/>
        </w:numPr>
      </w:pPr>
      <w:r>
        <w:t xml:space="preserve">Use a sliding‑window or token‑bucket algorithm. Bursts within the quota are allowed but overall rate must be enforced.</w:t>
      </w:r>
    </w:p>
    <w:p>
      <w:pPr>
        <w:pStyle w:val="Compact"/>
        <w:numPr>
          <w:ilvl w:val="0"/>
          <w:numId w:val="1005"/>
        </w:numPr>
      </w:pPr>
      <w:r>
        <w:t xml:space="preserve">Expose rate‑limit headers in responses:</w:t>
      </w:r>
      <w:r>
        <w:t xml:space="preserve"> </w:t>
      </w:r>
      <w:r>
        <w:rPr>
          <w:rStyle w:val="VerbatimChar"/>
        </w:rPr>
        <w:t xml:space="preserve">X‑RateLimit</w:t>
      </w:r>
      <w:r>
        <w:t xml:space="preserve"> </w:t>
      </w:r>
      <w:r>
        <w:t xml:space="preserve">(max requests in the current window),</w:t>
      </w:r>
      <w:r>
        <w:t xml:space="preserve"> </w:t>
      </w:r>
      <w:r>
        <w:rPr>
          <w:rStyle w:val="VerbatimChar"/>
        </w:rPr>
        <w:t xml:space="preserve">X‑RateLimit‑Remaining</w:t>
      </w:r>
      <w:r>
        <w:t xml:space="preserve"> </w:t>
      </w:r>
      <w:r>
        <w:t xml:space="preserve">(remaining requests), and</w:t>
      </w:r>
      <w:r>
        <w:t xml:space="preserve"> </w:t>
      </w:r>
      <w:r>
        <w:rPr>
          <w:rStyle w:val="VerbatimChar"/>
        </w:rPr>
        <w:t xml:space="preserve">X‑RateLimit‑Reset</w:t>
      </w:r>
      <w:r>
        <w:t xml:space="preserve"> </w:t>
      </w:r>
      <w:r>
        <w:t xml:space="preserve">(seconds until reset)</w:t>
      </w:r>
      <w:hyperlink r:id="rId30">
        <w:r>
          <w:rPr>
            <w:rStyle w:val="Hyperlink"/>
          </w:rPr>
          <w:t xml:space="preserve">[10]</w:t>
        </w:r>
      </w:hyperlink>
      <w:r>
        <w:t xml:space="preserve">.</w:t>
      </w:r>
    </w:p>
    <w:p>
      <w:pPr>
        <w:pStyle w:val="Compact"/>
        <w:numPr>
          <w:ilvl w:val="0"/>
          <w:numId w:val="1005"/>
        </w:numPr>
      </w:pPr>
      <w:r>
        <w:t xml:space="preserve">Upon exceeding limits, return</w:t>
      </w:r>
      <w:r>
        <w:t xml:space="preserve"> </w:t>
      </w:r>
      <w:r>
        <w:rPr>
          <w:b/>
          <w:bCs/>
        </w:rPr>
        <w:t xml:space="preserve">429 Too Many Requests</w:t>
      </w:r>
      <w:r>
        <w:t xml:space="preserve"> </w:t>
      </w:r>
      <w:r>
        <w:t xml:space="preserve">with a</w:t>
      </w:r>
      <w:r>
        <w:t xml:space="preserve"> </w:t>
      </w:r>
      <w:r>
        <w:rPr>
          <w:rStyle w:val="VerbatimChar"/>
        </w:rPr>
        <w:t xml:space="preserve">Retry‑After</w:t>
      </w:r>
      <w:r>
        <w:t xml:space="preserve"> </w:t>
      </w:r>
      <w:r>
        <w:t xml:space="preserve">header.</w:t>
      </w:r>
    </w:p>
    <w:bookmarkEnd w:id="38"/>
    <w:bookmarkStart w:id="39" w:name="versioning-approach"/>
    <w:p>
      <w:pPr>
        <w:pStyle w:val="Heading2"/>
      </w:pPr>
      <w:r>
        <w:t xml:space="preserve">5. Versioning approach</w:t>
      </w:r>
    </w:p>
    <w:p>
      <w:pPr>
        <w:pStyle w:val="Compact"/>
        <w:numPr>
          <w:ilvl w:val="0"/>
          <w:numId w:val="1006"/>
        </w:numPr>
      </w:pPr>
      <w:r>
        <w:t xml:space="preserve">Base path includes major version (e.g.,</w:t>
      </w:r>
      <w:r>
        <w:t xml:space="preserve"> </w:t>
      </w:r>
      <w:r>
        <w:rPr>
          <w:rStyle w:val="VerbatimChar"/>
        </w:rPr>
        <w:t xml:space="preserve">/v1</w:t>
      </w:r>
      <w:r>
        <w:t xml:space="preserve">).</w:t>
      </w:r>
    </w:p>
    <w:p>
      <w:pPr>
        <w:pStyle w:val="Compact"/>
        <w:numPr>
          <w:ilvl w:val="0"/>
          <w:numId w:val="1006"/>
        </w:numPr>
      </w:pPr>
      <w:r>
        <w:t xml:space="preserve">For breaking changes, introduce</w:t>
      </w:r>
      <w:r>
        <w:t xml:space="preserve"> </w:t>
      </w:r>
      <w:r>
        <w:rPr>
          <w:rStyle w:val="VerbatimChar"/>
        </w:rPr>
        <w:t xml:space="preserve">/v2</w:t>
      </w:r>
      <w:r>
        <w:t xml:space="preserve"> </w:t>
      </w:r>
      <w:r>
        <w:t xml:space="preserve">and deprecate</w:t>
      </w:r>
      <w:r>
        <w:t xml:space="preserve"> </w:t>
      </w:r>
      <w:r>
        <w:rPr>
          <w:rStyle w:val="VerbatimChar"/>
        </w:rPr>
        <w:t xml:space="preserve">/v1</w:t>
      </w:r>
      <w:r>
        <w:t xml:space="preserve"> </w:t>
      </w:r>
      <w:r>
        <w:t xml:space="preserve">with a communicated timeline; supply deprecation headers (e.g.,</w:t>
      </w:r>
      <w:r>
        <w:t xml:space="preserve"> </w:t>
      </w:r>
      <w:r>
        <w:rPr>
          <w:rStyle w:val="VerbatimChar"/>
        </w:rPr>
        <w:t xml:space="preserve">Sunset</w:t>
      </w:r>
      <w:r>
        <w:t xml:space="preserve"> </w:t>
      </w:r>
      <w:r>
        <w:t xml:space="preserve">and</w:t>
      </w:r>
      <w:r>
        <w:t xml:space="preserve"> </w:t>
      </w:r>
      <w:r>
        <w:rPr>
          <w:rStyle w:val="VerbatimChar"/>
        </w:rPr>
        <w:t xml:space="preserve">Deprecation</w:t>
      </w:r>
      <w:r>
        <w:t xml:space="preserve">) with dates.</w:t>
      </w:r>
    </w:p>
    <w:p>
      <w:pPr>
        <w:pStyle w:val="Compact"/>
        <w:numPr>
          <w:ilvl w:val="0"/>
          <w:numId w:val="1006"/>
        </w:numPr>
      </w:pPr>
      <w:r>
        <w:t xml:space="preserve">For non‑breaking additions/changes, rely on the</w:t>
      </w:r>
      <w:r>
        <w:t xml:space="preserve"> </w:t>
      </w:r>
      <w:r>
        <w:rPr>
          <w:rStyle w:val="VerbatimChar"/>
        </w:rPr>
        <w:t xml:space="preserve">Accept‑Version</w:t>
      </w:r>
      <w:r>
        <w:t xml:space="preserve"> </w:t>
      </w:r>
      <w:r>
        <w:t xml:space="preserve">header or</w:t>
      </w:r>
      <w:r>
        <w:t xml:space="preserve"> </w:t>
      </w:r>
      <w:r>
        <w:rPr>
          <w:rStyle w:val="VerbatimChar"/>
        </w:rPr>
        <w:t xml:space="preserve">version</w:t>
      </w:r>
      <w:r>
        <w:t xml:space="preserve"> </w:t>
      </w:r>
      <w:r>
        <w:t xml:space="preserve">query parameter to choose optional behaviours</w:t>
      </w:r>
      <w:hyperlink r:id="rId29">
        <w:r>
          <w:rPr>
            <w:rStyle w:val="Hyperlink"/>
          </w:rPr>
          <w:t xml:space="preserve">[9]</w:t>
        </w:r>
      </w:hyperlink>
      <w:r>
        <w:t xml:space="preserve">.</w:t>
      </w:r>
    </w:p>
    <w:p>
      <w:pPr>
        <w:pStyle w:val="Compact"/>
        <w:numPr>
          <w:ilvl w:val="0"/>
          <w:numId w:val="1006"/>
        </w:numPr>
      </w:pPr>
      <w:r>
        <w:t xml:space="preserve">Avoid query parameters for major versioning; use URL path to make version explicit.</w:t>
      </w:r>
    </w:p>
    <w:bookmarkEnd w:id="39"/>
    <w:bookmarkStart w:id="40" w:name="endpoint-list"/>
    <w:p>
      <w:pPr>
        <w:pStyle w:val="Heading2"/>
      </w:pPr>
      <w:r>
        <w:t xml:space="preserve">6. Endpoint list</w:t>
      </w:r>
    </w:p>
    <w:p>
      <w:pPr>
        <w:pStyle w:val="FirstParagraph"/>
      </w:pPr>
      <w:r>
        <w:t xml:space="preserve">The table below lists conceptual endpoints grouped by domain. Each endpoint is described in detail in the following sections.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c>
          <w:tcPr/>
          <w:p>
            <w:pPr>
              <w:pStyle w:val="Compact"/>
            </w:pPr>
            <w:r>
              <w:t xml:space="preserve">Requires Consent</w:t>
            </w:r>
          </w:p>
        </w:tc>
      </w:tr>
      <w:tr>
        <w:tc>
          <w:tcPr/>
          <w:p>
            <w:pPr>
              <w:pStyle w:val="Compact"/>
            </w:pPr>
            <w:r>
              <w:rPr>
                <w:rStyle w:val="VerbatimChar"/>
              </w:rPr>
              <w:t xml:space="preserve">/v1/auth/session</w:t>
            </w:r>
          </w:p>
        </w:tc>
        <w:tc>
          <w:tcPr/>
          <w:p>
            <w:pPr>
              <w:pStyle w:val="Compact"/>
            </w:pPr>
            <w:r>
              <w:t xml:space="preserve">POST</w:t>
            </w:r>
          </w:p>
        </w:tc>
        <w:tc>
          <w:tcPr/>
          <w:p>
            <w:pPr>
              <w:pStyle w:val="Compact"/>
            </w:pPr>
            <w:r>
              <w:t xml:space="preserve">Authenticate user, issue tokens</w:t>
            </w:r>
          </w:p>
        </w:tc>
        <w:tc>
          <w:tcPr/>
          <w:p>
            <w:pPr>
              <w:pStyle w:val="Compact"/>
            </w:pPr>
            <w:r>
              <w:t xml:space="preserve">N/A</w:t>
            </w:r>
          </w:p>
        </w:tc>
      </w:tr>
      <w:tr>
        <w:tc>
          <w:tcPr/>
          <w:p>
            <w:pPr>
              <w:pStyle w:val="Compact"/>
            </w:pPr>
            <w:r>
              <w:rPr>
                <w:rStyle w:val="VerbatimChar"/>
              </w:rPr>
              <w:t xml:space="preserve">/v1/users/me</w:t>
            </w:r>
          </w:p>
        </w:tc>
        <w:tc>
          <w:tcPr/>
          <w:p>
            <w:pPr>
              <w:pStyle w:val="Compact"/>
            </w:pPr>
            <w:r>
              <w:t xml:space="preserve">GET</w:t>
            </w:r>
          </w:p>
        </w:tc>
        <w:tc>
          <w:tcPr/>
          <w:p>
            <w:pPr>
              <w:pStyle w:val="Compact"/>
            </w:pPr>
            <w:r>
              <w:t xml:space="preserve">Get authenticated user profile</w:t>
            </w:r>
          </w:p>
        </w:tc>
        <w:tc>
          <w:tcPr/>
          <w:p>
            <w:pPr>
              <w:pStyle w:val="Compact"/>
            </w:pPr>
            <w:r>
              <w:rPr>
                <w:rStyle w:val="VerbatimChar"/>
              </w:rPr>
              <w:t xml:space="preserve">profile.read</w:t>
            </w:r>
          </w:p>
        </w:tc>
      </w:tr>
      <w:tr>
        <w:tc>
          <w:tcPr/>
          <w:p>
            <w:pPr>
              <w:pStyle w:val="Compact"/>
            </w:pPr>
            <w:r>
              <w:rPr>
                <w:rStyle w:val="VerbatimChar"/>
              </w:rPr>
              <w:t xml:space="preserve">/v1/users/me</w:t>
            </w:r>
          </w:p>
        </w:tc>
        <w:tc>
          <w:tcPr/>
          <w:p>
            <w:pPr>
              <w:pStyle w:val="Compact"/>
            </w:pPr>
            <w:r>
              <w:t xml:space="preserve">PATCH</w:t>
            </w:r>
          </w:p>
        </w:tc>
        <w:tc>
          <w:tcPr/>
          <w:p>
            <w:pPr>
              <w:pStyle w:val="Compact"/>
            </w:pPr>
            <w:r>
              <w:t xml:space="preserve">Update profile (name, preferences)</w:t>
            </w:r>
          </w:p>
        </w:tc>
        <w:tc>
          <w:tcPr/>
          <w:p>
            <w:pPr>
              <w:pStyle w:val="Compact"/>
            </w:pPr>
            <w:r>
              <w:rPr>
                <w:rStyle w:val="VerbatimChar"/>
              </w:rPr>
              <w:t xml:space="preserve">profile.write</w:t>
            </w:r>
          </w:p>
        </w:tc>
      </w:tr>
      <w:tr>
        <w:tc>
          <w:tcPr/>
          <w:p>
            <w:pPr>
              <w:pStyle w:val="Compact"/>
            </w:pPr>
            <w:r>
              <w:rPr>
                <w:rStyle w:val="VerbatimChar"/>
              </w:rPr>
              <w:t xml:space="preserve">/v1/modules</w:t>
            </w:r>
          </w:p>
        </w:tc>
        <w:tc>
          <w:tcPr/>
          <w:p>
            <w:pPr>
              <w:pStyle w:val="Compact"/>
            </w:pPr>
            <w:r>
              <w:t xml:space="preserve">GET</w:t>
            </w:r>
          </w:p>
        </w:tc>
        <w:tc>
          <w:tcPr/>
          <w:p>
            <w:pPr>
              <w:pStyle w:val="Compact"/>
            </w:pPr>
            <w:r>
              <w:t xml:space="preserve">List available modules for user</w:t>
            </w:r>
          </w:p>
        </w:tc>
        <w:tc>
          <w:tcPr/>
          <w:p>
            <w:pPr>
              <w:pStyle w:val="Compact"/>
            </w:pPr>
            <w:r>
              <w:rPr>
                <w:rStyle w:val="VerbatimChar"/>
              </w:rPr>
              <w:t xml:space="preserve">modules.read</w:t>
            </w:r>
          </w:p>
        </w:tc>
      </w:tr>
      <w:tr>
        <w:tc>
          <w:tcPr/>
          <w:p>
            <w:pPr>
              <w:pStyle w:val="Compact"/>
            </w:pPr>
            <w:r>
              <w:rPr>
                <w:rStyle w:val="VerbatimChar"/>
              </w:rPr>
              <w:t xml:space="preserve">/v1/modules/{module_id}</w:t>
            </w:r>
          </w:p>
        </w:tc>
        <w:tc>
          <w:tcPr/>
          <w:p>
            <w:pPr>
              <w:pStyle w:val="Compact"/>
            </w:pPr>
            <w:r>
              <w:t xml:space="preserve">GET</w:t>
            </w:r>
          </w:p>
        </w:tc>
        <w:tc>
          <w:tcPr/>
          <w:p>
            <w:pPr>
              <w:pStyle w:val="Compact"/>
            </w:pPr>
            <w:r>
              <w:t xml:space="preserve">Get module details</w:t>
            </w:r>
          </w:p>
        </w:tc>
        <w:tc>
          <w:tcPr/>
          <w:p>
            <w:pPr>
              <w:pStyle w:val="Compact"/>
            </w:pPr>
            <w:r>
              <w:rPr>
                <w:rStyle w:val="VerbatimChar"/>
              </w:rPr>
              <w:t xml:space="preserve">modules.read</w:t>
            </w:r>
          </w:p>
        </w:tc>
      </w:tr>
      <w:tr>
        <w:tc>
          <w:tcPr/>
          <w:p>
            <w:pPr>
              <w:pStyle w:val="Compact"/>
            </w:pPr>
            <w:r>
              <w:rPr>
                <w:rStyle w:val="VerbatimChar"/>
              </w:rPr>
              <w:t xml:space="preserve">/v1/modules/{module_id}/lessons</w:t>
            </w:r>
          </w:p>
        </w:tc>
        <w:tc>
          <w:tcPr/>
          <w:p>
            <w:pPr>
              <w:pStyle w:val="Compact"/>
            </w:pPr>
            <w:r>
              <w:t xml:space="preserve">GET</w:t>
            </w:r>
          </w:p>
        </w:tc>
        <w:tc>
          <w:tcPr/>
          <w:p>
            <w:pPr>
              <w:pStyle w:val="Compact"/>
            </w:pPr>
            <w:r>
              <w:t xml:space="preserve">List lessons in module</w:t>
            </w:r>
          </w:p>
        </w:tc>
        <w:tc>
          <w:tcPr/>
          <w:p>
            <w:pPr>
              <w:pStyle w:val="Compact"/>
            </w:pPr>
            <w:r>
              <w:rPr>
                <w:rStyle w:val="VerbatimChar"/>
              </w:rPr>
              <w:t xml:space="preserve">lessons.read</w:t>
            </w:r>
          </w:p>
        </w:tc>
      </w:tr>
      <w:tr>
        <w:tc>
          <w:tcPr/>
          <w:p>
            <w:pPr>
              <w:pStyle w:val="Compact"/>
            </w:pPr>
            <w:r>
              <w:rPr>
                <w:rStyle w:val="VerbatimChar"/>
              </w:rPr>
              <w:t xml:space="preserve">/v1/lessons/{lesson_id}</w:t>
            </w:r>
          </w:p>
        </w:tc>
        <w:tc>
          <w:tcPr/>
          <w:p>
            <w:pPr>
              <w:pStyle w:val="Compact"/>
            </w:pPr>
            <w:r>
              <w:t xml:space="preserve">GET</w:t>
            </w:r>
          </w:p>
        </w:tc>
        <w:tc>
          <w:tcPr/>
          <w:p>
            <w:pPr>
              <w:pStyle w:val="Compact"/>
            </w:pPr>
            <w:r>
              <w:t xml:space="preserve">Get lesson detail</w:t>
            </w:r>
          </w:p>
        </w:tc>
        <w:tc>
          <w:tcPr/>
          <w:p>
            <w:pPr>
              <w:pStyle w:val="Compact"/>
            </w:pPr>
            <w:r>
              <w:rPr>
                <w:rStyle w:val="VerbatimChar"/>
              </w:rPr>
              <w:t xml:space="preserve">lessons.read</w:t>
            </w:r>
          </w:p>
        </w:tc>
      </w:tr>
      <w:tr>
        <w:tc>
          <w:tcPr/>
          <w:p>
            <w:pPr>
              <w:pStyle w:val="Compact"/>
            </w:pPr>
            <w:r>
              <w:rPr>
                <w:rStyle w:val="VerbatimChar"/>
              </w:rPr>
              <w:t xml:space="preserve">/v1/lessons/{lesson_id}/questions</w:t>
            </w:r>
          </w:p>
        </w:tc>
        <w:tc>
          <w:tcPr/>
          <w:p>
            <w:pPr>
              <w:pStyle w:val="Compact"/>
            </w:pPr>
            <w:r>
              <w:t xml:space="preserve">GET</w:t>
            </w:r>
          </w:p>
        </w:tc>
        <w:tc>
          <w:tcPr/>
          <w:p>
            <w:pPr>
              <w:pStyle w:val="Compact"/>
            </w:pPr>
            <w:r>
              <w:t xml:space="preserve">List questions for lesson</w:t>
            </w:r>
          </w:p>
        </w:tc>
        <w:tc>
          <w:tcPr/>
          <w:p>
            <w:pPr>
              <w:pStyle w:val="Compact"/>
            </w:pPr>
            <w:r>
              <w:rPr>
                <w:rStyle w:val="VerbatimChar"/>
              </w:rPr>
              <w:t xml:space="preserve">questions.read</w:t>
            </w:r>
          </w:p>
        </w:tc>
      </w:tr>
      <w:tr>
        <w:tc>
          <w:tcPr/>
          <w:p>
            <w:pPr>
              <w:pStyle w:val="Compact"/>
            </w:pPr>
            <w:r>
              <w:rPr>
                <w:rStyle w:val="VerbatimChar"/>
              </w:rPr>
              <w:t xml:space="preserve">/v1/questions/{question_id}</w:t>
            </w:r>
          </w:p>
        </w:tc>
        <w:tc>
          <w:tcPr/>
          <w:p>
            <w:pPr>
              <w:pStyle w:val="Compact"/>
            </w:pPr>
            <w:r>
              <w:t xml:space="preserve">GET</w:t>
            </w:r>
          </w:p>
        </w:tc>
        <w:tc>
          <w:tcPr/>
          <w:p>
            <w:pPr>
              <w:pStyle w:val="Compact"/>
            </w:pPr>
            <w:r>
              <w:t xml:space="preserve">Get question (prompt, metadata)</w:t>
            </w:r>
          </w:p>
        </w:tc>
        <w:tc>
          <w:tcPr/>
          <w:p>
            <w:pPr>
              <w:pStyle w:val="Compact"/>
            </w:pPr>
            <w:r>
              <w:rPr>
                <w:rStyle w:val="VerbatimChar"/>
              </w:rPr>
              <w:t xml:space="preserve">questions.read</w:t>
            </w:r>
          </w:p>
        </w:tc>
      </w:tr>
      <w:tr>
        <w:tc>
          <w:tcPr/>
          <w:p>
            <w:pPr>
              <w:pStyle w:val="Compact"/>
            </w:pPr>
            <w:r>
              <w:rPr>
                <w:rStyle w:val="VerbatimChar"/>
              </w:rPr>
              <w:t xml:space="preserve">/v1/questions/{question_id}/responses</w:t>
            </w:r>
          </w:p>
        </w:tc>
        <w:tc>
          <w:tcPr/>
          <w:p>
            <w:pPr>
              <w:pStyle w:val="Compact"/>
            </w:pPr>
            <w:r>
              <w:t xml:space="preserve">POST</w:t>
            </w:r>
          </w:p>
        </w:tc>
        <w:tc>
          <w:tcPr/>
          <w:p>
            <w:pPr>
              <w:pStyle w:val="Compact"/>
            </w:pPr>
            <w:r>
              <w:t xml:space="preserve">Submit user’s answer to question</w:t>
            </w:r>
          </w:p>
        </w:tc>
        <w:tc>
          <w:tcPr/>
          <w:p>
            <w:pPr>
              <w:pStyle w:val="Compact"/>
            </w:pPr>
            <w:r>
              <w:rPr>
                <w:rStyle w:val="VerbatimChar"/>
              </w:rPr>
              <w:t xml:space="preserve">responses.write</w:t>
            </w:r>
          </w:p>
        </w:tc>
      </w:tr>
      <w:tr>
        <w:tc>
          <w:tcPr/>
          <w:p>
            <w:pPr>
              <w:pStyle w:val="Compact"/>
            </w:pPr>
            <w:r>
              <w:rPr>
                <w:rStyle w:val="VerbatimChar"/>
              </w:rPr>
              <w:t xml:space="preserve">/v1/responses/{response_id}</w:t>
            </w:r>
          </w:p>
        </w:tc>
        <w:tc>
          <w:tcPr/>
          <w:p>
            <w:pPr>
              <w:pStyle w:val="Compact"/>
            </w:pPr>
            <w:r>
              <w:t xml:space="preserve">GET</w:t>
            </w:r>
          </w:p>
        </w:tc>
        <w:tc>
          <w:tcPr/>
          <w:p>
            <w:pPr>
              <w:pStyle w:val="Compact"/>
            </w:pPr>
            <w:r>
              <w:t xml:space="preserve">Retrieve user’s response</w:t>
            </w:r>
          </w:p>
        </w:tc>
        <w:tc>
          <w:tcPr/>
          <w:p>
            <w:pPr>
              <w:pStyle w:val="Compact"/>
            </w:pPr>
            <w:r>
              <w:rPr>
                <w:rStyle w:val="VerbatimChar"/>
              </w:rPr>
              <w:t xml:space="preserve">responses.read</w:t>
            </w:r>
          </w:p>
        </w:tc>
      </w:tr>
      <w:tr>
        <w:tc>
          <w:tcPr/>
          <w:p>
            <w:pPr>
              <w:pStyle w:val="Compact"/>
            </w:pPr>
            <w:r>
              <w:rPr>
                <w:rStyle w:val="VerbatimChar"/>
              </w:rPr>
              <w:t xml:space="preserve">/v1/ai/drafts</w:t>
            </w:r>
          </w:p>
        </w:tc>
        <w:tc>
          <w:tcPr/>
          <w:p>
            <w:pPr>
              <w:pStyle w:val="Compact"/>
            </w:pPr>
            <w:r>
              <w:t xml:space="preserve">POST</w:t>
            </w:r>
          </w:p>
        </w:tc>
        <w:tc>
          <w:tcPr/>
          <w:p>
            <w:pPr>
              <w:pStyle w:val="Compact"/>
            </w:pPr>
            <w:r>
              <w:t xml:space="preserve">Create AI interpretation draft (LLM summarises response)</w:t>
            </w:r>
          </w:p>
        </w:tc>
        <w:tc>
          <w:tcPr/>
          <w:p>
            <w:pPr>
              <w:pStyle w:val="Compact"/>
            </w:pPr>
            <w:r>
              <w:rPr>
                <w:rStyle w:val="VerbatimChar"/>
              </w:rPr>
              <w:t xml:space="preserve">ai.draft</w:t>
            </w:r>
            <w:r>
              <w:t xml:space="preserve"> </w:t>
            </w:r>
            <w:r>
              <w:t xml:space="preserve">(requires user opt‑in)</w:t>
            </w:r>
          </w:p>
        </w:tc>
      </w:tr>
      <w:tr>
        <w:tc>
          <w:tcPr/>
          <w:p>
            <w:pPr>
              <w:pStyle w:val="Compact"/>
            </w:pPr>
            <w:r>
              <w:rPr>
                <w:rStyle w:val="VerbatimChar"/>
              </w:rPr>
              <w:t xml:space="preserve">/v1/ai/drafts/{draft_id}</w:t>
            </w:r>
          </w:p>
        </w:tc>
        <w:tc>
          <w:tcPr/>
          <w:p>
            <w:pPr>
              <w:pStyle w:val="Compact"/>
            </w:pPr>
            <w:r>
              <w:t xml:space="preserve">PATCH</w:t>
            </w:r>
          </w:p>
        </w:tc>
        <w:tc>
          <w:tcPr/>
          <w:p>
            <w:pPr>
              <w:pStyle w:val="Compact"/>
            </w:pPr>
            <w:r>
              <w:t xml:space="preserve">Edit or confirm AI draft</w:t>
            </w:r>
          </w:p>
        </w:tc>
        <w:tc>
          <w:tcPr/>
          <w:p>
            <w:pPr>
              <w:pStyle w:val="Compact"/>
            </w:pPr>
            <w:r>
              <w:rPr>
                <w:rStyle w:val="VerbatimChar"/>
              </w:rPr>
              <w:t xml:space="preserve">ai.draft</w:t>
            </w:r>
          </w:p>
        </w:tc>
      </w:tr>
      <w:tr>
        <w:tc>
          <w:tcPr/>
          <w:p>
            <w:pPr>
              <w:pStyle w:val="Compact"/>
            </w:pPr>
            <w:r>
              <w:rPr>
                <w:rStyle w:val="VerbatimChar"/>
              </w:rPr>
              <w:t xml:space="preserve">/v1/memories</w:t>
            </w:r>
          </w:p>
        </w:tc>
        <w:tc>
          <w:tcPr/>
          <w:p>
            <w:pPr>
              <w:pStyle w:val="Compact"/>
            </w:pPr>
            <w:r>
              <w:t xml:space="preserve">POST</w:t>
            </w:r>
          </w:p>
        </w:tc>
        <w:tc>
          <w:tcPr/>
          <w:p>
            <w:pPr>
              <w:pStyle w:val="Compact"/>
            </w:pPr>
            <w:r>
              <w:t xml:space="preserve">Create memory from confirmed content</w:t>
            </w:r>
          </w:p>
        </w:tc>
        <w:tc>
          <w:tcPr/>
          <w:p>
            <w:pPr>
              <w:pStyle w:val="Compact"/>
            </w:pPr>
            <w:r>
              <w:rPr>
                <w:rStyle w:val="VerbatimChar"/>
              </w:rPr>
              <w:t xml:space="preserve">memory.write</w:t>
            </w:r>
          </w:p>
        </w:tc>
      </w:tr>
      <w:tr>
        <w:tc>
          <w:tcPr/>
          <w:p>
            <w:pPr>
              <w:pStyle w:val="Compact"/>
            </w:pPr>
            <w:r>
              <w:rPr>
                <w:rStyle w:val="VerbatimChar"/>
              </w:rPr>
              <w:t xml:space="preserve">/v1/memories</w:t>
            </w:r>
          </w:p>
        </w:tc>
        <w:tc>
          <w:tcPr/>
          <w:p>
            <w:pPr>
              <w:pStyle w:val="Compact"/>
            </w:pPr>
            <w:r>
              <w:t xml:space="preserve">GET</w:t>
            </w:r>
          </w:p>
        </w:tc>
        <w:tc>
          <w:tcPr/>
          <w:p>
            <w:pPr>
              <w:pStyle w:val="Compact"/>
            </w:pPr>
            <w:r>
              <w:t xml:space="preserve">List memories (filter by status)</w:t>
            </w:r>
          </w:p>
        </w:tc>
        <w:tc>
          <w:tcPr/>
          <w:p>
            <w:pPr>
              <w:pStyle w:val="Compact"/>
            </w:pPr>
            <w:r>
              <w:rPr>
                <w:rStyle w:val="VerbatimChar"/>
              </w:rPr>
              <w:t xml:space="preserve">memory.read</w:t>
            </w:r>
          </w:p>
        </w:tc>
      </w:tr>
      <w:tr>
        <w:tc>
          <w:tcPr/>
          <w:p>
            <w:pPr>
              <w:pStyle w:val="Compact"/>
            </w:pPr>
            <w:r>
              <w:rPr>
                <w:rStyle w:val="VerbatimChar"/>
              </w:rPr>
              <w:t xml:space="preserve">/v1/memories/{memory_id}</w:t>
            </w:r>
          </w:p>
        </w:tc>
        <w:tc>
          <w:tcPr/>
          <w:p>
            <w:pPr>
              <w:pStyle w:val="Compact"/>
            </w:pPr>
            <w:r>
              <w:t xml:space="preserve">GET</w:t>
            </w:r>
          </w:p>
        </w:tc>
        <w:tc>
          <w:tcPr/>
          <w:p>
            <w:pPr>
              <w:pStyle w:val="Compact"/>
            </w:pPr>
            <w:r>
              <w:t xml:space="preserve">Get memory detail</w:t>
            </w:r>
          </w:p>
        </w:tc>
        <w:tc>
          <w:tcPr/>
          <w:p>
            <w:pPr>
              <w:pStyle w:val="Compact"/>
            </w:pPr>
            <w:r>
              <w:rPr>
                <w:rStyle w:val="VerbatimChar"/>
              </w:rPr>
              <w:t xml:space="preserve">memory.read</w:t>
            </w:r>
          </w:p>
        </w:tc>
      </w:tr>
      <w:tr>
        <w:tc>
          <w:tcPr/>
          <w:p>
            <w:pPr>
              <w:pStyle w:val="Compact"/>
            </w:pPr>
            <w:r>
              <w:rPr>
                <w:rStyle w:val="VerbatimChar"/>
              </w:rPr>
              <w:t xml:space="preserve">/v1/memories/{memory_id}</w:t>
            </w:r>
          </w:p>
        </w:tc>
        <w:tc>
          <w:tcPr/>
          <w:p>
            <w:pPr>
              <w:pStyle w:val="Compact"/>
            </w:pPr>
            <w:r>
              <w:t xml:space="preserve">PATCH</w:t>
            </w:r>
          </w:p>
        </w:tc>
        <w:tc>
          <w:tcPr/>
          <w:p>
            <w:pPr>
              <w:pStyle w:val="Compact"/>
            </w:pPr>
            <w:r>
              <w:t xml:space="preserve">Update memory (edit content, status)</w:t>
            </w:r>
          </w:p>
        </w:tc>
        <w:tc>
          <w:tcPr/>
          <w:p>
            <w:pPr>
              <w:pStyle w:val="Compact"/>
            </w:pPr>
            <w:r>
              <w:rPr>
                <w:rStyle w:val="VerbatimChar"/>
              </w:rPr>
              <w:t xml:space="preserve">memory.write</w:t>
            </w:r>
          </w:p>
        </w:tc>
      </w:tr>
      <w:tr>
        <w:tc>
          <w:tcPr/>
          <w:p>
            <w:pPr>
              <w:pStyle w:val="Compact"/>
            </w:pPr>
            <w:r>
              <w:rPr>
                <w:rStyle w:val="VerbatimChar"/>
              </w:rPr>
              <w:t xml:space="preserve">/v1/memories/{memory_id}</w:t>
            </w:r>
          </w:p>
        </w:tc>
        <w:tc>
          <w:tcPr/>
          <w:p>
            <w:pPr>
              <w:pStyle w:val="Compact"/>
            </w:pPr>
            <w:r>
              <w:t xml:space="preserve">DELETE</w:t>
            </w:r>
          </w:p>
        </w:tc>
        <w:tc>
          <w:tcPr/>
          <w:p>
            <w:pPr>
              <w:pStyle w:val="Compact"/>
            </w:pPr>
            <w:r>
              <w:t xml:space="preserve">Delete memory (soft‑delete then purge)</w:t>
            </w:r>
          </w:p>
        </w:tc>
        <w:tc>
          <w:tcPr/>
          <w:p>
            <w:pPr>
              <w:pStyle w:val="Compact"/>
            </w:pPr>
            <w:r>
              <w:rPr>
                <w:rStyle w:val="VerbatimChar"/>
              </w:rPr>
              <w:t xml:space="preserve">memory.delete</w:t>
            </w:r>
          </w:p>
        </w:tc>
      </w:tr>
      <w:tr>
        <w:tc>
          <w:tcPr/>
          <w:p>
            <w:pPr>
              <w:pStyle w:val="Compact"/>
            </w:pPr>
            <w:r>
              <w:rPr>
                <w:rStyle w:val="VerbatimChar"/>
              </w:rPr>
              <w:t xml:space="preserve">/v1/memories/{memory_id}/status</w:t>
            </w:r>
          </w:p>
        </w:tc>
        <w:tc>
          <w:tcPr/>
          <w:p>
            <w:pPr>
              <w:pStyle w:val="Compact"/>
            </w:pPr>
            <w:r>
              <w:t xml:space="preserve">PATCH</w:t>
            </w:r>
          </w:p>
        </w:tc>
        <w:tc>
          <w:tcPr/>
          <w:p>
            <w:pPr>
              <w:pStyle w:val="Compact"/>
            </w:pPr>
            <w:r>
              <w:t xml:space="preserve">Transition memory status (draft→active, active→archived)</w:t>
            </w:r>
          </w:p>
        </w:tc>
        <w:tc>
          <w:tcPr/>
          <w:p>
            <w:pPr>
              <w:pStyle w:val="Compact"/>
            </w:pPr>
            <w:r>
              <w:rPr>
                <w:rStyle w:val="VerbatimChar"/>
              </w:rPr>
              <w:t xml:space="preserve">memory.write</w:t>
            </w:r>
          </w:p>
        </w:tc>
      </w:tr>
      <w:tr>
        <w:tc>
          <w:tcPr/>
          <w:p>
            <w:pPr>
              <w:pStyle w:val="Compact"/>
            </w:pPr>
            <w:r>
              <w:rPr>
                <w:rStyle w:val="VerbatimChar"/>
              </w:rPr>
              <w:t xml:space="preserve">/v1/today-directive</w:t>
            </w:r>
          </w:p>
        </w:tc>
        <w:tc>
          <w:tcPr/>
          <w:p>
            <w:pPr>
              <w:pStyle w:val="Compact"/>
            </w:pPr>
            <w:r>
              <w:t xml:space="preserve">GET</w:t>
            </w:r>
          </w:p>
        </w:tc>
        <w:tc>
          <w:tcPr/>
          <w:p>
            <w:pPr>
              <w:pStyle w:val="Compact"/>
            </w:pPr>
            <w:r>
              <w:t xml:space="preserve">Retrieve today’s directive (AI summarised plan)</w:t>
            </w:r>
          </w:p>
        </w:tc>
        <w:tc>
          <w:tcPr/>
          <w:p>
            <w:pPr>
              <w:pStyle w:val="Compact"/>
            </w:pPr>
            <w:r>
              <w:rPr>
                <w:rStyle w:val="VerbatimChar"/>
              </w:rPr>
              <w:t xml:space="preserve">directive.read</w:t>
            </w:r>
          </w:p>
        </w:tc>
      </w:tr>
      <w:tr>
        <w:tc>
          <w:tcPr/>
          <w:p>
            <w:pPr>
              <w:pStyle w:val="Compact"/>
            </w:pPr>
            <w:r>
              <w:rPr>
                <w:rStyle w:val="VerbatimChar"/>
              </w:rPr>
              <w:t xml:space="preserve">/v1/today-directive</w:t>
            </w:r>
          </w:p>
        </w:tc>
        <w:tc>
          <w:tcPr/>
          <w:p>
            <w:pPr>
              <w:pStyle w:val="Compact"/>
            </w:pPr>
            <w:r>
              <w:t xml:space="preserve">POST</w:t>
            </w:r>
          </w:p>
        </w:tc>
        <w:tc>
          <w:tcPr/>
          <w:p>
            <w:pPr>
              <w:pStyle w:val="Compact"/>
            </w:pPr>
            <w:r>
              <w:t xml:space="preserve">Generate or update today’s directive from new memory/inputs</w:t>
            </w:r>
          </w:p>
        </w:tc>
        <w:tc>
          <w:tcPr/>
          <w:p>
            <w:pPr>
              <w:pStyle w:val="Compact"/>
            </w:pPr>
            <w:r>
              <w:rPr>
                <w:rStyle w:val="VerbatimChar"/>
              </w:rPr>
              <w:t xml:space="preserve">directive.write</w:t>
            </w:r>
            <w:r>
              <w:t xml:space="preserve"> </w:t>
            </w:r>
            <w:r>
              <w:t xml:space="preserve">&amp;</w:t>
            </w:r>
            <w:r>
              <w:t xml:space="preserve"> </w:t>
            </w:r>
            <w:r>
              <w:rPr>
                <w:rStyle w:val="VerbatimChar"/>
              </w:rPr>
              <w:t xml:space="preserve">ai.draft</w:t>
            </w:r>
          </w:p>
        </w:tc>
      </w:tr>
      <w:tr>
        <w:tc>
          <w:tcPr/>
          <w:p>
            <w:pPr>
              <w:pStyle w:val="Compact"/>
            </w:pPr>
            <w:r>
              <w:rPr>
                <w:rStyle w:val="VerbatimChar"/>
              </w:rPr>
              <w:t xml:space="preserve">/v1/ask-ai</w:t>
            </w:r>
          </w:p>
        </w:tc>
        <w:tc>
          <w:tcPr/>
          <w:p>
            <w:pPr>
              <w:pStyle w:val="Compact"/>
            </w:pPr>
            <w:r>
              <w:t xml:space="preserve">POST</w:t>
            </w:r>
          </w:p>
        </w:tc>
        <w:tc>
          <w:tcPr/>
          <w:p>
            <w:pPr>
              <w:pStyle w:val="Compact"/>
            </w:pPr>
            <w:r>
              <w:t xml:space="preserve">Ask open question to AI using user’s active memories</w:t>
            </w:r>
          </w:p>
        </w:tc>
        <w:tc>
          <w:tcPr/>
          <w:p>
            <w:pPr>
              <w:pStyle w:val="Compact"/>
            </w:pPr>
            <w:r>
              <w:rPr>
                <w:rStyle w:val="VerbatimChar"/>
              </w:rPr>
              <w:t xml:space="preserve">ask-ai</w:t>
            </w:r>
            <w:r>
              <w:t xml:space="preserve"> </w:t>
            </w:r>
            <w:r>
              <w:t xml:space="preserve">(requires</w:t>
            </w:r>
            <w:r>
              <w:t xml:space="preserve"> </w:t>
            </w:r>
            <w:r>
              <w:rPr>
                <w:rStyle w:val="VerbatimChar"/>
              </w:rPr>
              <w:t xml:space="preserve">memory.active</w:t>
            </w:r>
            <w:r>
              <w:t xml:space="preserve"> </w:t>
            </w:r>
            <w:r>
              <w:t xml:space="preserve">consent)</w:t>
            </w:r>
          </w:p>
        </w:tc>
      </w:tr>
      <w:tr>
        <w:tc>
          <w:tcPr/>
          <w:p>
            <w:pPr>
              <w:pStyle w:val="Compact"/>
            </w:pPr>
            <w:r>
              <w:rPr>
                <w:rStyle w:val="VerbatimChar"/>
              </w:rPr>
              <w:t xml:space="preserve">/v1/calendar/manual-alignments</w:t>
            </w:r>
          </w:p>
        </w:tc>
        <w:tc>
          <w:tcPr/>
          <w:p>
            <w:pPr>
              <w:pStyle w:val="Compact"/>
            </w:pPr>
            <w:r>
              <w:t xml:space="preserve">GET</w:t>
            </w:r>
          </w:p>
        </w:tc>
        <w:tc>
          <w:tcPr/>
          <w:p>
            <w:pPr>
              <w:pStyle w:val="Compact"/>
            </w:pPr>
            <w:r>
              <w:t xml:space="preserve">Suggest tasks for manual calendar alignment</w:t>
            </w:r>
          </w:p>
        </w:tc>
        <w:tc>
          <w:tcPr/>
          <w:p>
            <w:pPr>
              <w:pStyle w:val="Compact"/>
            </w:pPr>
            <w:r>
              <w:rPr>
                <w:rStyle w:val="VerbatimChar"/>
              </w:rPr>
              <w:t xml:space="preserve">calendar.read</w:t>
            </w:r>
          </w:p>
        </w:tc>
      </w:tr>
      <w:tr>
        <w:tc>
          <w:tcPr/>
          <w:p>
            <w:pPr>
              <w:pStyle w:val="Compact"/>
            </w:pPr>
            <w:r>
              <w:rPr>
                <w:rStyle w:val="VerbatimChar"/>
              </w:rPr>
              <w:t xml:space="preserve">/v1/calendar/manual-alignments</w:t>
            </w:r>
          </w:p>
        </w:tc>
        <w:tc>
          <w:tcPr/>
          <w:p>
            <w:pPr>
              <w:pStyle w:val="Compact"/>
            </w:pPr>
            <w:r>
              <w:t xml:space="preserve">POST</w:t>
            </w:r>
          </w:p>
        </w:tc>
        <w:tc>
          <w:tcPr/>
          <w:p>
            <w:pPr>
              <w:pStyle w:val="Compact"/>
            </w:pPr>
            <w:r>
              <w:t xml:space="preserve">Record user’s alignment decisions (no direct write to calendar)</w:t>
            </w:r>
          </w:p>
        </w:tc>
        <w:tc>
          <w:tcPr/>
          <w:p>
            <w:pPr>
              <w:pStyle w:val="Compact"/>
            </w:pPr>
            <w:r>
              <w:rPr>
                <w:rStyle w:val="VerbatimChar"/>
              </w:rPr>
              <w:t xml:space="preserve">calendar.write</w:t>
            </w:r>
          </w:p>
        </w:tc>
      </w:tr>
      <w:tr>
        <w:tc>
          <w:tcPr/>
          <w:p>
            <w:pPr>
              <w:pStyle w:val="Compact"/>
            </w:pPr>
            <w:r>
              <w:rPr>
                <w:rStyle w:val="VerbatimChar"/>
              </w:rPr>
              <w:t xml:space="preserve">/v1/reviews/daily</w:t>
            </w:r>
          </w:p>
        </w:tc>
        <w:tc>
          <w:tcPr/>
          <w:p>
            <w:pPr>
              <w:pStyle w:val="Compact"/>
            </w:pPr>
            <w:r>
              <w:t xml:space="preserve">GET</w:t>
            </w:r>
          </w:p>
        </w:tc>
        <w:tc>
          <w:tcPr/>
          <w:p>
            <w:pPr>
              <w:pStyle w:val="Compact"/>
            </w:pPr>
            <w:r>
              <w:t xml:space="preserve">List items for daily review</w:t>
            </w:r>
          </w:p>
        </w:tc>
        <w:tc>
          <w:tcPr/>
          <w:p>
            <w:pPr>
              <w:pStyle w:val="Compact"/>
            </w:pPr>
            <w:r>
              <w:rPr>
                <w:rStyle w:val="VerbatimChar"/>
              </w:rPr>
              <w:t xml:space="preserve">review.read</w:t>
            </w:r>
          </w:p>
        </w:tc>
      </w:tr>
      <w:tr>
        <w:tc>
          <w:tcPr/>
          <w:p>
            <w:pPr>
              <w:pStyle w:val="Compact"/>
            </w:pPr>
            <w:r>
              <w:rPr>
                <w:rStyle w:val="VerbatimChar"/>
              </w:rPr>
              <w:t xml:space="preserve">/v1/reviews/daily</w:t>
            </w:r>
          </w:p>
        </w:tc>
        <w:tc>
          <w:tcPr/>
          <w:p>
            <w:pPr>
              <w:pStyle w:val="Compact"/>
            </w:pPr>
            <w:r>
              <w:t xml:space="preserve">POST</w:t>
            </w:r>
          </w:p>
        </w:tc>
        <w:tc>
          <w:tcPr/>
          <w:p>
            <w:pPr>
              <w:pStyle w:val="Compact"/>
            </w:pPr>
            <w:r>
              <w:t xml:space="preserve">Submit daily review feedback</w:t>
            </w:r>
          </w:p>
        </w:tc>
        <w:tc>
          <w:tcPr/>
          <w:p>
            <w:pPr>
              <w:pStyle w:val="Compact"/>
            </w:pPr>
            <w:r>
              <w:rPr>
                <w:rStyle w:val="VerbatimChar"/>
              </w:rPr>
              <w:t xml:space="preserve">review.write</w:t>
            </w:r>
          </w:p>
        </w:tc>
      </w:tr>
      <w:tr>
        <w:tc>
          <w:tcPr/>
          <w:p>
            <w:pPr>
              <w:pStyle w:val="Compact"/>
            </w:pPr>
            <w:r>
              <w:rPr>
                <w:rStyle w:val="VerbatimChar"/>
              </w:rPr>
              <w:t xml:space="preserve">/v1/reviews/weekly</w:t>
            </w:r>
          </w:p>
        </w:tc>
        <w:tc>
          <w:tcPr/>
          <w:p>
            <w:pPr>
              <w:pStyle w:val="Compact"/>
            </w:pPr>
            <w:r>
              <w:t xml:space="preserve">GET</w:t>
            </w:r>
          </w:p>
        </w:tc>
        <w:tc>
          <w:tcPr/>
          <w:p>
            <w:pPr>
              <w:pStyle w:val="Compact"/>
            </w:pPr>
            <w:r>
              <w:t xml:space="preserve">List weekly review summary</w:t>
            </w:r>
          </w:p>
        </w:tc>
        <w:tc>
          <w:tcPr/>
          <w:p>
            <w:pPr>
              <w:pStyle w:val="Compact"/>
            </w:pPr>
            <w:r>
              <w:rPr>
                <w:rStyle w:val="VerbatimChar"/>
              </w:rPr>
              <w:t xml:space="preserve">review.read</w:t>
            </w:r>
          </w:p>
        </w:tc>
      </w:tr>
      <w:tr>
        <w:tc>
          <w:tcPr/>
          <w:p>
            <w:pPr>
              <w:pStyle w:val="Compact"/>
            </w:pPr>
            <w:r>
              <w:rPr>
                <w:rStyle w:val="VerbatimChar"/>
              </w:rPr>
              <w:t xml:space="preserve">/v1/reviews/weekly</w:t>
            </w:r>
          </w:p>
        </w:tc>
        <w:tc>
          <w:tcPr/>
          <w:p>
            <w:pPr>
              <w:pStyle w:val="Compact"/>
            </w:pPr>
            <w:r>
              <w:t xml:space="preserve">POST</w:t>
            </w:r>
          </w:p>
        </w:tc>
        <w:tc>
          <w:tcPr/>
          <w:p>
            <w:pPr>
              <w:pStyle w:val="Compact"/>
            </w:pPr>
            <w:r>
              <w:t xml:space="preserve">Submit weekly review feedback</w:t>
            </w:r>
          </w:p>
        </w:tc>
        <w:tc>
          <w:tcPr/>
          <w:p>
            <w:pPr>
              <w:pStyle w:val="Compact"/>
            </w:pPr>
            <w:r>
              <w:rPr>
                <w:rStyle w:val="VerbatimChar"/>
              </w:rPr>
              <w:t xml:space="preserve">review.write</w:t>
            </w:r>
          </w:p>
        </w:tc>
      </w:tr>
      <w:tr>
        <w:tc>
          <w:tcPr/>
          <w:p>
            <w:pPr>
              <w:pStyle w:val="Compact"/>
            </w:pPr>
            <w:r>
              <w:rPr>
                <w:rStyle w:val="VerbatimChar"/>
              </w:rPr>
              <w:t xml:space="preserve">/v1/consents</w:t>
            </w:r>
          </w:p>
        </w:tc>
        <w:tc>
          <w:tcPr/>
          <w:p>
            <w:pPr>
              <w:pStyle w:val="Compact"/>
            </w:pPr>
            <w:r>
              <w:t xml:space="preserve">GET</w:t>
            </w:r>
          </w:p>
        </w:tc>
        <w:tc>
          <w:tcPr/>
          <w:p>
            <w:pPr>
              <w:pStyle w:val="Compact"/>
            </w:pPr>
            <w:r>
              <w:t xml:space="preserve">List current consents and scopes</w:t>
            </w:r>
          </w:p>
        </w:tc>
        <w:tc>
          <w:tcPr/>
          <w:p>
            <w:pPr>
              <w:pStyle w:val="Compact"/>
            </w:pPr>
            <w:r>
              <w:rPr>
                <w:rStyle w:val="VerbatimChar"/>
              </w:rPr>
              <w:t xml:space="preserve">consent.read</w:t>
            </w:r>
          </w:p>
        </w:tc>
      </w:tr>
      <w:tr>
        <w:tc>
          <w:tcPr/>
          <w:p>
            <w:pPr>
              <w:pStyle w:val="Compact"/>
            </w:pPr>
            <w:r>
              <w:rPr>
                <w:rStyle w:val="VerbatimChar"/>
              </w:rPr>
              <w:t xml:space="preserve">/v1/consents</w:t>
            </w:r>
          </w:p>
        </w:tc>
        <w:tc>
          <w:tcPr/>
          <w:p>
            <w:pPr>
              <w:pStyle w:val="Compact"/>
            </w:pPr>
            <w:r>
              <w:t xml:space="preserve">PATCH</w:t>
            </w:r>
          </w:p>
        </w:tc>
        <w:tc>
          <w:tcPr/>
          <w:p>
            <w:pPr>
              <w:pStyle w:val="Compact"/>
            </w:pPr>
            <w:r>
              <w:t xml:space="preserve">Update consent settings (toggle scopes)</w:t>
            </w:r>
          </w:p>
        </w:tc>
        <w:tc>
          <w:tcPr/>
          <w:p>
            <w:pPr>
              <w:pStyle w:val="Compact"/>
            </w:pPr>
            <w:r>
              <w:rPr>
                <w:rStyle w:val="VerbatimChar"/>
              </w:rPr>
              <w:t xml:space="preserve">consent.write</w:t>
            </w:r>
          </w:p>
        </w:tc>
      </w:tr>
      <w:tr>
        <w:tc>
          <w:tcPr/>
          <w:p>
            <w:pPr>
              <w:pStyle w:val="Compact"/>
            </w:pPr>
            <w:r>
              <w:rPr>
                <w:rStyle w:val="VerbatimChar"/>
              </w:rPr>
              <w:t xml:space="preserve">/v1/export</w:t>
            </w:r>
          </w:p>
        </w:tc>
        <w:tc>
          <w:tcPr/>
          <w:p>
            <w:pPr>
              <w:pStyle w:val="Compact"/>
            </w:pPr>
            <w:r>
              <w:t xml:space="preserve">POST</w:t>
            </w:r>
          </w:p>
        </w:tc>
        <w:tc>
          <w:tcPr/>
          <w:p>
            <w:pPr>
              <w:pStyle w:val="Compact"/>
            </w:pPr>
            <w:r>
              <w:t xml:space="preserve">Trigger export of user data in structured format</w:t>
            </w:r>
          </w:p>
        </w:tc>
        <w:tc>
          <w:tcPr/>
          <w:p>
            <w:pPr>
              <w:pStyle w:val="Compact"/>
            </w:pPr>
            <w:r>
              <w:rPr>
                <w:rStyle w:val="VerbatimChar"/>
              </w:rPr>
              <w:t xml:space="preserve">export</w:t>
            </w:r>
          </w:p>
        </w:tc>
      </w:tr>
      <w:tr>
        <w:tc>
          <w:tcPr/>
          <w:p>
            <w:pPr>
              <w:pStyle w:val="Compact"/>
            </w:pPr>
            <w:r>
              <w:rPr>
                <w:rStyle w:val="VerbatimChar"/>
              </w:rPr>
              <w:t xml:space="preserve">/v1/deletion</w:t>
            </w:r>
          </w:p>
        </w:tc>
        <w:tc>
          <w:tcPr/>
          <w:p>
            <w:pPr>
              <w:pStyle w:val="Compact"/>
            </w:pPr>
            <w:r>
              <w:t xml:space="preserve">POST</w:t>
            </w:r>
          </w:p>
        </w:tc>
        <w:tc>
          <w:tcPr/>
          <w:p>
            <w:pPr>
              <w:pStyle w:val="Compact"/>
            </w:pPr>
            <w:r>
              <w:t xml:space="preserve">Trigger deletion of user account and all personal data</w:t>
            </w:r>
          </w:p>
        </w:tc>
        <w:tc>
          <w:tcPr/>
          <w:p>
            <w:pPr>
              <w:pStyle w:val="Compact"/>
            </w:pPr>
            <w:r>
              <w:rPr>
                <w:rStyle w:val="VerbatimChar"/>
              </w:rPr>
              <w:t xml:space="preserve">delete.account</w:t>
            </w:r>
          </w:p>
        </w:tc>
      </w:tr>
      <w:tr>
        <w:tc>
          <w:tcPr/>
          <w:p>
            <w:pPr>
              <w:pStyle w:val="Compact"/>
            </w:pPr>
            <w:r>
              <w:rPr>
                <w:rStyle w:val="VerbatimChar"/>
              </w:rPr>
              <w:t xml:space="preserve">/v1/safety/classify</w:t>
            </w:r>
          </w:p>
        </w:tc>
        <w:tc>
          <w:tcPr/>
          <w:p>
            <w:pPr>
              <w:pStyle w:val="Compact"/>
            </w:pPr>
            <w:r>
              <w:t xml:space="preserve">POST</w:t>
            </w:r>
          </w:p>
        </w:tc>
        <w:tc>
          <w:tcPr/>
          <w:p>
            <w:pPr>
              <w:pStyle w:val="Compact"/>
            </w:pPr>
            <w:r>
              <w:t xml:space="preserve">Classify user text for safety categories (crisis, toxicity, etc.)</w:t>
            </w:r>
          </w:p>
        </w:tc>
        <w:tc>
          <w:tcPr/>
          <w:p>
            <w:pPr>
              <w:pStyle w:val="Compact"/>
            </w:pPr>
            <w:r>
              <w:rPr>
                <w:rStyle w:val="VerbatimChar"/>
              </w:rPr>
              <w:t xml:space="preserve">safety.classify</w:t>
            </w:r>
          </w:p>
        </w:tc>
      </w:tr>
      <w:tr>
        <w:tc>
          <w:tcPr/>
          <w:p>
            <w:pPr>
              <w:pStyle w:val="Compact"/>
            </w:pPr>
            <w:r>
              <w:rPr>
                <w:rStyle w:val="VerbatimChar"/>
              </w:rPr>
              <w:t xml:space="preserve">/v1/safety/crisis-route</w:t>
            </w:r>
          </w:p>
        </w:tc>
        <w:tc>
          <w:tcPr/>
          <w:p>
            <w:pPr>
              <w:pStyle w:val="Compact"/>
            </w:pPr>
            <w:r>
              <w:t xml:space="preserve">POST</w:t>
            </w:r>
          </w:p>
        </w:tc>
        <w:tc>
          <w:tcPr/>
          <w:p>
            <w:pPr>
              <w:pStyle w:val="Compact"/>
            </w:pPr>
            <w:r>
              <w:t xml:space="preserve">Trigger crisis routing procedure (notify support, deliver hotline info)</w:t>
            </w:r>
          </w:p>
        </w:tc>
        <w:tc>
          <w:tcPr/>
          <w:p>
            <w:pPr>
              <w:pStyle w:val="Compact"/>
            </w:pPr>
            <w:r>
              <w:rPr>
                <w:rStyle w:val="VerbatimChar"/>
              </w:rPr>
              <w:t xml:space="preserve">safety.crisis</w:t>
            </w:r>
          </w:p>
        </w:tc>
      </w:tr>
      <w:tr>
        <w:tc>
          <w:tcPr/>
          <w:p>
            <w:pPr>
              <w:pStyle w:val="Compact"/>
            </w:pPr>
            <w:r>
              <w:rPr>
                <w:rStyle w:val="VerbatimChar"/>
              </w:rPr>
              <w:t xml:space="preserve">/v1/audit-logs</w:t>
            </w:r>
          </w:p>
        </w:tc>
        <w:tc>
          <w:tcPr/>
          <w:p>
            <w:pPr>
              <w:pStyle w:val="Compact"/>
            </w:pPr>
            <w:r>
              <w:t xml:space="preserve">GET</w:t>
            </w:r>
          </w:p>
        </w:tc>
        <w:tc>
          <w:tcPr/>
          <w:p>
            <w:pPr>
              <w:pStyle w:val="Compact"/>
            </w:pPr>
            <w:r>
              <w:t xml:space="preserve">Retrieve audit logs for the authenticated user</w:t>
            </w:r>
          </w:p>
        </w:tc>
        <w:tc>
          <w:tcPr/>
          <w:p>
            <w:pPr>
              <w:pStyle w:val="Compact"/>
            </w:pPr>
            <w:r>
              <w:rPr>
                <w:rStyle w:val="VerbatimChar"/>
              </w:rPr>
              <w:t xml:space="preserve">audit.read</w:t>
            </w:r>
            <w:r>
              <w:t xml:space="preserve"> </w:t>
            </w:r>
            <w:r>
              <w:t xml:space="preserve">(admin only for all logs)</w:t>
            </w:r>
          </w:p>
        </w:tc>
      </w:tr>
      <w:tr>
        <w:tc>
          <w:tcPr/>
          <w:p>
            <w:pPr>
              <w:pStyle w:val="Compact"/>
            </w:pPr>
            <w:r>
              <w:rPr>
                <w:rStyle w:val="VerbatimChar"/>
              </w:rPr>
              <w:t xml:space="preserve">/v1/admin/support/users/{user_id}/memories</w:t>
            </w:r>
          </w:p>
        </w:tc>
        <w:tc>
          <w:tcPr/>
          <w:p>
            <w:pPr>
              <w:pStyle w:val="Compact"/>
            </w:pPr>
            <w:r>
              <w:t xml:space="preserve">GET</w:t>
            </w:r>
          </w:p>
        </w:tc>
        <w:tc>
          <w:tcPr/>
          <w:p>
            <w:pPr>
              <w:pStyle w:val="Compact"/>
            </w:pPr>
            <w:r>
              <w:t xml:space="preserve">Support‑only endpoint to inspect user’s memory statuses</w:t>
            </w:r>
          </w:p>
        </w:tc>
        <w:tc>
          <w:tcPr/>
          <w:p>
            <w:pPr>
              <w:pStyle w:val="Compact"/>
            </w:pPr>
            <w:r>
              <w:rPr>
                <w:rStyle w:val="VerbatimChar"/>
              </w:rPr>
              <w:t xml:space="preserve">admin.read</w:t>
            </w:r>
            <w:r>
              <w:t xml:space="preserve"> </w:t>
            </w:r>
            <w:r>
              <w:t xml:space="preserve">(privileged)</w:t>
            </w:r>
          </w:p>
        </w:tc>
      </w:tr>
    </w:tbl>
    <w:bookmarkEnd w:id="40"/>
    <w:bookmarkStart w:id="56" w:name="Xebc82e2cb7012e2e071c7a502ab29732185d35f"/>
    <w:p>
      <w:pPr>
        <w:pStyle w:val="Heading2"/>
      </w:pPr>
      <w:r>
        <w:t xml:space="preserve">7. Request/response schemas (selected examples)</w:t>
      </w:r>
    </w:p>
    <w:p>
      <w:pPr>
        <w:pStyle w:val="FirstParagraph"/>
      </w:pPr>
      <w:r>
        <w:t xml:space="preserve">Below are representative schemas for key endpoints. All timestamps use ISO 8601 strings in UTC. Fields marked</w:t>
      </w:r>
      <w:r>
        <w:t xml:space="preserve"> </w:t>
      </w:r>
      <w:r>
        <w:rPr>
          <w:b/>
          <w:bCs/>
        </w:rPr>
        <w:t xml:space="preserve">required</w:t>
      </w:r>
      <w:r>
        <w:t xml:space="preserve"> </w:t>
      </w:r>
      <w:r>
        <w:t xml:space="preserve">must be present in the request.</w:t>
      </w:r>
    </w:p>
    <w:bookmarkStart w:id="41" w:name="v1authsession-post"/>
    <w:p>
      <w:pPr>
        <w:pStyle w:val="Heading3"/>
      </w:pPr>
      <w:r>
        <w:t xml:space="preserve">7.1</w:t>
      </w:r>
      <w:r>
        <w:t xml:space="preserve"> </w:t>
      </w:r>
      <w:r>
        <w:rPr>
          <w:rStyle w:val="VerbatimChar"/>
        </w:rPr>
        <w:t xml:space="preserve">/v1/auth/session</w:t>
      </w:r>
      <w:r>
        <w:t xml:space="preserve"> </w:t>
      </w:r>
      <w:r>
        <w:t xml:space="preserve">(POST)</w:t>
      </w:r>
    </w:p>
    <w:p>
      <w:pPr>
        <w:pStyle w:val="FirstParagraph"/>
      </w:pPr>
      <w:r>
        <w:rPr>
          <w:b/>
          <w:bCs/>
        </w:rPr>
        <w:t xml:space="preserve">Purpose:</w:t>
      </w:r>
      <w:r>
        <w:t xml:space="preserve"> </w:t>
      </w:r>
      <w:r>
        <w:t xml:space="preserve">Authenticate a user using credentials (e.g., email/password or OAuth code) and issue tokens.</w:t>
      </w:r>
    </w:p>
    <w:p>
      <w:pPr>
        <w:pStyle w:val="BodyText"/>
      </w:pPr>
      <w:r>
        <w:rPr>
          <w:b/>
          <w:bCs/>
        </w:rPr>
        <w:t xml:space="preserve">Request body</w:t>
      </w:r>
      <w:r>
        <w:t xml:space="preserve"> </w:t>
      </w:r>
      <w:r>
        <w:t xml:space="preserve">(JSON):</w:t>
      </w:r>
    </w:p>
    <w:p>
      <w:pPr>
        <w:pStyle w:val="SourceCode"/>
      </w:pPr>
      <w:r>
        <w:rPr>
          <w:rStyle w:val="VerbatimChar"/>
        </w:rPr>
        <w:t xml:space="preserve">{</w:t>
      </w:r>
      <w:r>
        <w:br/>
      </w:r>
      <w:r>
        <w:rPr>
          <w:rStyle w:val="VerbatimChar"/>
        </w:rPr>
        <w:t xml:space="preserve">  "grant_type": "password" | "authorization_code",  // required</w:t>
      </w:r>
      <w:r>
        <w:br/>
      </w:r>
      <w:r>
        <w:rPr>
          <w:rStyle w:val="VerbatimChar"/>
        </w:rPr>
        <w:t xml:space="preserve">  "client_id": "string",                              // required</w:t>
      </w:r>
      <w:r>
        <w:br/>
      </w:r>
      <w:r>
        <w:rPr>
          <w:rStyle w:val="VerbatimChar"/>
        </w:rPr>
        <w:t xml:space="preserve">  "client_secret": "string",                          // required for confidential clients</w:t>
      </w:r>
      <w:r>
        <w:br/>
      </w:r>
      <w:r>
        <w:rPr>
          <w:rStyle w:val="VerbatimChar"/>
        </w:rPr>
        <w:t xml:space="preserve">  "code": "string",                                   // required for authorization_code</w:t>
      </w:r>
      <w:r>
        <w:br/>
      </w:r>
      <w:r>
        <w:rPr>
          <w:rStyle w:val="VerbatimChar"/>
        </w:rPr>
        <w:t xml:space="preserve">  "redirect_uri": "string",                           // required for authorization_code</w:t>
      </w:r>
      <w:r>
        <w:br/>
      </w:r>
      <w:r>
        <w:rPr>
          <w:rStyle w:val="VerbatimChar"/>
        </w:rPr>
        <w:t xml:space="preserve">  "username": "string",                               // required for password grant</w:t>
      </w:r>
      <w:r>
        <w:br/>
      </w:r>
      <w:r>
        <w:rPr>
          <w:rStyle w:val="VerbatimChar"/>
        </w:rPr>
        <w:t xml:space="preserve">  "password": "string"                                // required for password grant</w:t>
      </w:r>
      <w:r>
        <w:br/>
      </w:r>
      <w:r>
        <w:rPr>
          <w:rStyle w:val="VerbatimChar"/>
        </w:rPr>
        <w:t xml:space="preserve">}</w:t>
      </w:r>
    </w:p>
    <w:p>
      <w:pPr>
        <w:pStyle w:val="FirstParagraph"/>
      </w:pPr>
      <w:r>
        <w:rPr>
          <w:b/>
          <w:bCs/>
        </w:rPr>
        <w:t xml:space="preserve">Response body</w:t>
      </w:r>
      <w:r>
        <w:t xml:space="preserve">:</w:t>
      </w:r>
    </w:p>
    <w:p>
      <w:pPr>
        <w:pStyle w:val="SourceCode"/>
      </w:pPr>
      <w:r>
        <w:rPr>
          <w:rStyle w:val="VerbatimChar"/>
        </w:rPr>
        <w:t xml:space="preserve">{</w:t>
      </w:r>
      <w:r>
        <w:br/>
      </w:r>
      <w:r>
        <w:rPr>
          <w:rStyle w:val="VerbatimChar"/>
        </w:rPr>
        <w:t xml:space="preserve">  "access_token": "string",       // JWT access token</w:t>
      </w:r>
      <w:r>
        <w:br/>
      </w:r>
      <w:r>
        <w:rPr>
          <w:rStyle w:val="VerbatimChar"/>
        </w:rPr>
        <w:t xml:space="preserve">  "refresh_token": "string",      // long‑lived refresh token</w:t>
      </w:r>
      <w:r>
        <w:br/>
      </w:r>
      <w:r>
        <w:rPr>
          <w:rStyle w:val="VerbatimChar"/>
        </w:rPr>
        <w:t xml:space="preserve">  "token_type": "Bearer",</w:t>
      </w:r>
      <w:r>
        <w:br/>
      </w:r>
      <w:r>
        <w:rPr>
          <w:rStyle w:val="VerbatimChar"/>
        </w:rPr>
        <w:t xml:space="preserve">  "expires_in": 3600,               // seconds until access token expiration</w:t>
      </w:r>
      <w:r>
        <w:br/>
      </w:r>
      <w:r>
        <w:rPr>
          <w:rStyle w:val="VerbatimChar"/>
        </w:rPr>
        <w:t xml:space="preserve">  "scope": "profile.read memory.write"  // granted scopes</w:t>
      </w:r>
      <w:r>
        <w:br/>
      </w:r>
      <w:r>
        <w:rPr>
          <w:rStyle w:val="VerbatimChar"/>
        </w:rPr>
        <w:t xml:space="preserve">}</w:t>
      </w:r>
    </w:p>
    <w:p>
      <w:pPr>
        <w:pStyle w:val="FirstParagraph"/>
      </w:pPr>
      <w:r>
        <w:rPr>
          <w:b/>
          <w:bCs/>
        </w:rPr>
        <w:t xml:space="preserve">Validation rules:</w:t>
      </w:r>
    </w:p>
    <w:p>
      <w:pPr>
        <w:pStyle w:val="Compact"/>
        <w:numPr>
          <w:ilvl w:val="0"/>
          <w:numId w:val="1007"/>
        </w:numPr>
      </w:pPr>
      <w:r>
        <w:t xml:space="preserve">Ensure</w:t>
      </w:r>
      <w:r>
        <w:t xml:space="preserve"> </w:t>
      </w:r>
      <w:r>
        <w:rPr>
          <w:rStyle w:val="VerbatimChar"/>
        </w:rPr>
        <w:t xml:space="preserve">grant_type</w:t>
      </w:r>
      <w:r>
        <w:t xml:space="preserve"> </w:t>
      </w:r>
      <w:r>
        <w:t xml:space="preserve">is supported.</w:t>
      </w:r>
    </w:p>
    <w:p>
      <w:pPr>
        <w:pStyle w:val="Compact"/>
        <w:numPr>
          <w:ilvl w:val="0"/>
          <w:numId w:val="1007"/>
        </w:numPr>
      </w:pPr>
      <w:r>
        <w:t xml:space="preserve">Validate credentials against user store.</w:t>
      </w:r>
    </w:p>
    <w:p>
      <w:pPr>
        <w:pStyle w:val="Compact"/>
        <w:numPr>
          <w:ilvl w:val="0"/>
          <w:numId w:val="1007"/>
        </w:numPr>
      </w:pPr>
      <w:r>
        <w:t xml:space="preserve">Enforce client authentication for confidential clients.</w:t>
      </w:r>
    </w:p>
    <w:bookmarkEnd w:id="41"/>
    <w:bookmarkStart w:id="42" w:name="v1usersme-getpatch"/>
    <w:p>
      <w:pPr>
        <w:pStyle w:val="Heading3"/>
      </w:pPr>
      <w:r>
        <w:t xml:space="preserve">7.2</w:t>
      </w:r>
      <w:r>
        <w:t xml:space="preserve"> </w:t>
      </w:r>
      <w:r>
        <w:rPr>
          <w:rStyle w:val="VerbatimChar"/>
        </w:rPr>
        <w:t xml:space="preserve">/v1/users/me</w:t>
      </w:r>
      <w:r>
        <w:t xml:space="preserve"> </w:t>
      </w:r>
      <w:r>
        <w:t xml:space="preserve">(GET/PATCH)</w:t>
      </w:r>
    </w:p>
    <w:p>
      <w:pPr>
        <w:pStyle w:val="FirstParagraph"/>
      </w:pPr>
      <w:r>
        <w:rPr>
          <w:b/>
          <w:bCs/>
        </w:rPr>
        <w:t xml:space="preserve">GET response</w:t>
      </w:r>
      <w:r>
        <w:t xml:space="preserve">:</w:t>
      </w:r>
    </w:p>
    <w:p>
      <w:pPr>
        <w:pStyle w:val="SourceCode"/>
      </w:pPr>
      <w:r>
        <w:rPr>
          <w:rStyle w:val="VerbatimChar"/>
        </w:rPr>
        <w:t xml:space="preserve">{</w:t>
      </w:r>
      <w:r>
        <w:br/>
      </w:r>
      <w:r>
        <w:rPr>
          <w:rStyle w:val="VerbatimChar"/>
        </w:rPr>
        <w:t xml:space="preserve">  "id": "uuid",</w:t>
      </w:r>
      <w:r>
        <w:br/>
      </w:r>
      <w:r>
        <w:rPr>
          <w:rStyle w:val="VerbatimChar"/>
        </w:rPr>
        <w:t xml:space="preserve">  "email": "user@example.com",</w:t>
      </w:r>
      <w:r>
        <w:br/>
      </w:r>
      <w:r>
        <w:rPr>
          <w:rStyle w:val="VerbatimChar"/>
        </w:rPr>
        <w:t xml:space="preserve">  "name": "string",</w:t>
      </w:r>
      <w:r>
        <w:br/>
      </w:r>
      <w:r>
        <w:rPr>
          <w:rStyle w:val="VerbatimChar"/>
        </w:rPr>
        <w:t xml:space="preserve">  "timezone": "Australia/Sydney",    // user’s timezone</w:t>
      </w:r>
      <w:r>
        <w:br/>
      </w:r>
      <w:r>
        <w:rPr>
          <w:rStyle w:val="VerbatimChar"/>
        </w:rPr>
        <w:t xml:space="preserve">  "created_at": "2026-05-16T00:00:00Z",</w:t>
      </w:r>
      <w:r>
        <w:br/>
      </w:r>
      <w:r>
        <w:rPr>
          <w:rStyle w:val="VerbatimChar"/>
        </w:rPr>
        <w:t xml:space="preserve">  "consents": ["ai.draft", "memory.active"]</w:t>
      </w:r>
      <w:r>
        <w:br/>
      </w:r>
      <w:r>
        <w:rPr>
          <w:rStyle w:val="VerbatimChar"/>
        </w:rPr>
        <w:t xml:space="preserve">}</w:t>
      </w:r>
    </w:p>
    <w:p>
      <w:pPr>
        <w:pStyle w:val="FirstParagraph"/>
      </w:pPr>
      <w:r>
        <w:rPr>
          <w:b/>
          <w:bCs/>
        </w:rPr>
        <w:t xml:space="preserve">PATCH request body</w:t>
      </w:r>
      <w:r>
        <w:t xml:space="preserve">:</w:t>
      </w:r>
    </w:p>
    <w:p>
      <w:pPr>
        <w:pStyle w:val="SourceCode"/>
      </w:pPr>
      <w:r>
        <w:rPr>
          <w:rStyle w:val="VerbatimChar"/>
        </w:rPr>
        <w:t xml:space="preserve">{</w:t>
      </w:r>
      <w:r>
        <w:br/>
      </w:r>
      <w:r>
        <w:rPr>
          <w:rStyle w:val="VerbatimChar"/>
        </w:rPr>
        <w:t xml:space="preserve">  "name": "string",          // optional new display name</w:t>
      </w:r>
      <w:r>
        <w:br/>
      </w:r>
      <w:r>
        <w:rPr>
          <w:rStyle w:val="VerbatimChar"/>
        </w:rPr>
        <w:t xml:space="preserve">  "timezone": "string"        // optional timezone identifier</w:t>
      </w:r>
      <w:r>
        <w:br/>
      </w:r>
      <w:r>
        <w:rPr>
          <w:rStyle w:val="VerbatimChar"/>
        </w:rPr>
        <w:t xml:space="preserve">}</w:t>
      </w:r>
    </w:p>
    <w:p>
      <w:pPr>
        <w:pStyle w:val="FirstParagraph"/>
      </w:pPr>
      <w:r>
        <w:rPr>
          <w:b/>
          <w:bCs/>
        </w:rPr>
        <w:t xml:space="preserve">Validation:</w:t>
      </w:r>
    </w:p>
    <w:p>
      <w:pPr>
        <w:pStyle w:val="Compact"/>
        <w:numPr>
          <w:ilvl w:val="0"/>
          <w:numId w:val="1008"/>
        </w:numPr>
      </w:pPr>
      <w:r>
        <w:rPr>
          <w:rStyle w:val="VerbatimChar"/>
        </w:rPr>
        <w:t xml:space="preserve">timezone</w:t>
      </w:r>
      <w:r>
        <w:t xml:space="preserve"> </w:t>
      </w:r>
      <w:r>
        <w:t xml:space="preserve">must be a valid IANA tz database name.</w:t>
      </w:r>
    </w:p>
    <w:bookmarkEnd w:id="42"/>
    <w:bookmarkStart w:id="43" w:name="v1questionsquestion_idresponses-post"/>
    <w:p>
      <w:pPr>
        <w:pStyle w:val="Heading3"/>
      </w:pPr>
      <w:r>
        <w:t xml:space="preserve">7.3</w:t>
      </w:r>
      <w:r>
        <w:t xml:space="preserve"> </w:t>
      </w:r>
      <w:r>
        <w:rPr>
          <w:rStyle w:val="VerbatimChar"/>
        </w:rPr>
        <w:t xml:space="preserve">/v1/questions/{question_id}/responses</w:t>
      </w:r>
      <w:r>
        <w:t xml:space="preserve"> </w:t>
      </w:r>
      <w:r>
        <w:t xml:space="preserve">(POST)</w:t>
      </w:r>
    </w:p>
    <w:p>
      <w:pPr>
        <w:pStyle w:val="FirstParagraph"/>
      </w:pPr>
      <w:r>
        <w:rPr>
          <w:b/>
          <w:bCs/>
        </w:rPr>
        <w:t xml:space="preserve">Request body:</w:t>
      </w:r>
    </w:p>
    <w:p>
      <w:pPr>
        <w:pStyle w:val="SourceCode"/>
      </w:pPr>
      <w:r>
        <w:rPr>
          <w:rStyle w:val="VerbatimChar"/>
        </w:rPr>
        <w:t xml:space="preserve">{</w:t>
      </w:r>
      <w:r>
        <w:br/>
      </w:r>
      <w:r>
        <w:rPr>
          <w:rStyle w:val="VerbatimChar"/>
        </w:rPr>
        <w:t xml:space="preserve">  "answer": "string",      // required, raw user input</w:t>
      </w:r>
      <w:r>
        <w:br/>
      </w:r>
      <w:r>
        <w:rPr>
          <w:rStyle w:val="VerbatimChar"/>
        </w:rPr>
        <w:t xml:space="preserve">  "metadata": {             // optional, client‑side metadata such as device</w:t>
      </w:r>
      <w:r>
        <w:br/>
      </w:r>
      <w:r>
        <w:rPr>
          <w:rStyle w:val="VerbatimChar"/>
        </w:rPr>
        <w:t xml:space="preserve">    "device": "mobile"</w:t>
      </w:r>
      <w:r>
        <w:br/>
      </w:r>
      <w:r>
        <w:rPr>
          <w:rStyle w:val="VerbatimChar"/>
        </w:rPr>
        <w:t xml:space="preserve">  }</w:t>
      </w:r>
      <w:r>
        <w:br/>
      </w:r>
      <w:r>
        <w:rPr>
          <w:rStyle w:val="VerbatimChar"/>
        </w:rPr>
        <w:t xml:space="preserve">}</w:t>
      </w:r>
    </w:p>
    <w:p>
      <w:pPr>
        <w:pStyle w:val="FirstParagraph"/>
      </w:pPr>
      <w:r>
        <w:rPr>
          <w:b/>
          <w:bCs/>
        </w:rPr>
        <w:t xml:space="preserve">Response body:</w:t>
      </w:r>
    </w:p>
    <w:p>
      <w:pPr>
        <w:pStyle w:val="SourceCode"/>
      </w:pPr>
      <w:r>
        <w:rPr>
          <w:rStyle w:val="VerbatimChar"/>
        </w:rPr>
        <w:t xml:space="preserve">{</w:t>
      </w:r>
      <w:r>
        <w:br/>
      </w:r>
      <w:r>
        <w:rPr>
          <w:rStyle w:val="VerbatimChar"/>
        </w:rPr>
        <w:t xml:space="preserve">  "id": "uuid",          // response identifier</w:t>
      </w:r>
      <w:r>
        <w:br/>
      </w:r>
      <w:r>
        <w:rPr>
          <w:rStyle w:val="VerbatimChar"/>
        </w:rPr>
        <w:t xml:space="preserve">  "question_id": "uuid",</w:t>
      </w:r>
      <w:r>
        <w:br/>
      </w:r>
      <w:r>
        <w:rPr>
          <w:rStyle w:val="VerbatimChar"/>
        </w:rPr>
        <w:t xml:space="preserve">  "answer": "string",</w:t>
      </w:r>
      <w:r>
        <w:br/>
      </w:r>
      <w:r>
        <w:rPr>
          <w:rStyle w:val="VerbatimChar"/>
        </w:rPr>
        <w:t xml:space="preserve">  "submitted_at": "2026-05-16T23:59:00Z",</w:t>
      </w:r>
      <w:r>
        <w:br/>
      </w:r>
      <w:r>
        <w:rPr>
          <w:rStyle w:val="VerbatimChar"/>
        </w:rPr>
        <w:t xml:space="preserve">  "status": "received"    // initial status before AI draft</w:t>
      </w:r>
      <w:r>
        <w:br/>
      </w:r>
      <w:r>
        <w:rPr>
          <w:rStyle w:val="VerbatimChar"/>
        </w:rPr>
        <w:t xml:space="preserve">}</w:t>
      </w:r>
    </w:p>
    <w:p>
      <w:pPr>
        <w:pStyle w:val="FirstParagraph"/>
      </w:pPr>
      <w:r>
        <w:rPr>
          <w:b/>
          <w:bCs/>
        </w:rPr>
        <w:t xml:space="preserve">Validation:</w:t>
      </w:r>
    </w:p>
    <w:p>
      <w:pPr>
        <w:pStyle w:val="Compact"/>
        <w:numPr>
          <w:ilvl w:val="0"/>
          <w:numId w:val="1009"/>
        </w:numPr>
      </w:pPr>
      <w:r>
        <w:rPr>
          <w:rStyle w:val="VerbatimChar"/>
        </w:rPr>
        <w:t xml:space="preserve">answer</w:t>
      </w:r>
      <w:r>
        <w:t xml:space="preserve"> </w:t>
      </w:r>
      <w:r>
        <w:t xml:space="preserve">cannot be empty; limit length (e.g., 10,000 characters) to mitigate prompt injection and reduce safety risks.</w:t>
      </w:r>
    </w:p>
    <w:p>
      <w:pPr>
        <w:pStyle w:val="Compact"/>
        <w:numPr>
          <w:ilvl w:val="0"/>
          <w:numId w:val="1009"/>
        </w:numPr>
      </w:pPr>
      <w:r>
        <w:t xml:space="preserve">Validate user has</w:t>
      </w:r>
      <w:r>
        <w:t xml:space="preserve"> </w:t>
      </w:r>
      <w:r>
        <w:rPr>
          <w:rStyle w:val="VerbatimChar"/>
        </w:rPr>
        <w:t xml:space="preserve">responses.write</w:t>
      </w:r>
      <w:r>
        <w:t xml:space="preserve"> </w:t>
      </w:r>
      <w:r>
        <w:t xml:space="preserve">scope.</w:t>
      </w:r>
    </w:p>
    <w:bookmarkEnd w:id="43"/>
    <w:bookmarkStart w:id="44" w:name="v1aidrafts-post"/>
    <w:p>
      <w:pPr>
        <w:pStyle w:val="Heading3"/>
      </w:pPr>
      <w:r>
        <w:t xml:space="preserve">7.4</w:t>
      </w:r>
      <w:r>
        <w:t xml:space="preserve"> </w:t>
      </w:r>
      <w:r>
        <w:rPr>
          <w:rStyle w:val="VerbatimChar"/>
        </w:rPr>
        <w:t xml:space="preserve">/v1/ai/drafts</w:t>
      </w:r>
      <w:r>
        <w:t xml:space="preserve"> </w:t>
      </w:r>
      <w:r>
        <w:t xml:space="preserve">(POST)</w:t>
      </w:r>
    </w:p>
    <w:p>
      <w:pPr>
        <w:pStyle w:val="FirstParagraph"/>
      </w:pPr>
      <w:r>
        <w:rPr>
          <w:b/>
          <w:bCs/>
        </w:rPr>
        <w:t xml:space="preserve">Purpose:</w:t>
      </w:r>
      <w:r>
        <w:t xml:space="preserve"> </w:t>
      </w:r>
      <w:r>
        <w:t xml:space="preserve">Generate an AI interpretation draft of a user’s response using an LLM. The server must ensure user consent (</w:t>
      </w:r>
      <w:r>
        <w:rPr>
          <w:rStyle w:val="VerbatimChar"/>
        </w:rPr>
        <w:t xml:space="preserve">ai.draft</w:t>
      </w:r>
      <w:r>
        <w:t xml:space="preserve">) before sending any content to an AI provider.</w:t>
      </w:r>
    </w:p>
    <w:p>
      <w:pPr>
        <w:pStyle w:val="BodyText"/>
      </w:pPr>
      <w:r>
        <w:rPr>
          <w:b/>
          <w:bCs/>
        </w:rPr>
        <w:t xml:space="preserve">Request body:</w:t>
      </w:r>
    </w:p>
    <w:p>
      <w:pPr>
        <w:pStyle w:val="SourceCode"/>
      </w:pPr>
      <w:r>
        <w:rPr>
          <w:rStyle w:val="VerbatimChar"/>
        </w:rPr>
        <w:t xml:space="preserve">{</w:t>
      </w:r>
      <w:r>
        <w:br/>
      </w:r>
      <w:r>
        <w:rPr>
          <w:rStyle w:val="VerbatimChar"/>
        </w:rPr>
        <w:t xml:space="preserve">  "response_id": "uuid"       // required, the user response to summarise</w:t>
      </w:r>
      <w:r>
        <w:br/>
      </w:r>
      <w:r>
        <w:rPr>
          <w:rStyle w:val="VerbatimChar"/>
        </w:rPr>
        <w:t xml:space="preserve">}</w:t>
      </w:r>
    </w:p>
    <w:p>
      <w:pPr>
        <w:pStyle w:val="FirstParagraph"/>
      </w:pPr>
      <w:r>
        <w:rPr>
          <w:b/>
          <w:bCs/>
        </w:rPr>
        <w:t xml:space="preserve">Response body:</w:t>
      </w:r>
    </w:p>
    <w:p>
      <w:pPr>
        <w:pStyle w:val="SourceCode"/>
      </w:pPr>
      <w:r>
        <w:rPr>
          <w:rStyle w:val="VerbatimChar"/>
        </w:rPr>
        <w:t xml:space="preserve">{</w:t>
      </w:r>
      <w:r>
        <w:br/>
      </w:r>
      <w:r>
        <w:rPr>
          <w:rStyle w:val="VerbatimChar"/>
        </w:rPr>
        <w:t xml:space="preserve">  "draft_id": "uuid",</w:t>
      </w:r>
      <w:r>
        <w:br/>
      </w:r>
      <w:r>
        <w:rPr>
          <w:rStyle w:val="VerbatimChar"/>
        </w:rPr>
        <w:t xml:space="preserve">  "response_id": "uuid",</w:t>
      </w:r>
      <w:r>
        <w:br/>
      </w:r>
      <w:r>
        <w:rPr>
          <w:rStyle w:val="VerbatimChar"/>
        </w:rPr>
        <w:t xml:space="preserve">  "draft_text": "string",   // AI‑generated interpretation</w:t>
      </w:r>
      <w:r>
        <w:br/>
      </w:r>
      <w:r>
        <w:rPr>
          <w:rStyle w:val="VerbatimChar"/>
        </w:rPr>
        <w:t xml:space="preserve">  "status": "draft",        // 'draft' until user confirms or edits</w:t>
      </w:r>
      <w:r>
        <w:br/>
      </w:r>
      <w:r>
        <w:rPr>
          <w:rStyle w:val="VerbatimChar"/>
        </w:rPr>
        <w:t xml:space="preserve">  "created_at": "2026-05-16T23:59:30Z"</w:t>
      </w:r>
      <w:r>
        <w:br/>
      </w:r>
      <w:r>
        <w:rPr>
          <w:rStyle w:val="VerbatimChar"/>
        </w:rPr>
        <w:t xml:space="preserve">}</w:t>
      </w:r>
    </w:p>
    <w:p>
      <w:pPr>
        <w:pStyle w:val="FirstParagraph"/>
      </w:pPr>
      <w:r>
        <w:rPr>
          <w:b/>
          <w:bCs/>
        </w:rPr>
        <w:t xml:space="preserve">Validation &amp; Safety:</w:t>
      </w:r>
    </w:p>
    <w:p>
      <w:pPr>
        <w:pStyle w:val="Compact"/>
        <w:numPr>
          <w:ilvl w:val="0"/>
          <w:numId w:val="1010"/>
        </w:numPr>
      </w:pPr>
      <w:r>
        <w:t xml:space="preserve">Confirm that the user granted consent for AI drafting. If not, return 403.</w:t>
      </w:r>
    </w:p>
    <w:p>
      <w:pPr>
        <w:pStyle w:val="Compact"/>
        <w:numPr>
          <w:ilvl w:val="0"/>
          <w:numId w:val="1010"/>
        </w:numPr>
      </w:pPr>
      <w:r>
        <w:t xml:space="preserve">Before sending to the AI provider, run content through a moderation/classification service; if high‑risk (e.g., suicide, violence) is detected, do not call the provider and instead set</w:t>
      </w:r>
      <w:r>
        <w:t xml:space="preserve"> </w:t>
      </w:r>
      <w:r>
        <w:rPr>
          <w:rStyle w:val="VerbatimChar"/>
        </w:rPr>
        <w:t xml:space="preserve">status = "needs_human_review"</w:t>
      </w:r>
      <w:r>
        <w:t xml:space="preserve"> </w:t>
      </w:r>
      <w:r>
        <w:t xml:space="preserve">and trigger crisis routing if necessary (see §10).</w:t>
      </w:r>
    </w:p>
    <w:bookmarkEnd w:id="44"/>
    <w:bookmarkStart w:id="45" w:name="v1memories-postgetpatchdelete"/>
    <w:p>
      <w:pPr>
        <w:pStyle w:val="Heading3"/>
      </w:pPr>
      <w:r>
        <w:t xml:space="preserve">7.5</w:t>
      </w:r>
      <w:r>
        <w:t xml:space="preserve"> </w:t>
      </w:r>
      <w:r>
        <w:rPr>
          <w:rStyle w:val="VerbatimChar"/>
        </w:rPr>
        <w:t xml:space="preserve">/v1/memories</w:t>
      </w:r>
      <w:r>
        <w:t xml:space="preserve"> </w:t>
      </w:r>
      <w:r>
        <w:t xml:space="preserve">(POST/GET/PATCH/DELETE)</w:t>
      </w:r>
    </w:p>
    <w:p>
      <w:pPr>
        <w:pStyle w:val="FirstParagraph"/>
      </w:pPr>
      <w:r>
        <w:t xml:space="preserve">Memories represent user‑approved summaries or notes derived from responses or other inputs.</w:t>
      </w:r>
    </w:p>
    <w:p>
      <w:pPr>
        <w:pStyle w:val="BodyText"/>
      </w:pPr>
      <w:r>
        <w:rPr>
          <w:b/>
          <w:bCs/>
        </w:rPr>
        <w:t xml:space="preserve">POST request:</w:t>
      </w:r>
    </w:p>
    <w:p>
      <w:pPr>
        <w:pStyle w:val="SourceCode"/>
      </w:pPr>
      <w:r>
        <w:rPr>
          <w:rStyle w:val="VerbatimChar"/>
        </w:rPr>
        <w:t xml:space="preserve">{</w:t>
      </w:r>
      <w:r>
        <w:br/>
      </w:r>
      <w:r>
        <w:rPr>
          <w:rStyle w:val="VerbatimChar"/>
        </w:rPr>
        <w:t xml:space="preserve">  "content": "string",           // required, user‑approved text</w:t>
      </w:r>
      <w:r>
        <w:br/>
      </w:r>
      <w:r>
        <w:rPr>
          <w:rStyle w:val="VerbatimChar"/>
        </w:rPr>
        <w:t xml:space="preserve">  "source_id": "uuid",           // optional, link to original response or note</w:t>
      </w:r>
      <w:r>
        <w:br/>
      </w:r>
      <w:r>
        <w:rPr>
          <w:rStyle w:val="VerbatimChar"/>
        </w:rPr>
        <w:t xml:space="preserve">  "tags": ["reflection", "health"], // optional tags</w:t>
      </w:r>
      <w:r>
        <w:br/>
      </w:r>
      <w:r>
        <w:rPr>
          <w:rStyle w:val="VerbatimChar"/>
        </w:rPr>
        <w:t xml:space="preserve">  "status": "draft"               // optional initial status (default: draft)</w:t>
      </w:r>
      <w:r>
        <w:br/>
      </w:r>
      <w:r>
        <w:rPr>
          <w:rStyle w:val="VerbatimChar"/>
        </w:rPr>
        <w:t xml:space="preserve">}</w:t>
      </w:r>
    </w:p>
    <w:p>
      <w:pPr>
        <w:pStyle w:val="FirstParagraph"/>
      </w:pPr>
      <w:r>
        <w:rPr>
          <w:b/>
          <w:bCs/>
        </w:rPr>
        <w:t xml:space="preserve">POST response:</w:t>
      </w:r>
    </w:p>
    <w:p>
      <w:pPr>
        <w:pStyle w:val="SourceCode"/>
      </w:pPr>
      <w:r>
        <w:rPr>
          <w:rStyle w:val="VerbatimChar"/>
        </w:rPr>
        <w:t xml:space="preserve">{</w:t>
      </w:r>
      <w:r>
        <w:br/>
      </w:r>
      <w:r>
        <w:rPr>
          <w:rStyle w:val="VerbatimChar"/>
        </w:rPr>
        <w:t xml:space="preserve">  "id": "uuid",</w:t>
      </w:r>
      <w:r>
        <w:br/>
      </w:r>
      <w:r>
        <w:rPr>
          <w:rStyle w:val="VerbatimChar"/>
        </w:rPr>
        <w:t xml:space="preserve">  "content": "string",</w:t>
      </w:r>
      <w:r>
        <w:br/>
      </w:r>
      <w:r>
        <w:rPr>
          <w:rStyle w:val="VerbatimChar"/>
        </w:rPr>
        <w:t xml:space="preserve">  "tags": ["reflection"],</w:t>
      </w:r>
      <w:r>
        <w:br/>
      </w:r>
      <w:r>
        <w:rPr>
          <w:rStyle w:val="VerbatimChar"/>
        </w:rPr>
        <w:t xml:space="preserve">  "status": "draft",           // 'draft', 'active', 'archived', 'deleted'</w:t>
      </w:r>
      <w:r>
        <w:br/>
      </w:r>
      <w:r>
        <w:rPr>
          <w:rStyle w:val="VerbatimChar"/>
        </w:rPr>
        <w:t xml:space="preserve">  "created_at": "2026-05-16T23:59:45Z",</w:t>
      </w:r>
      <w:r>
        <w:br/>
      </w:r>
      <w:r>
        <w:rPr>
          <w:rStyle w:val="VerbatimChar"/>
        </w:rPr>
        <w:t xml:space="preserve">  "updated_at": "2026-05-16T23:59:45Z"</w:t>
      </w:r>
      <w:r>
        <w:br/>
      </w:r>
      <w:r>
        <w:rPr>
          <w:rStyle w:val="VerbatimChar"/>
        </w:rPr>
        <w:t xml:space="preserve">}</w:t>
      </w:r>
    </w:p>
    <w:p>
      <w:pPr>
        <w:pStyle w:val="FirstParagraph"/>
      </w:pPr>
      <w:r>
        <w:rPr>
          <w:b/>
          <w:bCs/>
        </w:rPr>
        <w:t xml:space="preserve">PATCH request:</w:t>
      </w:r>
    </w:p>
    <w:p>
      <w:pPr>
        <w:pStyle w:val="SourceCode"/>
      </w:pPr>
      <w:r>
        <w:rPr>
          <w:rStyle w:val="VerbatimChar"/>
        </w:rPr>
        <w:t xml:space="preserve">{</w:t>
      </w:r>
      <w:r>
        <w:br/>
      </w:r>
      <w:r>
        <w:rPr>
          <w:rStyle w:val="VerbatimChar"/>
        </w:rPr>
        <w:t xml:space="preserve">  "content": "string",     // optional updated content</w:t>
      </w:r>
      <w:r>
        <w:br/>
      </w:r>
      <w:r>
        <w:rPr>
          <w:rStyle w:val="VerbatimChar"/>
        </w:rPr>
        <w:t xml:space="preserve">  "tags": ["string"],      // optional tags</w:t>
      </w:r>
      <w:r>
        <w:br/>
      </w:r>
      <w:r>
        <w:rPr>
          <w:rStyle w:val="VerbatimChar"/>
        </w:rPr>
        <w:t xml:space="preserve">  "status": "active" | "archived" | "deleted"  // status transition</w:t>
      </w:r>
      <w:r>
        <w:br/>
      </w:r>
      <w:r>
        <w:rPr>
          <w:rStyle w:val="VerbatimChar"/>
        </w:rPr>
        <w:t xml:space="preserve">}</w:t>
      </w:r>
    </w:p>
    <w:p>
      <w:pPr>
        <w:pStyle w:val="FirstParagraph"/>
      </w:pPr>
      <w:r>
        <w:rPr>
          <w:b/>
          <w:bCs/>
        </w:rPr>
        <w:t xml:space="preserve">DELETE:</w:t>
      </w:r>
      <w:r>
        <w:t xml:space="preserve"> </w:t>
      </w:r>
      <w:r>
        <w:t xml:space="preserve">Soft‑delete the memory; mark</w:t>
      </w:r>
      <w:r>
        <w:t xml:space="preserve"> </w:t>
      </w:r>
      <w:r>
        <w:rPr>
          <w:rStyle w:val="VerbatimChar"/>
        </w:rPr>
        <w:t xml:space="preserve">status = "deleted"</w:t>
      </w:r>
      <w:r>
        <w:t xml:space="preserve">, remove from active retrieval, and schedule embedding removal.</w:t>
      </w:r>
    </w:p>
    <w:p>
      <w:pPr>
        <w:pStyle w:val="BodyText"/>
      </w:pPr>
      <w:r>
        <w:rPr>
          <w:b/>
          <w:bCs/>
        </w:rPr>
        <w:t xml:space="preserve">Validation &amp; lifecycle rules:</w:t>
      </w:r>
    </w:p>
    <w:p>
      <w:pPr>
        <w:pStyle w:val="Compact"/>
        <w:numPr>
          <w:ilvl w:val="0"/>
          <w:numId w:val="1011"/>
        </w:numPr>
      </w:pPr>
      <w:r>
        <w:rPr>
          <w:b/>
          <w:bCs/>
        </w:rPr>
        <w:t xml:space="preserve">No active memory without user confirmation:</w:t>
      </w:r>
      <w:r>
        <w:t xml:space="preserve"> </w:t>
      </w:r>
      <w:r>
        <w:t xml:space="preserve">Only memories in</w:t>
      </w:r>
      <w:r>
        <w:t xml:space="preserve"> </w:t>
      </w:r>
      <w:r>
        <w:rPr>
          <w:rStyle w:val="VerbatimChar"/>
        </w:rPr>
        <w:t xml:space="preserve">active</w:t>
      </w:r>
      <w:r>
        <w:t xml:space="preserve"> </w:t>
      </w:r>
      <w:r>
        <w:t xml:space="preserve">status are surfaced in directive or AI retrieval. Setting</w:t>
      </w:r>
      <w:r>
        <w:t xml:space="preserve"> </w:t>
      </w:r>
      <w:r>
        <w:rPr>
          <w:rStyle w:val="VerbatimChar"/>
        </w:rPr>
        <w:t xml:space="preserve">status</w:t>
      </w:r>
      <w:r>
        <w:t xml:space="preserve"> </w:t>
      </w:r>
      <w:r>
        <w:t xml:space="preserve">to</w:t>
      </w:r>
      <w:r>
        <w:t xml:space="preserve"> </w:t>
      </w:r>
      <w:r>
        <w:rPr>
          <w:rStyle w:val="VerbatimChar"/>
        </w:rPr>
        <w:t xml:space="preserve">active</w:t>
      </w:r>
      <w:r>
        <w:t xml:space="preserve"> </w:t>
      </w:r>
      <w:r>
        <w:t xml:space="preserve">requires explicit user action (e.g., confirming an AI draft or editing manual memory).</w:t>
      </w:r>
    </w:p>
    <w:p>
      <w:pPr>
        <w:pStyle w:val="Compact"/>
        <w:numPr>
          <w:ilvl w:val="0"/>
          <w:numId w:val="1011"/>
        </w:numPr>
      </w:pPr>
      <w:r>
        <w:rPr>
          <w:b/>
          <w:bCs/>
        </w:rPr>
        <w:t xml:space="preserve">Status transitions:</w:t>
      </w:r>
    </w:p>
    <w:p>
      <w:pPr>
        <w:pStyle w:val="Compact"/>
        <w:numPr>
          <w:ilvl w:val="0"/>
          <w:numId w:val="1011"/>
        </w:numPr>
      </w:pPr>
      <w:r>
        <w:rPr>
          <w:rStyle w:val="VerbatimChar"/>
        </w:rPr>
        <w:t xml:space="preserve">draft</w:t>
      </w:r>
      <w:r>
        <w:t xml:space="preserve"> </w:t>
      </w:r>
      <w:r>
        <w:t xml:space="preserve">→</w:t>
      </w:r>
      <w:r>
        <w:t xml:space="preserve"> </w:t>
      </w:r>
      <w:r>
        <w:rPr>
          <w:rStyle w:val="VerbatimChar"/>
        </w:rPr>
        <w:t xml:space="preserve">active</w:t>
      </w:r>
      <w:r>
        <w:t xml:space="preserve">: user confirmation/edit; triggers embedding generation.</w:t>
      </w:r>
    </w:p>
    <w:p>
      <w:pPr>
        <w:pStyle w:val="Compact"/>
        <w:numPr>
          <w:ilvl w:val="0"/>
          <w:numId w:val="1011"/>
        </w:numPr>
      </w:pPr>
      <w:r>
        <w:rPr>
          <w:rStyle w:val="VerbatimChar"/>
        </w:rPr>
        <w:t xml:space="preserve">active</w:t>
      </w:r>
      <w:r>
        <w:t xml:space="preserve"> </w:t>
      </w:r>
      <w:r>
        <w:t xml:space="preserve">→</w:t>
      </w:r>
      <w:r>
        <w:t xml:space="preserve"> </w:t>
      </w:r>
      <w:r>
        <w:rPr>
          <w:rStyle w:val="VerbatimChar"/>
        </w:rPr>
        <w:t xml:space="preserve">archived</w:t>
      </w:r>
      <w:r>
        <w:t xml:space="preserve">: user chooses to archive; memory remains retrievable but excluded from daily directive.</w:t>
      </w:r>
    </w:p>
    <w:p>
      <w:pPr>
        <w:pStyle w:val="Compact"/>
        <w:numPr>
          <w:ilvl w:val="0"/>
          <w:numId w:val="1011"/>
        </w:numPr>
      </w:pPr>
      <w:r>
        <w:rPr>
          <w:rStyle w:val="VerbatimChar"/>
        </w:rPr>
        <w:t xml:space="preserve">archived</w:t>
      </w:r>
      <w:r>
        <w:t xml:space="preserve"> </w:t>
      </w:r>
      <w:r>
        <w:t xml:space="preserve">→</w:t>
      </w:r>
      <w:r>
        <w:t xml:space="preserve"> </w:t>
      </w:r>
      <w:r>
        <w:rPr>
          <w:rStyle w:val="VerbatimChar"/>
        </w:rPr>
        <w:t xml:space="preserve">active</w:t>
      </w:r>
      <w:r>
        <w:t xml:space="preserve">: user restores.</w:t>
      </w:r>
    </w:p>
    <w:p>
      <w:pPr>
        <w:pStyle w:val="Compact"/>
        <w:numPr>
          <w:ilvl w:val="0"/>
          <w:numId w:val="1011"/>
        </w:numPr>
      </w:pPr>
      <w:r>
        <w:t xml:space="preserve">Any status →</w:t>
      </w:r>
      <w:r>
        <w:t xml:space="preserve"> </w:t>
      </w:r>
      <w:r>
        <w:rPr>
          <w:rStyle w:val="VerbatimChar"/>
        </w:rPr>
        <w:t xml:space="preserve">deleted</w:t>
      </w:r>
      <w:r>
        <w:t xml:space="preserve">: marks memory as deleted; removed from retrieval; triggers deletion of associated embeddings (see §13).</w:t>
      </w:r>
    </w:p>
    <w:p>
      <w:pPr>
        <w:pStyle w:val="Compact"/>
        <w:numPr>
          <w:ilvl w:val="0"/>
          <w:numId w:val="1011"/>
        </w:numPr>
      </w:pPr>
      <w:r>
        <w:t xml:space="preserve">Validate that</w:t>
      </w:r>
      <w:r>
        <w:t xml:space="preserve"> </w:t>
      </w:r>
      <w:r>
        <w:rPr>
          <w:rStyle w:val="VerbatimChar"/>
        </w:rPr>
        <w:t xml:space="preserve">content</w:t>
      </w:r>
      <w:r>
        <w:t xml:space="preserve"> </w:t>
      </w:r>
      <w:r>
        <w:t xml:space="preserve">length is within safe limits and does not contain disallowed categories (violent, hateful, etc.). When high‑risk content is detected, treat like crisis (see §10).</w:t>
      </w:r>
    </w:p>
    <w:bookmarkEnd w:id="45"/>
    <w:bookmarkStart w:id="48" w:name="v1consents-patch"/>
    <w:p>
      <w:pPr>
        <w:pStyle w:val="Heading3"/>
      </w:pPr>
      <w:r>
        <w:t xml:space="preserve">7.6</w:t>
      </w:r>
      <w:r>
        <w:t xml:space="preserve"> </w:t>
      </w:r>
      <w:r>
        <w:rPr>
          <w:rStyle w:val="VerbatimChar"/>
        </w:rPr>
        <w:t xml:space="preserve">/v1/consents</w:t>
      </w:r>
      <w:r>
        <w:t xml:space="preserve"> </w:t>
      </w:r>
      <w:r>
        <w:t xml:space="preserve">(PATCH)</w:t>
      </w:r>
    </w:p>
    <w:p>
      <w:pPr>
        <w:pStyle w:val="FirstParagraph"/>
      </w:pPr>
      <w:r>
        <w:rPr>
          <w:b/>
          <w:bCs/>
        </w:rPr>
        <w:t xml:space="preserve">Request body:</w:t>
      </w:r>
    </w:p>
    <w:p>
      <w:pPr>
        <w:pStyle w:val="SourceCode"/>
      </w:pPr>
      <w:r>
        <w:rPr>
          <w:rStyle w:val="VerbatimChar"/>
        </w:rPr>
        <w:t xml:space="preserve">{</w:t>
      </w:r>
      <w:r>
        <w:br/>
      </w:r>
      <w:r>
        <w:rPr>
          <w:rStyle w:val="VerbatimChar"/>
        </w:rPr>
        <w:t xml:space="preserve">  "changes": [</w:t>
      </w:r>
      <w:r>
        <w:br/>
      </w:r>
      <w:r>
        <w:rPr>
          <w:rStyle w:val="VerbatimChar"/>
        </w:rPr>
        <w:t xml:space="preserve">    {</w:t>
      </w:r>
      <w:r>
        <w:br/>
      </w:r>
      <w:r>
        <w:rPr>
          <w:rStyle w:val="VerbatimChar"/>
        </w:rPr>
        <w:t xml:space="preserve">      "scope": "ai.draft" | "memory.active" | "ask-ai" | ... , // scope name</w:t>
      </w:r>
      <w:r>
        <w:br/>
      </w:r>
      <w:r>
        <w:rPr>
          <w:rStyle w:val="VerbatimChar"/>
        </w:rPr>
        <w:t xml:space="preserve">      "granted": true | false                           // user choice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Response:</w:t>
      </w:r>
      <w:r>
        <w:t xml:space="preserve"> </w:t>
      </w:r>
      <w:r>
        <w:t xml:space="preserve">Updated consent record summarising granted scopes. Consent records must include timestamp, scope, and version of the privacy policy. Consent must adhere to strong consent principles – plain language, granular toggles, and ability to withdraw</w:t>
      </w:r>
      <w:hyperlink r:id="rId46">
        <w:r>
          <w:rPr>
            <w:rStyle w:val="Hyperlink"/>
          </w:rPr>
          <w:t xml:space="preserve">[15]</w:t>
        </w:r>
      </w:hyperlink>
      <w:r>
        <w:t xml:space="preserve">. Store proof of consent with user ID and timestamp</w:t>
      </w:r>
      <w:hyperlink r:id="rId47">
        <w:r>
          <w:rPr>
            <w:rStyle w:val="Hyperlink"/>
          </w:rPr>
          <w:t xml:space="preserve">[16]</w:t>
        </w:r>
      </w:hyperlink>
      <w:r>
        <w:t xml:space="preserve">.</w:t>
      </w:r>
    </w:p>
    <w:bookmarkEnd w:id="48"/>
    <w:bookmarkStart w:id="50" w:name="v1export-post"/>
    <w:p>
      <w:pPr>
        <w:pStyle w:val="Heading3"/>
      </w:pPr>
      <w:r>
        <w:t xml:space="preserve">7.7</w:t>
      </w:r>
      <w:r>
        <w:t xml:space="preserve"> </w:t>
      </w:r>
      <w:r>
        <w:rPr>
          <w:rStyle w:val="VerbatimChar"/>
        </w:rPr>
        <w:t xml:space="preserve">/v1/export</w:t>
      </w:r>
      <w:r>
        <w:t xml:space="preserve"> </w:t>
      </w:r>
      <w:r>
        <w:t xml:space="preserve">(POST)</w:t>
      </w:r>
    </w:p>
    <w:p>
      <w:pPr>
        <w:pStyle w:val="FirstParagraph"/>
      </w:pPr>
      <w:r>
        <w:rPr>
          <w:b/>
          <w:bCs/>
        </w:rPr>
        <w:t xml:space="preserve">Purpose:</w:t>
      </w:r>
      <w:r>
        <w:t xml:space="preserve"> </w:t>
      </w:r>
      <w:r>
        <w:t xml:space="preserve">Allow the user to receive a machine‑readable export of all personal data in line with GDPR right to data portability</w:t>
      </w:r>
      <w:hyperlink r:id="rId49">
        <w:r>
          <w:rPr>
            <w:rStyle w:val="Hyperlink"/>
          </w:rPr>
          <w:t xml:space="preserve">[17]</w:t>
        </w:r>
      </w:hyperlink>
      <w:r>
        <w:t xml:space="preserve">.</w:t>
      </w:r>
    </w:p>
    <w:p>
      <w:pPr>
        <w:pStyle w:val="BodyText"/>
      </w:pPr>
      <w:r>
        <w:rPr>
          <w:b/>
          <w:bCs/>
        </w:rPr>
        <w:t xml:space="preserve">Request body:</w:t>
      </w:r>
    </w:p>
    <w:p>
      <w:pPr>
        <w:pStyle w:val="SourceCode"/>
      </w:pPr>
      <w:r>
        <w:rPr>
          <w:rStyle w:val="VerbatimChar"/>
        </w:rPr>
        <w:t xml:space="preserve">{</w:t>
      </w:r>
      <w:r>
        <w:br/>
      </w:r>
      <w:r>
        <w:rPr>
          <w:rStyle w:val="VerbatimChar"/>
        </w:rPr>
        <w:t xml:space="preserve">  "format": "json" | "csv" | "zip"   // optional; default JSON</w:t>
      </w:r>
      <w:r>
        <w:br/>
      </w:r>
      <w:r>
        <w:rPr>
          <w:rStyle w:val="VerbatimChar"/>
        </w:rPr>
        <w:t xml:space="preserve">}</w:t>
      </w:r>
    </w:p>
    <w:p>
      <w:pPr>
        <w:pStyle w:val="FirstParagraph"/>
      </w:pPr>
      <w:r>
        <w:rPr>
          <w:b/>
          <w:bCs/>
        </w:rPr>
        <w:t xml:space="preserve">Response:</w:t>
      </w:r>
      <w:r>
        <w:t xml:space="preserve"> </w:t>
      </w:r>
      <w:r>
        <w:t xml:space="preserve">Returns 202 Accepted and initiates an asynchronous export job. When ready, the user receives a signed URL to download a consolidated export containing profile info, modules, responses, memories (including deleted ones if required), consents, and audit logs.</w:t>
      </w:r>
    </w:p>
    <w:bookmarkEnd w:id="50"/>
    <w:bookmarkStart w:id="53" w:name="v1deletion-post"/>
    <w:p>
      <w:pPr>
        <w:pStyle w:val="Heading3"/>
      </w:pPr>
      <w:r>
        <w:t xml:space="preserve">7.8</w:t>
      </w:r>
      <w:r>
        <w:t xml:space="preserve"> </w:t>
      </w:r>
      <w:r>
        <w:rPr>
          <w:rStyle w:val="VerbatimChar"/>
        </w:rPr>
        <w:t xml:space="preserve">/v1/deletion</w:t>
      </w:r>
      <w:r>
        <w:t xml:space="preserve"> </w:t>
      </w:r>
      <w:r>
        <w:t xml:space="preserve">(POST)</w:t>
      </w:r>
    </w:p>
    <w:p>
      <w:pPr>
        <w:pStyle w:val="FirstParagraph"/>
      </w:pPr>
      <w:r>
        <w:rPr>
          <w:b/>
          <w:bCs/>
        </w:rPr>
        <w:t xml:space="preserve">Purpose:</w:t>
      </w:r>
      <w:r>
        <w:t xml:space="preserve"> </w:t>
      </w:r>
      <w:r>
        <w:t xml:space="preserve">Initiate deletion of user account and associated data (right to erasure). The system must erase personal data without undue delay when no longer necessary or when consent is withdrawn</w:t>
      </w:r>
      <w:hyperlink r:id="rId51">
        <w:r>
          <w:rPr>
            <w:rStyle w:val="Hyperlink"/>
          </w:rPr>
          <w:t xml:space="preserve">[18]</w:t>
        </w:r>
      </w:hyperlink>
      <w:r>
        <w:t xml:space="preserve">.</w:t>
      </w:r>
    </w:p>
    <w:p>
      <w:pPr>
        <w:pStyle w:val="BodyText"/>
      </w:pPr>
      <w:r>
        <w:rPr>
          <w:b/>
          <w:bCs/>
        </w:rPr>
        <w:t xml:space="preserve">Request body:</w:t>
      </w:r>
    </w:p>
    <w:p>
      <w:pPr>
        <w:pStyle w:val="SourceCode"/>
      </w:pPr>
      <w:r>
        <w:rPr>
          <w:rStyle w:val="VerbatimChar"/>
        </w:rPr>
        <w:t xml:space="preserve">{</w:t>
      </w:r>
      <w:r>
        <w:br/>
      </w:r>
      <w:r>
        <w:rPr>
          <w:rStyle w:val="VerbatimChar"/>
        </w:rPr>
        <w:t xml:space="preserve">  "confirm": true   // user must explicitly confirm deletion</w:t>
      </w:r>
      <w:r>
        <w:br/>
      </w:r>
      <w:r>
        <w:rPr>
          <w:rStyle w:val="VerbatimChar"/>
        </w:rPr>
        <w:t xml:space="preserve">}</w:t>
      </w:r>
    </w:p>
    <w:p>
      <w:pPr>
        <w:pStyle w:val="FirstParagraph"/>
      </w:pPr>
      <w:r>
        <w:rPr>
          <w:b/>
          <w:bCs/>
        </w:rPr>
        <w:t xml:space="preserve">Response:</w:t>
      </w:r>
      <w:r>
        <w:t xml:space="preserve"> </w:t>
      </w:r>
      <w:r>
        <w:t xml:space="preserve">202 Accepted. The server schedules deletion tasks: remove user record, memories, responses, consents, embeddings, and logs. Some data may be retained if required by law (e.g., for legal claims</w:t>
      </w:r>
      <w:hyperlink r:id="rId52">
        <w:r>
          <w:rPr>
            <w:rStyle w:val="Hyperlink"/>
          </w:rPr>
          <w:t xml:space="preserve">[19]</w:t>
        </w:r>
      </w:hyperlink>
      <w:r>
        <w:t xml:space="preserve">).</w:t>
      </w:r>
    </w:p>
    <w:p>
      <w:pPr>
        <w:pStyle w:val="BodyText"/>
      </w:pPr>
      <w:r>
        <w:rPr>
          <w:b/>
          <w:bCs/>
        </w:rPr>
        <w:t xml:space="preserve">Validation:</w:t>
      </w:r>
    </w:p>
    <w:p>
      <w:pPr>
        <w:pStyle w:val="Compact"/>
        <w:numPr>
          <w:ilvl w:val="0"/>
          <w:numId w:val="1012"/>
        </w:numPr>
      </w:pPr>
      <w:r>
        <w:t xml:space="preserve">Check the user’s identity and require reauthentication.</w:t>
      </w:r>
    </w:p>
    <w:p>
      <w:pPr>
        <w:pStyle w:val="Compact"/>
        <w:numPr>
          <w:ilvl w:val="0"/>
          <w:numId w:val="1012"/>
        </w:numPr>
      </w:pPr>
      <w:r>
        <w:t xml:space="preserve">Provide a grace period (e.g., 7 days) to allow cancellation.</w:t>
      </w:r>
    </w:p>
    <w:p>
      <w:pPr>
        <w:pStyle w:val="Compact"/>
        <w:numPr>
          <w:ilvl w:val="0"/>
          <w:numId w:val="1012"/>
        </w:numPr>
      </w:pPr>
      <w:r>
        <w:t xml:space="preserve">After deletion, ensure embeddings and vector indexes are purged (see §13).</w:t>
      </w:r>
    </w:p>
    <w:bookmarkEnd w:id="53"/>
    <w:bookmarkStart w:id="54" w:name="v1safetyclassify-post"/>
    <w:p>
      <w:pPr>
        <w:pStyle w:val="Heading3"/>
      </w:pPr>
      <w:r>
        <w:t xml:space="preserve">7.9</w:t>
      </w:r>
      <w:r>
        <w:t xml:space="preserve"> </w:t>
      </w:r>
      <w:r>
        <w:rPr>
          <w:rStyle w:val="VerbatimChar"/>
        </w:rPr>
        <w:t xml:space="preserve">/v1/safety/classify</w:t>
      </w:r>
      <w:r>
        <w:t xml:space="preserve"> </w:t>
      </w:r>
      <w:r>
        <w:t xml:space="preserve">(POST)</w:t>
      </w:r>
    </w:p>
    <w:p>
      <w:pPr>
        <w:pStyle w:val="FirstParagraph"/>
      </w:pPr>
      <w:r>
        <w:rPr>
          <w:b/>
          <w:bCs/>
        </w:rPr>
        <w:t xml:space="preserve">Purpose:</w:t>
      </w:r>
      <w:r>
        <w:t xml:space="preserve"> </w:t>
      </w:r>
      <w:r>
        <w:t xml:space="preserve">Classify text for safety categories (e.g., self‑harm, violence, harassment) using a moderation model before sending to the AI provider or storing as memory.</w:t>
      </w:r>
    </w:p>
    <w:p>
      <w:pPr>
        <w:pStyle w:val="BodyText"/>
      </w:pPr>
      <w:r>
        <w:rPr>
          <w:b/>
          <w:bCs/>
        </w:rPr>
        <w:t xml:space="preserve">Request body:</w:t>
      </w:r>
    </w:p>
    <w:p>
      <w:pPr>
        <w:pStyle w:val="SourceCode"/>
      </w:pPr>
      <w:r>
        <w:rPr>
          <w:rStyle w:val="VerbatimChar"/>
        </w:rPr>
        <w:t xml:space="preserve">{</w:t>
      </w:r>
      <w:r>
        <w:br/>
      </w:r>
      <w:r>
        <w:rPr>
          <w:rStyle w:val="VerbatimChar"/>
        </w:rPr>
        <w:t xml:space="preserve">  "text": "string"   // text to classify</w:t>
      </w:r>
      <w:r>
        <w:br/>
      </w:r>
      <w:r>
        <w:rPr>
          <w:rStyle w:val="VerbatimChar"/>
        </w:rPr>
        <w:t xml:space="preserve">}</w:t>
      </w:r>
    </w:p>
    <w:p>
      <w:pPr>
        <w:pStyle w:val="FirstParagraph"/>
      </w:pPr>
      <w:r>
        <w:rPr>
          <w:b/>
          <w:bCs/>
        </w:rPr>
        <w:t xml:space="preserve">Response:</w:t>
      </w:r>
    </w:p>
    <w:p>
      <w:pPr>
        <w:pStyle w:val="SourceCode"/>
      </w:pPr>
      <w:r>
        <w:rPr>
          <w:rStyle w:val="VerbatimChar"/>
        </w:rPr>
        <w:t xml:space="preserve">{</w:t>
      </w:r>
      <w:r>
        <w:br/>
      </w:r>
      <w:r>
        <w:rPr>
          <w:rStyle w:val="VerbatimChar"/>
        </w:rPr>
        <w:t xml:space="preserve">  "categories": [</w:t>
      </w:r>
      <w:r>
        <w:br/>
      </w:r>
      <w:r>
        <w:rPr>
          <w:rStyle w:val="VerbatimChar"/>
        </w:rPr>
        <w:t xml:space="preserve">    {</w:t>
      </w:r>
      <w:r>
        <w:br/>
      </w:r>
      <w:r>
        <w:rPr>
          <w:rStyle w:val="VerbatimChar"/>
        </w:rPr>
        <w:t xml:space="preserve">      "name": "self_harm" | "violence" | "hate" | "sexual" | ...,</w:t>
      </w:r>
      <w:r>
        <w:br/>
      </w:r>
      <w:r>
        <w:rPr>
          <w:rStyle w:val="VerbatimChar"/>
        </w:rPr>
        <w:t xml:space="preserve">      "score": 0.95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"flagged": true | false</w:t>
      </w:r>
      <w:r>
        <w:br/>
      </w:r>
      <w:r>
        <w:rPr>
          <w:rStyle w:val="VerbatimChar"/>
        </w:rPr>
        <w:t xml:space="preserve">}</w:t>
      </w:r>
    </w:p>
    <w:p>
      <w:pPr>
        <w:pStyle w:val="FirstParagraph"/>
      </w:pPr>
      <w:r>
        <w:rPr>
          <w:b/>
          <w:bCs/>
        </w:rPr>
        <w:t xml:space="preserve">Validation &amp; safety:</w:t>
      </w:r>
    </w:p>
    <w:p>
      <w:pPr>
        <w:pStyle w:val="Compact"/>
        <w:numPr>
          <w:ilvl w:val="0"/>
          <w:numId w:val="1013"/>
        </w:numPr>
      </w:pPr>
      <w:r>
        <w:t xml:space="preserve">Limit text length.</w:t>
      </w:r>
    </w:p>
    <w:p>
      <w:pPr>
        <w:pStyle w:val="Compact"/>
        <w:numPr>
          <w:ilvl w:val="0"/>
          <w:numId w:val="1013"/>
        </w:numPr>
      </w:pPr>
      <w:r>
        <w:t xml:space="preserve">Use the OpenAI Moderation API or internal classifier; flagged content triggers</w:t>
      </w:r>
      <w:r>
        <w:t xml:space="preserve"> </w:t>
      </w:r>
      <w:r>
        <w:rPr>
          <w:rStyle w:val="VerbatimChar"/>
        </w:rPr>
        <w:t xml:space="preserve">flagged = true</w:t>
      </w:r>
      <w:r>
        <w:t xml:space="preserve"> </w:t>
      </w:r>
      <w:r>
        <w:t xml:space="preserve">and may cause the upstream operation to be blocked or require human review.</w:t>
      </w:r>
    </w:p>
    <w:bookmarkEnd w:id="54"/>
    <w:bookmarkStart w:id="55" w:name="v1safetycrisis-route-post"/>
    <w:p>
      <w:pPr>
        <w:pStyle w:val="Heading3"/>
      </w:pPr>
      <w:r>
        <w:t xml:space="preserve">7.10</w:t>
      </w:r>
      <w:r>
        <w:t xml:space="preserve"> </w:t>
      </w:r>
      <w:r>
        <w:rPr>
          <w:rStyle w:val="VerbatimChar"/>
        </w:rPr>
        <w:t xml:space="preserve">/v1/safety/crisis-route</w:t>
      </w:r>
      <w:r>
        <w:t xml:space="preserve"> </w:t>
      </w:r>
      <w:r>
        <w:t xml:space="preserve">(POST)</w:t>
      </w:r>
    </w:p>
    <w:p>
      <w:pPr>
        <w:pStyle w:val="FirstParagraph"/>
      </w:pPr>
      <w:r>
        <w:rPr>
          <w:b/>
          <w:bCs/>
        </w:rPr>
        <w:t xml:space="preserve">Purpose:</w:t>
      </w:r>
      <w:r>
        <w:t xml:space="preserve"> </w:t>
      </w:r>
      <w:r>
        <w:t xml:space="preserve">When crisis content (self‑harm, suicide, violence) is detected, route the event to a support workflow, provide the user with crisis hotline information, and suppress AI outputs that could worsen the situation.</w:t>
      </w:r>
    </w:p>
    <w:p>
      <w:pPr>
        <w:pStyle w:val="BodyText"/>
      </w:pPr>
      <w:r>
        <w:rPr>
          <w:b/>
          <w:bCs/>
        </w:rPr>
        <w:t xml:space="preserve">Request body:</w:t>
      </w:r>
    </w:p>
    <w:p>
      <w:pPr>
        <w:pStyle w:val="SourceCode"/>
      </w:pPr>
      <w:r>
        <w:rPr>
          <w:rStyle w:val="VerbatimChar"/>
        </w:rPr>
        <w:t xml:space="preserve">{</w:t>
      </w:r>
      <w:r>
        <w:br/>
      </w:r>
      <w:r>
        <w:rPr>
          <w:rStyle w:val="VerbatimChar"/>
        </w:rPr>
        <w:t xml:space="preserve">  "reference_id": "uuid",    // ID of the response or memory triggering the crisis</w:t>
      </w:r>
      <w:r>
        <w:br/>
      </w:r>
      <w:r>
        <w:rPr>
          <w:rStyle w:val="VerbatimChar"/>
        </w:rPr>
        <w:t xml:space="preserve">  "category": "self_harm" | "violence"</w:t>
      </w:r>
      <w:r>
        <w:br/>
      </w:r>
      <w:r>
        <w:rPr>
          <w:rStyle w:val="VerbatimChar"/>
        </w:rPr>
        <w:t xml:space="preserve">}</w:t>
      </w:r>
    </w:p>
    <w:p>
      <w:pPr>
        <w:pStyle w:val="FirstParagraph"/>
      </w:pPr>
      <w:r>
        <w:rPr>
          <w:b/>
          <w:bCs/>
        </w:rPr>
        <w:t xml:space="preserve">Response:</w:t>
      </w:r>
      <w:r>
        <w:t xml:space="preserve"> </w:t>
      </w:r>
      <w:r>
        <w:t xml:space="preserve">200 OK with details of the routing action (e.g., support ticket ID). This endpoint does not return confidential user data.</w:t>
      </w:r>
    </w:p>
    <w:p>
      <w:pPr>
        <w:pStyle w:val="BodyText"/>
      </w:pPr>
      <w:r>
        <w:rPr>
          <w:b/>
          <w:bCs/>
        </w:rPr>
        <w:t xml:space="preserve">Safety notes:</w:t>
      </w:r>
    </w:p>
    <w:p>
      <w:pPr>
        <w:pStyle w:val="Compact"/>
        <w:numPr>
          <w:ilvl w:val="0"/>
          <w:numId w:val="1014"/>
        </w:numPr>
      </w:pPr>
      <w:r>
        <w:t xml:space="preserve">Do not share crisis content with AI providers. Minimally log the event for audit.</w:t>
      </w:r>
    </w:p>
    <w:p>
      <w:pPr>
        <w:pStyle w:val="Compact"/>
        <w:numPr>
          <w:ilvl w:val="0"/>
          <w:numId w:val="1014"/>
        </w:numPr>
      </w:pPr>
      <w:r>
        <w:t xml:space="preserve">Provide user with crisis hotline contact information relevant to their location (e.g., Lifeline in Australia).</w:t>
      </w:r>
    </w:p>
    <w:p>
      <w:pPr>
        <w:pStyle w:val="Compact"/>
        <w:numPr>
          <w:ilvl w:val="0"/>
          <w:numId w:val="1014"/>
        </w:numPr>
      </w:pPr>
      <w:r>
        <w:t xml:space="preserve">Notify trained human support staff. Follow local guidelines for handling imminent harm situations.</w:t>
      </w:r>
    </w:p>
    <w:bookmarkEnd w:id="55"/>
    <w:bookmarkEnd w:id="56"/>
    <w:bookmarkStart w:id="58" w:name="validation-rules-and-common-patterns"/>
    <w:p>
      <w:pPr>
        <w:pStyle w:val="Heading2"/>
      </w:pPr>
      <w:r>
        <w:t xml:space="preserve">8. Validation rules and common patterns</w:t>
      </w:r>
    </w:p>
    <w:p>
      <w:pPr>
        <w:pStyle w:val="Compact"/>
        <w:numPr>
          <w:ilvl w:val="0"/>
          <w:numId w:val="1015"/>
        </w:numPr>
      </w:pPr>
      <w:r>
        <w:rPr>
          <w:b/>
          <w:bCs/>
        </w:rPr>
        <w:t xml:space="preserve">ID formats:</w:t>
      </w:r>
      <w:r>
        <w:t xml:space="preserve"> </w:t>
      </w:r>
      <w:r>
        <w:t xml:space="preserve">All resource identifiers are UUIDv4 strings.</w:t>
      </w:r>
    </w:p>
    <w:p>
      <w:pPr>
        <w:pStyle w:val="Compact"/>
        <w:numPr>
          <w:ilvl w:val="0"/>
          <w:numId w:val="1015"/>
        </w:numPr>
      </w:pPr>
      <w:r>
        <w:rPr>
          <w:b/>
          <w:bCs/>
        </w:rPr>
        <w:t xml:space="preserve">Timestamps:</w:t>
      </w:r>
      <w:r>
        <w:t xml:space="preserve"> </w:t>
      </w:r>
      <w:r>
        <w:t xml:space="preserve">Use ISO 8601 with</w:t>
      </w:r>
      <w:r>
        <w:t xml:space="preserve"> </w:t>
      </w:r>
      <w:r>
        <w:rPr>
          <w:rStyle w:val="VerbatimChar"/>
        </w:rPr>
        <w:t xml:space="preserve">Z</w:t>
      </w:r>
      <w:r>
        <w:t xml:space="preserve"> </w:t>
      </w:r>
      <w:r>
        <w:t xml:space="preserve">suffix for UTC. The server sets all timestamps.</w:t>
      </w:r>
    </w:p>
    <w:p>
      <w:pPr>
        <w:numPr>
          <w:ilvl w:val="0"/>
          <w:numId w:val="1015"/>
        </w:numPr>
      </w:pPr>
      <w:r>
        <w:rPr>
          <w:b/>
          <w:bCs/>
        </w:rPr>
        <w:t xml:space="preserve">Length limits:</w:t>
      </w:r>
    </w:p>
    <w:p>
      <w:pPr>
        <w:numPr>
          <w:ilvl w:val="0"/>
          <w:numId w:val="1015"/>
        </w:numPr>
      </w:pPr>
      <w:r>
        <w:t xml:space="preserve">Question answers: max 10,000 characters.</w:t>
      </w:r>
    </w:p>
    <w:p>
      <w:pPr>
        <w:pStyle w:val="Compact"/>
        <w:numPr>
          <w:ilvl w:val="0"/>
          <w:numId w:val="1015"/>
        </w:numPr>
      </w:pPr>
      <w:r>
        <w:t xml:space="preserve">AI drafts and memories: max 20,000 characters.</w:t>
      </w:r>
    </w:p>
    <w:p>
      <w:pPr>
        <w:pStyle w:val="Compact"/>
        <w:numPr>
          <w:ilvl w:val="0"/>
          <w:numId w:val="1015"/>
        </w:numPr>
      </w:pPr>
      <w:r>
        <w:rPr>
          <w:b/>
          <w:bCs/>
        </w:rPr>
        <w:t xml:space="preserve">Input sanitisation:</w:t>
      </w:r>
      <w:r>
        <w:t xml:space="preserve"> </w:t>
      </w:r>
      <w:r>
        <w:t xml:space="preserve">Strip or escape HTML/markup to prevent XSS. Remove personally identifiable information (names, emails) from content before sending to AI provider unless consented and necessary; apply redaction patterns</w:t>
      </w:r>
      <w:hyperlink r:id="rId57">
        <w:r>
          <w:rPr>
            <w:rStyle w:val="Hyperlink"/>
          </w:rPr>
          <w:t xml:space="preserve">[20]</w:t>
        </w:r>
      </w:hyperlink>
      <w:r>
        <w:t xml:space="preserve">.</w:t>
      </w:r>
    </w:p>
    <w:p>
      <w:pPr>
        <w:pStyle w:val="Compact"/>
        <w:numPr>
          <w:ilvl w:val="0"/>
          <w:numId w:val="1015"/>
        </w:numPr>
      </w:pPr>
      <w:r>
        <w:rPr>
          <w:b/>
          <w:bCs/>
        </w:rPr>
        <w:t xml:space="preserve">Pagination:</w:t>
      </w:r>
      <w:r>
        <w:t xml:space="preserve"> </w:t>
      </w:r>
      <w:r>
        <w:rPr>
          <w:rStyle w:val="VerbatimChar"/>
        </w:rPr>
        <w:t xml:space="preserve">limit</w:t>
      </w:r>
      <w:r>
        <w:t xml:space="preserve"> </w:t>
      </w:r>
      <w:r>
        <w:t xml:space="preserve">(1–100) and</w:t>
      </w:r>
      <w:r>
        <w:t xml:space="preserve"> </w:t>
      </w:r>
      <w:r>
        <w:rPr>
          <w:rStyle w:val="VerbatimChar"/>
        </w:rPr>
        <w:t xml:space="preserve">offset</w:t>
      </w:r>
      <w:r>
        <w:t xml:space="preserve"> </w:t>
      </w:r>
      <w:r>
        <w:t xml:space="preserve">(0–N). Return</w:t>
      </w:r>
      <w:r>
        <w:t xml:space="preserve"> </w:t>
      </w:r>
      <w:r>
        <w:rPr>
          <w:rStyle w:val="VerbatimChar"/>
        </w:rPr>
        <w:t xml:space="preserve">total_count</w:t>
      </w:r>
      <w:r>
        <w:t xml:space="preserve"> </w:t>
      </w:r>
      <w:r>
        <w:t xml:space="preserve">when requested.</w:t>
      </w:r>
    </w:p>
    <w:p>
      <w:pPr>
        <w:pStyle w:val="Compact"/>
        <w:numPr>
          <w:ilvl w:val="0"/>
          <w:numId w:val="1015"/>
        </w:numPr>
      </w:pPr>
      <w:r>
        <w:rPr>
          <w:b/>
          <w:bCs/>
        </w:rPr>
        <w:t xml:space="preserve">Boolean confirmation:</w:t>
      </w:r>
      <w:r>
        <w:t xml:space="preserve"> </w:t>
      </w:r>
      <w:r>
        <w:t xml:space="preserve">For destructive actions (delete memory, delete account), require</w:t>
      </w:r>
      <w:r>
        <w:t xml:space="preserve"> </w:t>
      </w:r>
      <w:r>
        <w:rPr>
          <w:rStyle w:val="VerbatimChar"/>
        </w:rPr>
        <w:t xml:space="preserve">confirm: true</w:t>
      </w:r>
      <w:r>
        <w:t xml:space="preserve"> </w:t>
      </w:r>
      <w:r>
        <w:t xml:space="preserve">to avoid accidental operations.</w:t>
      </w:r>
    </w:p>
    <w:bookmarkEnd w:id="58"/>
    <w:bookmarkStart w:id="61" w:name="consent-enforcement-rules"/>
    <w:p>
      <w:pPr>
        <w:pStyle w:val="Heading2"/>
      </w:pPr>
      <w:r>
        <w:t xml:space="preserve">9. Consent enforcement rules</w:t>
      </w:r>
    </w:p>
    <w:p>
      <w:pPr>
        <w:pStyle w:val="FirstParagraph"/>
      </w:pPr>
      <w:r>
        <w:t xml:space="preserve">The system maintains a consent registry with scopes representing discrete data uses. Consent can be granted or revoked at any time. Enforcement occurs on each request.</w:t>
      </w:r>
    </w:p>
    <w:p>
      <w:pPr>
        <w:pStyle w:val="Compact"/>
        <w:numPr>
          <w:ilvl w:val="0"/>
          <w:numId w:val="1016"/>
        </w:numPr>
      </w:pPr>
      <w:r>
        <w:rPr>
          <w:b/>
          <w:bCs/>
        </w:rPr>
        <w:t xml:space="preserve">Granular toggles:</w:t>
      </w:r>
      <w:r>
        <w:t xml:space="preserve"> </w:t>
      </w:r>
      <w:r>
        <w:t xml:space="preserve">Provide separate scopes for core functionality (e.g., storing responses) and extras such as AI drafting, personalization, model training, and data sharing</w:t>
      </w:r>
      <w:hyperlink r:id="rId59">
        <w:r>
          <w:rPr>
            <w:rStyle w:val="Hyperlink"/>
          </w:rPr>
          <w:t xml:space="preserve">[21]</w:t>
        </w:r>
      </w:hyperlink>
      <w:r>
        <w:t xml:space="preserve">. Avoid bundling; users should be able to opt out of model training while still using the core service.</w:t>
      </w:r>
    </w:p>
    <w:p>
      <w:pPr>
        <w:pStyle w:val="Compact"/>
        <w:numPr>
          <w:ilvl w:val="0"/>
          <w:numId w:val="1016"/>
        </w:numPr>
      </w:pPr>
      <w:r>
        <w:rPr>
          <w:b/>
          <w:bCs/>
        </w:rPr>
        <w:t xml:space="preserve">Clear language:</w:t>
      </w:r>
      <w:r>
        <w:t xml:space="preserve"> </w:t>
      </w:r>
      <w:r>
        <w:t xml:space="preserve">Consent options must use plain language explaining what data is collected, for what purpose, and how long it will be retained</w:t>
      </w:r>
      <w:hyperlink r:id="rId46">
        <w:r>
          <w:rPr>
            <w:rStyle w:val="Hyperlink"/>
          </w:rPr>
          <w:t xml:space="preserve">[15]</w:t>
        </w:r>
      </w:hyperlink>
      <w:r>
        <w:t xml:space="preserve">.</w:t>
      </w:r>
    </w:p>
    <w:p>
      <w:pPr>
        <w:pStyle w:val="Compact"/>
        <w:numPr>
          <w:ilvl w:val="0"/>
          <w:numId w:val="1016"/>
        </w:numPr>
      </w:pPr>
      <w:r>
        <w:rPr>
          <w:b/>
          <w:bCs/>
        </w:rPr>
        <w:t xml:space="preserve">Proof and audit:</w:t>
      </w:r>
      <w:r>
        <w:t xml:space="preserve"> </w:t>
      </w:r>
      <w:r>
        <w:t xml:space="preserve">Record each consent change with user ID, scope, granted/withdrawn, timestamp, and policy version</w:t>
      </w:r>
      <w:hyperlink r:id="rId47">
        <w:r>
          <w:rPr>
            <w:rStyle w:val="Hyperlink"/>
          </w:rPr>
          <w:t xml:space="preserve">[16]</w:t>
        </w:r>
      </w:hyperlink>
      <w:r>
        <w:t xml:space="preserve">. Include this record in exports and audits.</w:t>
      </w:r>
    </w:p>
    <w:p>
      <w:pPr>
        <w:pStyle w:val="Compact"/>
        <w:numPr>
          <w:ilvl w:val="0"/>
          <w:numId w:val="1016"/>
        </w:numPr>
      </w:pPr>
      <w:r>
        <w:rPr>
          <w:b/>
          <w:bCs/>
        </w:rPr>
        <w:t xml:space="preserve">Respect withdrawal:</w:t>
      </w:r>
      <w:r>
        <w:t xml:space="preserve"> </w:t>
      </w:r>
      <w:r>
        <w:t xml:space="preserve">If a user withdraws consent for</w:t>
      </w:r>
      <w:r>
        <w:t xml:space="preserve"> </w:t>
      </w:r>
      <w:r>
        <w:rPr>
          <w:rStyle w:val="VerbatimChar"/>
        </w:rPr>
        <w:t xml:space="preserve">ai.draft</w:t>
      </w:r>
      <w:r>
        <w:t xml:space="preserve">, stop sending their data to AI providers. If a memory is created under a withdrawn scope, mark it</w:t>
      </w:r>
      <w:r>
        <w:t xml:space="preserve"> </w:t>
      </w:r>
      <w:r>
        <w:rPr>
          <w:rStyle w:val="VerbatimChar"/>
        </w:rPr>
        <w:t xml:space="preserve">archived</w:t>
      </w:r>
      <w:r>
        <w:t xml:space="preserve"> </w:t>
      </w:r>
      <w:r>
        <w:t xml:space="preserve">or</w:t>
      </w:r>
      <w:r>
        <w:t xml:space="preserve"> </w:t>
      </w:r>
      <w:r>
        <w:rPr>
          <w:rStyle w:val="VerbatimChar"/>
        </w:rPr>
        <w:t xml:space="preserve">deleted</w:t>
      </w:r>
      <w:r>
        <w:t xml:space="preserve"> </w:t>
      </w:r>
      <w:r>
        <w:t xml:space="preserve">and remove associated embeddings.</w:t>
      </w:r>
    </w:p>
    <w:p>
      <w:pPr>
        <w:pStyle w:val="Compact"/>
        <w:numPr>
          <w:ilvl w:val="0"/>
          <w:numId w:val="1016"/>
        </w:numPr>
      </w:pPr>
      <w:r>
        <w:rPr>
          <w:b/>
          <w:bCs/>
        </w:rPr>
        <w:t xml:space="preserve">Default denial for new scopes:</w:t>
      </w:r>
      <w:r>
        <w:t xml:space="preserve"> </w:t>
      </w:r>
      <w:r>
        <w:t xml:space="preserve">When new data uses are introduced, require explicit opt‑in; do not assume consent.</w:t>
      </w:r>
    </w:p>
    <w:p>
      <w:pPr>
        <w:pStyle w:val="Compact"/>
        <w:numPr>
          <w:ilvl w:val="0"/>
          <w:numId w:val="1016"/>
        </w:numPr>
      </w:pPr>
      <w:r>
        <w:rPr>
          <w:b/>
          <w:bCs/>
        </w:rPr>
        <w:t xml:space="preserve">Sensitive categories:</w:t>
      </w:r>
      <w:r>
        <w:t xml:space="preserve"> </w:t>
      </w:r>
      <w:r>
        <w:t xml:space="preserve">When data is sensitive (health, special categories), require explicit consent and apply extra controls (redaction, local processing)</w:t>
      </w:r>
      <w:hyperlink r:id="rId60">
        <w:r>
          <w:rPr>
            <w:rStyle w:val="Hyperlink"/>
          </w:rPr>
          <w:t xml:space="preserve">[22]</w:t>
        </w:r>
      </w:hyperlink>
      <w:r>
        <w:t xml:space="preserve">.</w:t>
      </w:r>
    </w:p>
    <w:bookmarkEnd w:id="61"/>
    <w:bookmarkStart w:id="66" w:name="safety-gating-rules"/>
    <w:p>
      <w:pPr>
        <w:pStyle w:val="Heading2"/>
      </w:pPr>
      <w:r>
        <w:t xml:space="preserve">10. Safety gating rules</w:t>
      </w:r>
    </w:p>
    <w:p>
      <w:pPr>
        <w:pStyle w:val="FirstParagraph"/>
      </w:pPr>
      <w:r>
        <w:t xml:space="preserve">To protect users and comply with AI safety guidelines, the following gating rules apply:</w:t>
      </w:r>
    </w:p>
    <w:p>
      <w:pPr>
        <w:numPr>
          <w:ilvl w:val="0"/>
          <w:numId w:val="1017"/>
        </w:numPr>
      </w:pPr>
      <w:r>
        <w:rPr>
          <w:b/>
          <w:bCs/>
        </w:rPr>
        <w:t xml:space="preserve">Moderation before AI usage:</w:t>
      </w:r>
      <w:r>
        <w:t xml:space="preserve"> </w:t>
      </w:r>
      <w:r>
        <w:t xml:space="preserve">Before sending user content to an AI provider, classify it using the safety classifier (§7.9). If flagged for high‑risk categories (self‑harm, violence, hate), do not call the AI provider. Instead:</w:t>
      </w:r>
    </w:p>
    <w:p>
      <w:pPr>
        <w:numPr>
          <w:ilvl w:val="0"/>
          <w:numId w:val="1017"/>
        </w:numPr>
      </w:pPr>
      <w:r>
        <w:t xml:space="preserve">Mark the corresponding draft or memory</w:t>
      </w:r>
      <w:r>
        <w:t xml:space="preserve"> </w:t>
      </w:r>
      <w:r>
        <w:rPr>
          <w:rStyle w:val="VerbatimChar"/>
        </w:rPr>
        <w:t xml:space="preserve">needs_human_review</w:t>
      </w:r>
      <w:r>
        <w:t xml:space="preserve">.</w:t>
      </w:r>
    </w:p>
    <w:p>
      <w:pPr>
        <w:pStyle w:val="Compact"/>
        <w:numPr>
          <w:ilvl w:val="0"/>
          <w:numId w:val="1017"/>
        </w:numPr>
      </w:pPr>
      <w:r>
        <w:t xml:space="preserve">Call</w:t>
      </w:r>
      <w:r>
        <w:t xml:space="preserve"> </w:t>
      </w:r>
      <w:r>
        <w:rPr>
          <w:rStyle w:val="VerbatimChar"/>
        </w:rPr>
        <w:t xml:space="preserve">/v1/safety/crisis-route</w:t>
      </w:r>
      <w:r>
        <w:t xml:space="preserve"> </w:t>
      </w:r>
      <w:r>
        <w:t xml:space="preserve">if the content indicates immediate harm.</w:t>
      </w:r>
    </w:p>
    <w:p>
      <w:pPr>
        <w:pStyle w:val="Compact"/>
        <w:numPr>
          <w:ilvl w:val="0"/>
          <w:numId w:val="1017"/>
        </w:numPr>
      </w:pPr>
      <w:r>
        <w:rPr>
          <w:b/>
          <w:bCs/>
        </w:rPr>
        <w:t xml:space="preserve">Human in the loop:</w:t>
      </w:r>
      <w:r>
        <w:t xml:space="preserve"> </w:t>
      </w:r>
      <w:r>
        <w:t xml:space="preserve">For high‑stakes or flagged content, require human review before storing or responding. This follows OpenAI’s recommendation to incorporate human oversight in high‑stakes domains</w:t>
      </w:r>
      <w:hyperlink r:id="rId62">
        <w:r>
          <w:rPr>
            <w:rStyle w:val="Hyperlink"/>
          </w:rPr>
          <w:t xml:space="preserve">[23]</w:t>
        </w:r>
      </w:hyperlink>
      <w:r>
        <w:t xml:space="preserve">.</w:t>
      </w:r>
    </w:p>
    <w:p>
      <w:pPr>
        <w:pStyle w:val="Compact"/>
        <w:numPr>
          <w:ilvl w:val="0"/>
          <w:numId w:val="1017"/>
        </w:numPr>
      </w:pPr>
      <w:r>
        <w:rPr>
          <w:b/>
          <w:bCs/>
        </w:rPr>
        <w:t xml:space="preserve">Limit input/output:</w:t>
      </w:r>
      <w:r>
        <w:t xml:space="preserve"> </w:t>
      </w:r>
      <w:r>
        <w:t xml:space="preserve">Constrain the length of user inputs (10 k characters) and AI outputs (20 k characters). Use validated dropdowns or structured forms for known categories to reduce injection risk</w:t>
      </w:r>
      <w:hyperlink r:id="rId63">
        <w:r>
          <w:rPr>
            <w:rStyle w:val="Hyperlink"/>
          </w:rPr>
          <w:t xml:space="preserve">[24]</w:t>
        </w:r>
      </w:hyperlink>
      <w:r>
        <w:t xml:space="preserve">.</w:t>
      </w:r>
    </w:p>
    <w:p>
      <w:pPr>
        <w:pStyle w:val="Compact"/>
        <w:numPr>
          <w:ilvl w:val="0"/>
          <w:numId w:val="1017"/>
        </w:numPr>
      </w:pPr>
      <w:r>
        <w:rPr>
          <w:b/>
          <w:bCs/>
        </w:rPr>
        <w:t xml:space="preserve">User authentication:</w:t>
      </w:r>
      <w:r>
        <w:t xml:space="preserve"> </w:t>
      </w:r>
      <w:r>
        <w:t xml:space="preserve">Require users to be logged in (no anonymous interactions) to enable safety identifiers and KYC measures</w:t>
      </w:r>
      <w:hyperlink r:id="rId64">
        <w:r>
          <w:rPr>
            <w:rStyle w:val="Hyperlink"/>
          </w:rPr>
          <w:t xml:space="preserve">[25]</w:t>
        </w:r>
      </w:hyperlink>
      <w:r>
        <w:t xml:space="preserve">.</w:t>
      </w:r>
    </w:p>
    <w:p>
      <w:pPr>
        <w:pStyle w:val="Compact"/>
        <w:numPr>
          <w:ilvl w:val="0"/>
          <w:numId w:val="1017"/>
        </w:numPr>
      </w:pPr>
      <w:r>
        <w:rPr>
          <w:b/>
          <w:bCs/>
        </w:rPr>
        <w:t xml:space="preserve">Provide reporting mechanism:</w:t>
      </w:r>
      <w:r>
        <w:t xml:space="preserve"> </w:t>
      </w:r>
      <w:r>
        <w:t xml:space="preserve">Allow users to report abusive or malfunctioning AI outputs. Ensure the report triggers a human review and updates the moderation system</w:t>
      </w:r>
      <w:hyperlink r:id="rId65">
        <w:r>
          <w:rPr>
            <w:rStyle w:val="Hyperlink"/>
          </w:rPr>
          <w:t xml:space="preserve">[26]</w:t>
        </w:r>
      </w:hyperlink>
      <w:r>
        <w:t xml:space="preserve">.</w:t>
      </w:r>
    </w:p>
    <w:p>
      <w:pPr>
        <w:pStyle w:val="Compact"/>
        <w:numPr>
          <w:ilvl w:val="0"/>
          <w:numId w:val="1017"/>
        </w:numPr>
      </w:pPr>
      <w:r>
        <w:rPr>
          <w:b/>
          <w:bCs/>
        </w:rPr>
        <w:t xml:space="preserve">Crisis response:</w:t>
      </w:r>
      <w:r>
        <w:t xml:space="preserve"> </w:t>
      </w:r>
      <w:r>
        <w:t xml:space="preserve">When crisis content is detected, suppress AI‑generated content and provide appropriate hotline information for the user’s region. Support staff should be notified, but personal details must be minimised</w:t>
      </w:r>
      <w:hyperlink r:id="rId62">
        <w:r>
          <w:rPr>
            <w:rStyle w:val="Hyperlink"/>
          </w:rPr>
          <w:t xml:space="preserve">[23]</w:t>
        </w:r>
      </w:hyperlink>
      <w:r>
        <w:t xml:space="preserve">.</w:t>
      </w:r>
    </w:p>
    <w:p>
      <w:pPr>
        <w:pStyle w:val="Compact"/>
        <w:numPr>
          <w:ilvl w:val="0"/>
          <w:numId w:val="1017"/>
        </w:numPr>
      </w:pPr>
      <w:r>
        <w:rPr>
          <w:b/>
          <w:bCs/>
        </w:rPr>
        <w:t xml:space="preserve">Safety identifiers:</w:t>
      </w:r>
      <w:r>
        <w:t xml:space="preserve"> </w:t>
      </w:r>
      <w:r>
        <w:t xml:space="preserve">Attach hashed</w:t>
      </w:r>
      <w:r>
        <w:t xml:space="preserve"> </w:t>
      </w:r>
      <w:r>
        <w:rPr>
          <w:rStyle w:val="VerbatimChar"/>
        </w:rPr>
        <w:t xml:space="preserve">safety_identifier</w:t>
      </w:r>
      <w:r>
        <w:t xml:space="preserve"> </w:t>
      </w:r>
      <w:r>
        <w:t xml:space="preserve">to AI requests for better traceability and abuse management</w:t>
      </w:r>
      <w:hyperlink r:id="rId32">
        <w:r>
          <w:rPr>
            <w:rStyle w:val="Hyperlink"/>
          </w:rPr>
          <w:t xml:space="preserve">[11]</w:t>
        </w:r>
      </w:hyperlink>
      <w:r>
        <w:t xml:space="preserve">.</w:t>
      </w:r>
    </w:p>
    <w:bookmarkEnd w:id="66"/>
    <w:bookmarkStart w:id="67" w:name="memory-lifecycle-rules"/>
    <w:p>
      <w:pPr>
        <w:pStyle w:val="Heading2"/>
      </w:pPr>
      <w:r>
        <w:t xml:space="preserve">11. Memory lifecycle rules</w:t>
      </w:r>
    </w:p>
    <w:p>
      <w:pPr>
        <w:pStyle w:val="FirstParagraph"/>
      </w:pPr>
      <w:r>
        <w:t xml:space="preserve">Memories are central to BecomingOS. They represent user‑approved information that can influence directives and AI outputs. The lifecycle rules ensure control and privacy.</w:t>
      </w:r>
    </w:p>
    <w:p>
      <w:pPr>
        <w:pStyle w:val="Compact"/>
        <w:numPr>
          <w:ilvl w:val="0"/>
          <w:numId w:val="1018"/>
        </w:numPr>
      </w:pPr>
      <w:r>
        <w:rPr>
          <w:b/>
          <w:bCs/>
        </w:rPr>
        <w:t xml:space="preserve">Draft</w:t>
      </w:r>
      <w:r>
        <w:t xml:space="preserve"> </w:t>
      </w:r>
      <w:r>
        <w:t xml:space="preserve">– Created by AI interpretation or manual input. Drafts are not used for recommendations or retrieval.</w:t>
      </w:r>
    </w:p>
    <w:p>
      <w:pPr>
        <w:pStyle w:val="Compact"/>
        <w:numPr>
          <w:ilvl w:val="0"/>
          <w:numId w:val="1018"/>
        </w:numPr>
      </w:pPr>
      <w:r>
        <w:rPr>
          <w:b/>
          <w:bCs/>
        </w:rPr>
        <w:t xml:space="preserve">Active</w:t>
      </w:r>
      <w:r>
        <w:t xml:space="preserve"> </w:t>
      </w:r>
      <w:r>
        <w:t xml:space="preserve">– User confirms the content (editing if necessary). Active memories participate in daily directives, Ask AI responses, and embedding retrieval.</w:t>
      </w:r>
    </w:p>
    <w:p>
      <w:pPr>
        <w:pStyle w:val="Compact"/>
        <w:numPr>
          <w:ilvl w:val="0"/>
          <w:numId w:val="1018"/>
        </w:numPr>
      </w:pPr>
      <w:r>
        <w:rPr>
          <w:b/>
          <w:bCs/>
        </w:rPr>
        <w:t xml:space="preserve">Archived</w:t>
      </w:r>
      <w:r>
        <w:t xml:space="preserve"> </w:t>
      </w:r>
      <w:r>
        <w:t xml:space="preserve">– User can archive memories to keep them accessible for reflection without influencing current directives. Archived memories are excluded from active retrieval but remain exportable.</w:t>
      </w:r>
    </w:p>
    <w:p>
      <w:pPr>
        <w:pStyle w:val="Compact"/>
        <w:numPr>
          <w:ilvl w:val="0"/>
          <w:numId w:val="1018"/>
        </w:numPr>
      </w:pPr>
      <w:r>
        <w:rPr>
          <w:b/>
          <w:bCs/>
        </w:rPr>
        <w:t xml:space="preserve">Deleted</w:t>
      </w:r>
      <w:r>
        <w:t xml:space="preserve"> </w:t>
      </w:r>
      <w:r>
        <w:t xml:space="preserve">– User deletes memory. The memory becomes inaccessible to retrieval or AI processes. Associated embeddings must be removed from the vector store. A deleted memory remains in audit logs with a tombstone record but cannot influence outputs.</w:t>
      </w:r>
    </w:p>
    <w:p>
      <w:pPr>
        <w:pStyle w:val="Compact"/>
        <w:numPr>
          <w:ilvl w:val="0"/>
          <w:numId w:val="1018"/>
        </w:numPr>
      </w:pPr>
      <w:r>
        <w:rPr>
          <w:b/>
          <w:bCs/>
        </w:rPr>
        <w:t xml:space="preserve">No automatic activation</w:t>
      </w:r>
      <w:r>
        <w:t xml:space="preserve"> </w:t>
      </w:r>
      <w:r>
        <w:t xml:space="preserve">– AI drafts require user confirmation before becoming active. The system must enforce this rule; no active memory may exist without user review.</w:t>
      </w:r>
    </w:p>
    <w:p>
      <w:pPr>
        <w:pStyle w:val="Compact"/>
        <w:numPr>
          <w:ilvl w:val="0"/>
          <w:numId w:val="1018"/>
        </w:numPr>
      </w:pPr>
      <w:r>
        <w:rPr>
          <w:b/>
          <w:bCs/>
        </w:rPr>
        <w:t xml:space="preserve">Rejection</w:t>
      </w:r>
      <w:r>
        <w:t xml:space="preserve"> </w:t>
      </w:r>
      <w:r>
        <w:t xml:space="preserve">– Users can reject a draft; it should not be used for any purpose and should not generate an embedding. Keep a record of rejection for audit.</w:t>
      </w:r>
    </w:p>
    <w:bookmarkEnd w:id="67"/>
    <w:bookmarkStart w:id="68" w:name="deletion-and-export-endpoints"/>
    <w:p>
      <w:pPr>
        <w:pStyle w:val="Heading2"/>
      </w:pPr>
      <w:r>
        <w:t xml:space="preserve">12. Deletion and export endpoints</w:t>
      </w:r>
    </w:p>
    <w:p>
      <w:pPr>
        <w:pStyle w:val="Compact"/>
        <w:numPr>
          <w:ilvl w:val="0"/>
          <w:numId w:val="1019"/>
        </w:numPr>
      </w:pPr>
      <w:r>
        <w:rPr>
          <w:b/>
          <w:bCs/>
        </w:rPr>
        <w:t xml:space="preserve">Deletion endpoint (</w:t>
      </w:r>
      <w:r>
        <w:rPr>
          <w:rStyle w:val="VerbatimChar"/>
          <w:b/>
          <w:bCs/>
        </w:rPr>
        <w:t xml:space="preserve">/v1/deletion</w:t>
      </w:r>
      <w:r>
        <w:rPr>
          <w:b/>
          <w:bCs/>
        </w:rPr>
        <w:t xml:space="preserve">)</w:t>
      </w:r>
      <w:r>
        <w:t xml:space="preserve"> </w:t>
      </w:r>
      <w:r>
        <w:t xml:space="preserve">– Implements the GDPR right to erasure. When a user requests deletion, the system must erase personal data without undue delay where data is no longer needed or consent is withdrawn</w:t>
      </w:r>
      <w:hyperlink r:id="rId51">
        <w:r>
          <w:rPr>
            <w:rStyle w:val="Hyperlink"/>
          </w:rPr>
          <w:t xml:space="preserve">[18]</w:t>
        </w:r>
      </w:hyperlink>
      <w:r>
        <w:t xml:space="preserve">. Deletion may be denied or delayed only when necessary for compliance with other laws</w:t>
      </w:r>
      <w:hyperlink r:id="rId52">
        <w:r>
          <w:rPr>
            <w:rStyle w:val="Hyperlink"/>
          </w:rPr>
          <w:t xml:space="preserve">[19]</w:t>
        </w:r>
      </w:hyperlink>
      <w:r>
        <w:t xml:space="preserve">.</w:t>
      </w:r>
    </w:p>
    <w:p>
      <w:pPr>
        <w:pStyle w:val="Compact"/>
        <w:numPr>
          <w:ilvl w:val="0"/>
          <w:numId w:val="1019"/>
        </w:numPr>
      </w:pPr>
      <w:r>
        <w:rPr>
          <w:b/>
          <w:bCs/>
        </w:rPr>
        <w:t xml:space="preserve">Export endpoint (</w:t>
      </w:r>
      <w:r>
        <w:rPr>
          <w:rStyle w:val="VerbatimChar"/>
          <w:b/>
          <w:bCs/>
        </w:rPr>
        <w:t xml:space="preserve">/v1/export</w:t>
      </w:r>
      <w:r>
        <w:rPr>
          <w:b/>
          <w:bCs/>
        </w:rPr>
        <w:t xml:space="preserve">)</w:t>
      </w:r>
      <w:r>
        <w:t xml:space="preserve"> </w:t>
      </w:r>
      <w:r>
        <w:t xml:space="preserve">– Implements the right to data portability. Users can request to receive their personal data in a structured, commonly used format and transmit it to another service</w:t>
      </w:r>
      <w:hyperlink r:id="rId49">
        <w:r>
          <w:rPr>
            <w:rStyle w:val="Hyperlink"/>
          </w:rPr>
          <w:t xml:space="preserve">[17]</w:t>
        </w:r>
      </w:hyperlink>
      <w:r>
        <w:t xml:space="preserve">. The export should include all memories (including drafts and deleted), responses, directives, consents, and audit logs relevant to the user.</w:t>
      </w:r>
    </w:p>
    <w:bookmarkEnd w:id="68"/>
    <w:bookmarkStart w:id="71" w:name="embedding-invalidation-behaviour"/>
    <w:p>
      <w:pPr>
        <w:pStyle w:val="Heading2"/>
      </w:pPr>
      <w:r>
        <w:t xml:space="preserve">13. Embedding invalidation behaviour</w:t>
      </w:r>
    </w:p>
    <w:p>
      <w:pPr>
        <w:pStyle w:val="FirstParagraph"/>
      </w:pPr>
      <w:r>
        <w:t xml:space="preserve">Embeddings are sensitive because they may leak semantic information and are difficult to delete. To comply with deletion requirements and mitigate privacy risks</w:t>
      </w:r>
      <w:hyperlink r:id="rId69">
        <w:r>
          <w:rPr>
            <w:rStyle w:val="Hyperlink"/>
          </w:rPr>
          <w:t xml:space="preserve">[27]</w:t>
        </w:r>
      </w:hyperlink>
      <w:r>
        <w:t xml:space="preserve">:</w:t>
      </w:r>
    </w:p>
    <w:p>
      <w:pPr>
        <w:pStyle w:val="Compact"/>
        <w:numPr>
          <w:ilvl w:val="0"/>
          <w:numId w:val="1020"/>
        </w:numPr>
      </w:pPr>
      <w:r>
        <w:rPr>
          <w:b/>
          <w:bCs/>
        </w:rPr>
        <w:t xml:space="preserve">Per‑memory embedding ID:</w:t>
      </w:r>
      <w:r>
        <w:t xml:space="preserve"> </w:t>
      </w:r>
      <w:r>
        <w:t xml:space="preserve">When generating embeddings for an active memory, assign a unique embedding ID linked to the memory ID. Store this mapping to enable targeted deletion.</w:t>
      </w:r>
    </w:p>
    <w:p>
      <w:pPr>
        <w:pStyle w:val="Compact"/>
        <w:numPr>
          <w:ilvl w:val="0"/>
          <w:numId w:val="1020"/>
        </w:numPr>
      </w:pPr>
      <w:r>
        <w:rPr>
          <w:b/>
          <w:bCs/>
        </w:rPr>
        <w:t xml:space="preserve">Removal on delete:</w:t>
      </w:r>
      <w:r>
        <w:t xml:space="preserve"> </w:t>
      </w:r>
      <w:r>
        <w:t xml:space="preserve">When a memory transitions to</w:t>
      </w:r>
      <w:r>
        <w:t xml:space="preserve"> </w:t>
      </w:r>
      <w:r>
        <w:rPr>
          <w:rStyle w:val="VerbatimChar"/>
        </w:rPr>
        <w:t xml:space="preserve">deleted</w:t>
      </w:r>
      <w:r>
        <w:t xml:space="preserve">, call the vector store’s delete method using the embedding ID to remove the vector. This prevents the memory from influencing future retrieval.</w:t>
      </w:r>
    </w:p>
    <w:p>
      <w:pPr>
        <w:pStyle w:val="Compact"/>
        <w:numPr>
          <w:ilvl w:val="0"/>
          <w:numId w:val="1020"/>
        </w:numPr>
      </w:pPr>
      <w:r>
        <w:rPr>
          <w:b/>
          <w:bCs/>
        </w:rPr>
        <w:t xml:space="preserve">Update on edit:</w:t>
      </w:r>
      <w:r>
        <w:t xml:space="preserve"> </w:t>
      </w:r>
      <w:r>
        <w:t xml:space="preserve">When the user edits an active memory, regenerate the embedding and replace the old vector. Retain the old embedding until the new embedding is confirmed; then delete the old embedding.</w:t>
      </w:r>
    </w:p>
    <w:p>
      <w:pPr>
        <w:pStyle w:val="Compact"/>
        <w:numPr>
          <w:ilvl w:val="0"/>
          <w:numId w:val="1020"/>
        </w:numPr>
      </w:pPr>
      <w:r>
        <w:rPr>
          <w:b/>
          <w:bCs/>
        </w:rPr>
        <w:t xml:space="preserve">Namespaces and access control:</w:t>
      </w:r>
      <w:r>
        <w:t xml:space="preserve"> </w:t>
      </w:r>
      <w:r>
        <w:t xml:space="preserve">Use per‑user or per‑tenant namespaces in the vector store to prevent cross‑user leakage</w:t>
      </w:r>
      <w:hyperlink r:id="rId70">
        <w:r>
          <w:rPr>
            <w:rStyle w:val="Hyperlink"/>
          </w:rPr>
          <w:t xml:space="preserve">[28]</w:t>
        </w:r>
      </w:hyperlink>
      <w:r>
        <w:t xml:space="preserve">. Queries must be filtered by namespace so that retrieval only happens on vectors the user has permission to access.</w:t>
      </w:r>
    </w:p>
    <w:p>
      <w:pPr>
        <w:pStyle w:val="Compact"/>
        <w:numPr>
          <w:ilvl w:val="0"/>
          <w:numId w:val="1020"/>
        </w:numPr>
      </w:pPr>
      <w:r>
        <w:rPr>
          <w:b/>
          <w:bCs/>
        </w:rPr>
        <w:t xml:space="preserve">Audit deletion events:</w:t>
      </w:r>
      <w:r>
        <w:t xml:space="preserve"> </w:t>
      </w:r>
      <w:r>
        <w:t xml:space="preserve">Log embedding deletion events with timestamp, embedding ID, memory ID, and user ID. Include them in audit logs.</w:t>
      </w:r>
    </w:p>
    <w:bookmarkEnd w:id="71"/>
    <w:bookmarkStart w:id="72" w:name="audit-logging-events"/>
    <w:p>
      <w:pPr>
        <w:pStyle w:val="Heading2"/>
      </w:pPr>
      <w:r>
        <w:t xml:space="preserve">14. Audit logging events</w:t>
      </w:r>
    </w:p>
    <w:p>
      <w:pPr>
        <w:pStyle w:val="FirstParagraph"/>
      </w:pPr>
      <w:r>
        <w:t xml:space="preserve">Audit logs provide a tamper‑evident record of all sensitive operations. For each event, record:</w:t>
      </w:r>
    </w:p>
    <w:p>
      <w:pPr>
        <w:pStyle w:val="Compact"/>
        <w:numPr>
          <w:ilvl w:val="0"/>
          <w:numId w:val="1021"/>
        </w:numPr>
      </w:pPr>
      <w:r>
        <w:rPr>
          <w:rStyle w:val="VerbatimChar"/>
        </w:rPr>
        <w:t xml:space="preserve">timestamp</w:t>
      </w:r>
      <w:r>
        <w:t xml:space="preserve"> </w:t>
      </w:r>
      <w:r>
        <w:t xml:space="preserve">(ISO 8601 UTC)</w:t>
      </w:r>
    </w:p>
    <w:p>
      <w:pPr>
        <w:pStyle w:val="Compact"/>
        <w:numPr>
          <w:ilvl w:val="0"/>
          <w:numId w:val="1021"/>
        </w:numPr>
      </w:pPr>
      <w:r>
        <w:rPr>
          <w:rStyle w:val="VerbatimChar"/>
        </w:rPr>
        <w:t xml:space="preserve">event_type</w:t>
      </w:r>
      <w:r>
        <w:t xml:space="preserve"> </w:t>
      </w:r>
      <w:r>
        <w:t xml:space="preserve">– e.g.,</w:t>
      </w:r>
      <w:r>
        <w:t xml:space="preserve"> </w:t>
      </w:r>
      <w:r>
        <w:rPr>
          <w:rStyle w:val="VerbatimChar"/>
        </w:rPr>
        <w:t xml:space="preserve">user.login</w:t>
      </w:r>
      <w:r>
        <w:t xml:space="preserve">,</w:t>
      </w:r>
      <w:r>
        <w:t xml:space="preserve"> </w:t>
      </w:r>
      <w:r>
        <w:rPr>
          <w:rStyle w:val="VerbatimChar"/>
        </w:rPr>
        <w:t xml:space="preserve">memory.create</w:t>
      </w:r>
      <w:r>
        <w:t xml:space="preserve">,</w:t>
      </w:r>
      <w:r>
        <w:t xml:space="preserve"> </w:t>
      </w:r>
      <w:r>
        <w:rPr>
          <w:rStyle w:val="VerbatimChar"/>
        </w:rPr>
        <w:t xml:space="preserve">memory.activate</w:t>
      </w:r>
      <w:r>
        <w:t xml:space="preserve">,</w:t>
      </w:r>
      <w:r>
        <w:t xml:space="preserve"> </w:t>
      </w:r>
      <w:r>
        <w:rPr>
          <w:rStyle w:val="VerbatimChar"/>
        </w:rPr>
        <w:t xml:space="preserve">ai.draft.create</w:t>
      </w:r>
      <w:r>
        <w:t xml:space="preserve">,</w:t>
      </w:r>
      <w:r>
        <w:t xml:space="preserve"> </w:t>
      </w:r>
      <w:r>
        <w:rPr>
          <w:rStyle w:val="VerbatimChar"/>
        </w:rPr>
        <w:t xml:space="preserve">consent.update</w:t>
      </w:r>
      <w:r>
        <w:t xml:space="preserve">,</w:t>
      </w:r>
      <w:r>
        <w:t xml:space="preserve"> </w:t>
      </w:r>
      <w:r>
        <w:rPr>
          <w:rStyle w:val="VerbatimChar"/>
        </w:rPr>
        <w:t xml:space="preserve">export.request</w:t>
      </w:r>
      <w:r>
        <w:t xml:space="preserve">,</w:t>
      </w:r>
      <w:r>
        <w:t xml:space="preserve"> </w:t>
      </w:r>
      <w:r>
        <w:rPr>
          <w:rStyle w:val="VerbatimChar"/>
        </w:rPr>
        <w:t xml:space="preserve">deletion.request</w:t>
      </w:r>
      <w:r>
        <w:t xml:space="preserve">,</w:t>
      </w:r>
      <w:r>
        <w:t xml:space="preserve"> </w:t>
      </w:r>
      <w:r>
        <w:rPr>
          <w:rStyle w:val="VerbatimChar"/>
        </w:rPr>
        <w:t xml:space="preserve">embedding.delete</w:t>
      </w:r>
      <w:r>
        <w:t xml:space="preserve">,</w:t>
      </w:r>
      <w:r>
        <w:t xml:space="preserve"> </w:t>
      </w:r>
      <w:r>
        <w:rPr>
          <w:rStyle w:val="VerbatimChar"/>
        </w:rPr>
        <w:t xml:space="preserve">crisis.detected</w:t>
      </w:r>
      <w:r>
        <w:t xml:space="preserve">,</w:t>
      </w:r>
      <w:r>
        <w:t xml:space="preserve"> </w:t>
      </w:r>
      <w:r>
        <w:rPr>
          <w:rStyle w:val="VerbatimChar"/>
        </w:rPr>
        <w:t xml:space="preserve">admin.access</w:t>
      </w:r>
    </w:p>
    <w:p>
      <w:pPr>
        <w:pStyle w:val="Compact"/>
        <w:numPr>
          <w:ilvl w:val="0"/>
          <w:numId w:val="1021"/>
        </w:numPr>
      </w:pPr>
      <w:r>
        <w:rPr>
          <w:rStyle w:val="VerbatimChar"/>
        </w:rPr>
        <w:t xml:space="preserve">actor_id</w:t>
      </w:r>
      <w:r>
        <w:t xml:space="preserve"> </w:t>
      </w:r>
      <w:r>
        <w:t xml:space="preserve">– user or system initiating the event</w:t>
      </w:r>
    </w:p>
    <w:p>
      <w:pPr>
        <w:pStyle w:val="Compact"/>
        <w:numPr>
          <w:ilvl w:val="0"/>
          <w:numId w:val="1021"/>
        </w:numPr>
      </w:pPr>
      <w:r>
        <w:rPr>
          <w:rStyle w:val="VerbatimChar"/>
        </w:rPr>
        <w:t xml:space="preserve">target_id</w:t>
      </w:r>
      <w:r>
        <w:t xml:space="preserve"> </w:t>
      </w:r>
      <w:r>
        <w:t xml:space="preserve">– affected resource (if applicable)</w:t>
      </w:r>
    </w:p>
    <w:p>
      <w:pPr>
        <w:pStyle w:val="Compact"/>
        <w:numPr>
          <w:ilvl w:val="0"/>
          <w:numId w:val="1021"/>
        </w:numPr>
      </w:pPr>
      <w:r>
        <w:rPr>
          <w:rStyle w:val="VerbatimChar"/>
        </w:rPr>
        <w:t xml:space="preserve">metadata</w:t>
      </w:r>
      <w:r>
        <w:t xml:space="preserve"> </w:t>
      </w:r>
      <w:r>
        <w:t xml:space="preserve">– additional context (e.g., IP address, user agent)</w:t>
      </w:r>
    </w:p>
    <w:p>
      <w:pPr>
        <w:pStyle w:val="Compact"/>
        <w:numPr>
          <w:ilvl w:val="0"/>
          <w:numId w:val="1021"/>
        </w:numPr>
      </w:pPr>
      <w:r>
        <w:rPr>
          <w:rStyle w:val="VerbatimChar"/>
        </w:rPr>
        <w:t xml:space="preserve">result</w:t>
      </w:r>
      <w:r>
        <w:t xml:space="preserve"> </w:t>
      </w:r>
      <w:r>
        <w:t xml:space="preserve">–</w:t>
      </w:r>
      <w:r>
        <w:t xml:space="preserve"> </w:t>
      </w:r>
      <w:r>
        <w:rPr>
          <w:rStyle w:val="VerbatimChar"/>
        </w:rPr>
        <w:t xml:space="preserve">success</w:t>
      </w:r>
      <w:r>
        <w:t xml:space="preserve"> </w:t>
      </w:r>
      <w:r>
        <w:t xml:space="preserve">or</w:t>
      </w:r>
      <w:r>
        <w:t xml:space="preserve"> </w:t>
      </w:r>
      <w:r>
        <w:rPr>
          <w:rStyle w:val="VerbatimChar"/>
        </w:rPr>
        <w:t xml:space="preserve">failure</w:t>
      </w:r>
    </w:p>
    <w:p>
      <w:pPr>
        <w:pStyle w:val="FirstParagraph"/>
      </w:pPr>
      <w:r>
        <w:t xml:space="preserve">Audit logs must be immutable and stored separately from operational data. Admins can access all logs; users can access logs related to their own actions via</w:t>
      </w:r>
      <w:r>
        <w:t xml:space="preserve"> </w:t>
      </w:r>
      <w:r>
        <w:rPr>
          <w:rStyle w:val="VerbatimChar"/>
        </w:rPr>
        <w:t xml:space="preserve">/v1/audit-logs</w:t>
      </w:r>
      <w:r>
        <w:t xml:space="preserve">. Logs also record consent changes and proof of consent</w:t>
      </w:r>
      <w:hyperlink r:id="rId47">
        <w:r>
          <w:rPr>
            <w:rStyle w:val="Hyperlink"/>
          </w:rPr>
          <w:t xml:space="preserve">[16]</w:t>
        </w:r>
      </w:hyperlink>
      <w:r>
        <w:t xml:space="preserve">.</w:t>
      </w:r>
    </w:p>
    <w:bookmarkEnd w:id="72"/>
    <w:bookmarkStart w:id="73" w:name="open-technical-questions"/>
    <w:p>
      <w:pPr>
        <w:pStyle w:val="Heading2"/>
      </w:pPr>
      <w:r>
        <w:t xml:space="preserve">15. Open technical questions</w:t>
      </w:r>
    </w:p>
    <w:p>
      <w:pPr>
        <w:pStyle w:val="Compact"/>
        <w:numPr>
          <w:ilvl w:val="0"/>
          <w:numId w:val="1022"/>
        </w:numPr>
      </w:pPr>
      <w:r>
        <w:rPr>
          <w:b/>
          <w:bCs/>
        </w:rPr>
        <w:t xml:space="preserve">Identity provider selection:</w:t>
      </w:r>
      <w:r>
        <w:t xml:space="preserve"> </w:t>
      </w:r>
      <w:r>
        <w:t xml:space="preserve">Which OAuth2/OIDC provider (e.g., Auth0, Cognito) will be used? Must support short‑lived tokens and fine‑grained scopes.</w:t>
      </w:r>
    </w:p>
    <w:p>
      <w:pPr>
        <w:pStyle w:val="Compact"/>
        <w:numPr>
          <w:ilvl w:val="0"/>
          <w:numId w:val="1022"/>
        </w:numPr>
      </w:pPr>
      <w:r>
        <w:rPr>
          <w:b/>
          <w:bCs/>
        </w:rPr>
        <w:t xml:space="preserve">AI provider integration:</w:t>
      </w:r>
      <w:r>
        <w:t xml:space="preserve"> </w:t>
      </w:r>
      <w:r>
        <w:t xml:space="preserve">Which model providers will be used for AI drafts and Ask AI? Each provider has different requirements and safety filters; consent scopes may differ.</w:t>
      </w:r>
    </w:p>
    <w:p>
      <w:pPr>
        <w:pStyle w:val="Compact"/>
        <w:numPr>
          <w:ilvl w:val="0"/>
          <w:numId w:val="1022"/>
        </w:numPr>
      </w:pPr>
      <w:r>
        <w:rPr>
          <w:b/>
          <w:bCs/>
        </w:rPr>
        <w:t xml:space="preserve">Moderation threshold:</w:t>
      </w:r>
      <w:r>
        <w:t xml:space="preserve"> </w:t>
      </w:r>
      <w:r>
        <w:t xml:space="preserve">What safety score thresholds trigger crisis routing versus standard rejection? Need policy alignment with mental‑health professionals.</w:t>
      </w:r>
    </w:p>
    <w:p>
      <w:pPr>
        <w:pStyle w:val="Compact"/>
        <w:numPr>
          <w:ilvl w:val="0"/>
          <w:numId w:val="1022"/>
        </w:numPr>
      </w:pPr>
      <w:r>
        <w:rPr>
          <w:b/>
          <w:bCs/>
        </w:rPr>
        <w:t xml:space="preserve">Vector store choice:</w:t>
      </w:r>
      <w:r>
        <w:t xml:space="preserve"> </w:t>
      </w:r>
      <w:r>
        <w:t xml:space="preserve">Which vector database (e.g., Pinecone, Milvus, Weaviate) will store embeddings? The choice affects deletion and access control capabilities</w:t>
      </w:r>
      <w:hyperlink r:id="rId70">
        <w:r>
          <w:rPr>
            <w:rStyle w:val="Hyperlink"/>
          </w:rPr>
          <w:t xml:space="preserve">[28]</w:t>
        </w:r>
      </w:hyperlink>
      <w:r>
        <w:t xml:space="preserve">.</w:t>
      </w:r>
    </w:p>
    <w:p>
      <w:pPr>
        <w:pStyle w:val="Compact"/>
        <w:numPr>
          <w:ilvl w:val="0"/>
          <w:numId w:val="1022"/>
        </w:numPr>
      </w:pPr>
      <w:r>
        <w:rPr>
          <w:b/>
          <w:bCs/>
        </w:rPr>
        <w:t xml:space="preserve">Calendar integration:</w:t>
      </w:r>
      <w:r>
        <w:t xml:space="preserve"> </w:t>
      </w:r>
      <w:r>
        <w:t xml:space="preserve">How will manual calendar alignment integrate with external calendar providers (Google Calendar, Outlook) without direct write access? We must design an export or suggestion format.</w:t>
      </w:r>
    </w:p>
    <w:p>
      <w:pPr>
        <w:pStyle w:val="Compact"/>
        <w:numPr>
          <w:ilvl w:val="0"/>
          <w:numId w:val="1022"/>
        </w:numPr>
      </w:pPr>
      <w:r>
        <w:rPr>
          <w:b/>
          <w:bCs/>
        </w:rPr>
        <w:t xml:space="preserve">Internationalization:</w:t>
      </w:r>
      <w:r>
        <w:t xml:space="preserve"> </w:t>
      </w:r>
      <w:r>
        <w:t xml:space="preserve">How will directives and prompts adapt to user languages? Are translations handled client‑side or via AI? Consent texts must be locale‑specific.</w:t>
      </w:r>
    </w:p>
    <w:p>
      <w:pPr>
        <w:pStyle w:val="Compact"/>
        <w:numPr>
          <w:ilvl w:val="0"/>
          <w:numId w:val="1022"/>
        </w:numPr>
      </w:pPr>
      <w:r>
        <w:rPr>
          <w:b/>
          <w:bCs/>
        </w:rPr>
        <w:t xml:space="preserve">Data residency and local laws:</w:t>
      </w:r>
      <w:r>
        <w:t xml:space="preserve"> </w:t>
      </w:r>
      <w:r>
        <w:t xml:space="preserve">How will data be stored for users in different jurisdictions with varying data‑retention requirements? Article 17 (GDPR) provides broad guidelines but local laws may impose additional constraints.</w:t>
      </w:r>
    </w:p>
    <w:p>
      <w:pPr>
        <w:pStyle w:val="Compact"/>
        <w:numPr>
          <w:ilvl w:val="0"/>
          <w:numId w:val="1022"/>
        </w:numPr>
      </w:pPr>
      <w:r>
        <w:rPr>
          <w:b/>
          <w:bCs/>
        </w:rPr>
        <w:t xml:space="preserve">Crisis escalation:</w:t>
      </w:r>
      <w:r>
        <w:t xml:space="preserve"> </w:t>
      </w:r>
      <w:r>
        <w:t xml:space="preserve">What jurisdictions require mandatory reporting of imminent harm? The crisis routing endpoint must integrate local hotlines and legal obligations.</w:t>
      </w:r>
    </w:p>
    <w:p>
      <w:pPr>
        <w:pStyle w:val="Compact"/>
        <w:numPr>
          <w:ilvl w:val="0"/>
          <w:numId w:val="1022"/>
        </w:numPr>
      </w:pPr>
      <w:r>
        <w:rPr>
          <w:b/>
          <w:bCs/>
        </w:rPr>
        <w:t xml:space="preserve">Admin/support roles:</w:t>
      </w:r>
      <w:r>
        <w:t xml:space="preserve"> </w:t>
      </w:r>
      <w:r>
        <w:t xml:space="preserve">Define RBAC roles for support staff, therapists, and administrators. Determine how to audit their actions and enforce least‑privilege.</w:t>
      </w:r>
    </w:p>
    <w:p>
      <w:pPr>
        <w:pStyle w:val="Compact"/>
        <w:numPr>
          <w:ilvl w:val="0"/>
          <w:numId w:val="1022"/>
        </w:numPr>
      </w:pPr>
      <w:r>
        <w:rPr>
          <w:b/>
          <w:bCs/>
        </w:rPr>
        <w:t xml:space="preserve">Model training opt‑out:</w:t>
      </w:r>
      <w:r>
        <w:t xml:space="preserve"> </w:t>
      </w:r>
      <w:r>
        <w:t xml:space="preserve">If the service uses user data to improve models, how will opt‑out be enforced? Are there separate data pipelines for model training? How will we ensure that deleted data is excluded from training sets and existing models?</w:t>
      </w:r>
    </w:p>
    <w:bookmarkEnd w:id="73"/>
    <w:bookmarkStart w:id="74" w:name="conclusion"/>
    <w:p>
      <w:pPr>
        <w:pStyle w:val="Heading2"/>
      </w:pPr>
      <w:r>
        <w:t xml:space="preserve">Conclusion</w:t>
      </w:r>
    </w:p>
    <w:p>
      <w:pPr>
        <w:pStyle w:val="FirstParagraph"/>
      </w:pPr>
      <w:r>
        <w:t xml:space="preserve">This conceptual API specification lays out the high‑level design for BecomingOS’s MVP. It defines RESTful endpoints, authentication mechanisms, error models, rate limiting, consent enforcement, safety gating, memory lifecycle semantics, deletion/export behaviour, embedding invalidation, and audit logging. The design draws on industry best practices for API design</w:t>
      </w:r>
      <w:hyperlink r:id="rId22">
        <w:r>
          <w:rPr>
            <w:rStyle w:val="Hyperlink"/>
          </w:rPr>
          <w:t xml:space="preserve">[2]</w:t>
        </w:r>
      </w:hyperlink>
      <w:r>
        <w:t xml:space="preserve">, security</w:t>
      </w:r>
      <w:hyperlink r:id="rId28">
        <w:r>
          <w:rPr>
            <w:rStyle w:val="Hyperlink"/>
          </w:rPr>
          <w:t xml:space="preserve">[8]</w:t>
        </w:r>
      </w:hyperlink>
      <w:r>
        <w:t xml:space="preserve">, rate limiting</w:t>
      </w:r>
      <w:hyperlink r:id="rId30">
        <w:r>
          <w:rPr>
            <w:rStyle w:val="Hyperlink"/>
          </w:rPr>
          <w:t xml:space="preserve">[10]</w:t>
        </w:r>
      </w:hyperlink>
      <w:r>
        <w:t xml:space="preserve">, user consent</w:t>
      </w:r>
      <w:hyperlink r:id="rId46">
        <w:r>
          <w:rPr>
            <w:rStyle w:val="Hyperlink"/>
          </w:rPr>
          <w:t xml:space="preserve">[15]</w:t>
        </w:r>
      </w:hyperlink>
      <w:r>
        <w:t xml:space="preserve">, data deletion</w:t>
      </w:r>
      <w:hyperlink r:id="rId51">
        <w:r>
          <w:rPr>
            <w:rStyle w:val="Hyperlink"/>
          </w:rPr>
          <w:t xml:space="preserve">[18]</w:t>
        </w:r>
      </w:hyperlink>
      <w:r>
        <w:t xml:space="preserve">, and portability</w:t>
      </w:r>
      <w:hyperlink r:id="rId49">
        <w:r>
          <w:rPr>
            <w:rStyle w:val="Hyperlink"/>
          </w:rPr>
          <w:t xml:space="preserve">[17]</w:t>
        </w:r>
      </w:hyperlink>
      <w:r>
        <w:t xml:space="preserve">. Several open questions remain for implementation teams; these must be resolved during detailed design and security reviews.</w:t>
      </w:r>
    </w:p>
    <w:bookmarkEnd w:id="74"/>
    <w:bookmarkEnd w:id="75"/>
    <w:bookmarkEnd w:id="76"/>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Web API Design Best Practices - Azure Architecture Center | Microsoft Learn</w:t>
      </w:r>
    </w:p>
    <w:p>
      <w:pPr>
        <w:pStyle w:val="BodyText"/>
      </w:pPr>
      <w:hyperlink r:id="rId77">
        <w:r>
          <w:rPr>
            <w:rStyle w:val="Hyperlink"/>
          </w:rPr>
          <w:t xml:space="preserve">https://learn.microsoft.com/en-us/azure/architecture/best-practices/api-design</w:t>
        </w:r>
      </w:hyperlink>
    </w:p>
    <w:p>
      <w:pPr>
        <w:pStyle w:val="BodyText"/>
      </w:pPr>
      <w:hyperlink r:id="rId25">
        <w:r>
          <w:rPr>
            <w:rStyle w:val="Hyperlink"/>
          </w:rPr>
          <w:t xml:space="preserve">[5]</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REST API design best practices guide</w:t>
      </w:r>
    </w:p>
    <w:p>
      <w:pPr>
        <w:pStyle w:val="BodyText"/>
      </w:pPr>
      <w:hyperlink r:id="rId78">
        <w:r>
          <w:rPr>
            <w:rStyle w:val="Hyperlink"/>
          </w:rPr>
          <w:t xml:space="preserve">https://www.contentstack.com/blog/tech-talk/effective-restful-api-design-principles</w:t>
        </w:r>
      </w:hyperlink>
    </w:p>
    <w:p>
      <w:pPr>
        <w:pStyle w:val="BodyText"/>
      </w:pPr>
      <w:hyperlink r:id="rId32">
        <w:r>
          <w:rPr>
            <w:rStyle w:val="Hyperlink"/>
          </w:rPr>
          <w:t xml:space="preserve">[11]</w:t>
        </w:r>
      </w:hyperlink>
      <w:r>
        <w:t xml:space="preserve"> </w:t>
      </w:r>
      <w:hyperlink r:id="rId62">
        <w:r>
          <w:rPr>
            <w:rStyle w:val="Hyperlink"/>
          </w:rPr>
          <w:t xml:space="preserve">[23]</w:t>
        </w:r>
      </w:hyperlink>
      <w:r>
        <w:t xml:space="preserve"> </w:t>
      </w:r>
      <w:hyperlink r:id="rId63">
        <w:r>
          <w:rPr>
            <w:rStyle w:val="Hyperlink"/>
          </w:rPr>
          <w:t xml:space="preserve">[24]</w:t>
        </w:r>
      </w:hyperlink>
      <w:r>
        <w:t xml:space="preserve"> </w:t>
      </w:r>
      <w:hyperlink r:id="rId64">
        <w:r>
          <w:rPr>
            <w:rStyle w:val="Hyperlink"/>
          </w:rPr>
          <w:t xml:space="preserve">[25]</w:t>
        </w:r>
      </w:hyperlink>
      <w:r>
        <w:t xml:space="preserve"> </w:t>
      </w:r>
      <w:hyperlink r:id="rId65">
        <w:r>
          <w:rPr>
            <w:rStyle w:val="Hyperlink"/>
          </w:rPr>
          <w:t xml:space="preserve">[26]</w:t>
        </w:r>
      </w:hyperlink>
      <w:r>
        <w:t xml:space="preserve"> </w:t>
      </w:r>
      <w:r>
        <w:t xml:space="preserve">Safety best practices | OpenAI API</w:t>
      </w:r>
    </w:p>
    <w:p>
      <w:pPr>
        <w:pStyle w:val="BodyText"/>
      </w:pPr>
      <w:hyperlink r:id="rId79">
        <w:r>
          <w:rPr>
            <w:rStyle w:val="Hyperlink"/>
          </w:rPr>
          <w:t xml:space="preserve">https://developers.openai.com/api/docs/guides/safety-best-practices</w:t>
        </w:r>
      </w:hyperlink>
    </w:p>
    <w:p>
      <w:pPr>
        <w:pStyle w:val="BodyText"/>
      </w:pPr>
      <w:hyperlink r:id="rId46">
        <w:r>
          <w:rPr>
            <w:rStyle w:val="Hyperlink"/>
          </w:rPr>
          <w:t xml:space="preserve">[15]</w:t>
        </w:r>
      </w:hyperlink>
      <w:r>
        <w:t xml:space="preserve"> </w:t>
      </w:r>
      <w:hyperlink r:id="rId47">
        <w:r>
          <w:rPr>
            <w:rStyle w:val="Hyperlink"/>
          </w:rPr>
          <w:t xml:space="preserve">[16]</w:t>
        </w:r>
      </w:hyperlink>
      <w:r>
        <w:t xml:space="preserve"> </w:t>
      </w:r>
      <w:hyperlink r:id="rId57">
        <w:r>
          <w:rPr>
            <w:rStyle w:val="Hyperlink"/>
          </w:rPr>
          <w:t xml:space="preserve">[20]</w:t>
        </w:r>
      </w:hyperlink>
      <w:r>
        <w:t xml:space="preserve"> </w:t>
      </w:r>
      <w:hyperlink r:id="rId59">
        <w:r>
          <w:rPr>
            <w:rStyle w:val="Hyperlink"/>
          </w:rPr>
          <w:t xml:space="preserve">[21]</w:t>
        </w:r>
      </w:hyperlink>
      <w:r>
        <w:t xml:space="preserve"> </w:t>
      </w:r>
      <w:hyperlink r:id="rId60">
        <w:r>
          <w:rPr>
            <w:rStyle w:val="Hyperlink"/>
          </w:rPr>
          <w:t xml:space="preserve">[22]</w:t>
        </w:r>
      </w:hyperlink>
      <w:r>
        <w:t xml:space="preserve"> </w:t>
      </w:r>
      <w:r>
        <w:t xml:space="preserve">Impact Of AI On User Consent And Data Collection Explained</w:t>
      </w:r>
    </w:p>
    <w:p>
      <w:pPr>
        <w:pStyle w:val="BodyText"/>
      </w:pPr>
      <w:hyperlink r:id="rId80">
        <w:r>
          <w:rPr>
            <w:rStyle w:val="Hyperlink"/>
          </w:rPr>
          <w:t xml:space="preserve">https://www.protecto.ai/blog/impact-of-ai-on-user-consent-and-data-collection</w:t>
        </w:r>
      </w:hyperlink>
    </w:p>
    <w:p>
      <w:pPr>
        <w:pStyle w:val="BodyText"/>
      </w:pPr>
      <w:hyperlink r:id="rId49">
        <w:r>
          <w:rPr>
            <w:rStyle w:val="Hyperlink"/>
          </w:rPr>
          <w:t xml:space="preserve">[17]</w:t>
        </w:r>
      </w:hyperlink>
      <w:r>
        <w:t xml:space="preserve"> </w:t>
      </w:r>
      <w:r>
        <w:t xml:space="preserve">Art. 20 GDPR – Right to data portability - General Data Protection Regulation (GDPR)</w:t>
      </w:r>
    </w:p>
    <w:p>
      <w:pPr>
        <w:pStyle w:val="BodyText"/>
      </w:pPr>
      <w:hyperlink r:id="rId81">
        <w:r>
          <w:rPr>
            <w:rStyle w:val="Hyperlink"/>
          </w:rPr>
          <w:t xml:space="preserve">https://gdpr-info.eu/art-20-gdpr/</w:t>
        </w:r>
      </w:hyperlink>
    </w:p>
    <w:p>
      <w:pPr>
        <w:pStyle w:val="BodyText"/>
      </w:pPr>
      <w:hyperlink r:id="rId51">
        <w:r>
          <w:rPr>
            <w:rStyle w:val="Hyperlink"/>
          </w:rPr>
          <w:t xml:space="preserve">[18]</w:t>
        </w:r>
      </w:hyperlink>
      <w:r>
        <w:t xml:space="preserve"> </w:t>
      </w:r>
      <w:hyperlink r:id="rId52">
        <w:r>
          <w:rPr>
            <w:rStyle w:val="Hyperlink"/>
          </w:rPr>
          <w:t xml:space="preserve">[19]</w:t>
        </w:r>
      </w:hyperlink>
      <w:r>
        <w:t xml:space="preserve"> </w:t>
      </w:r>
      <w:r>
        <w:t xml:space="preserve">Art. 17 GDPR – Right to erasure (‘right to be forgotten’) - General Data Protection Regulation (GDPR)</w:t>
      </w:r>
    </w:p>
    <w:p>
      <w:pPr>
        <w:pStyle w:val="BodyText"/>
      </w:pPr>
      <w:hyperlink r:id="rId82">
        <w:r>
          <w:rPr>
            <w:rStyle w:val="Hyperlink"/>
          </w:rPr>
          <w:t xml:space="preserve">https://gdpr-info.eu/art-17-gdpr/</w:t>
        </w:r>
      </w:hyperlink>
    </w:p>
    <w:p>
      <w:pPr>
        <w:pStyle w:val="BodyText"/>
      </w:pPr>
      <w:hyperlink r:id="rId69">
        <w:r>
          <w:rPr>
            <w:rStyle w:val="Hyperlink"/>
          </w:rPr>
          <w:t xml:space="preserve">[27]</w:t>
        </w:r>
      </w:hyperlink>
      <w:r>
        <w:t xml:space="preserve"> </w:t>
      </w:r>
      <w:hyperlink r:id="rId70">
        <w:r>
          <w:rPr>
            <w:rStyle w:val="Hyperlink"/>
          </w:rPr>
          <w:t xml:space="preserve">[28]</w:t>
        </w:r>
      </w:hyperlink>
      <w:r>
        <w:t xml:space="preserve"> </w:t>
      </w:r>
      <w:r>
        <w:t xml:space="preserve">The Privacy Architecture of Embeddings: What Your Vector Store Knows About Your Users</w:t>
      </w:r>
    </w:p>
    <w:p>
      <w:pPr>
        <w:pStyle w:val="BodyText"/>
      </w:pPr>
      <w:hyperlink r:id="rId83">
        <w:r>
          <w:rPr>
            <w:rStyle w:val="Hyperlink"/>
          </w:rPr>
          <w:t xml:space="preserve">https://tianpan.co/blog/2026-04-19-privacy-architecture-embeddings-vector-store</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developers.openai.com/api/docs/guides/safety-best-practices" TargetMode="External" /><Relationship Type="http://schemas.openxmlformats.org/officeDocument/2006/relationships/hyperlink" Id="rId64" Target="https://developers.openai.com/api/docs/guides/safety-best-practices#:~:text=%E2%80%9CKnow%20your%20customer%E2%80%9D%20" TargetMode="External" /><Relationship Type="http://schemas.openxmlformats.org/officeDocument/2006/relationships/hyperlink" Id="rId32" Target="https://developers.openai.com/api/docs/guides/safety-best-practices#:~:text=A%20safety%20identifier%20should%20be,send%20a%20session%20ID%20instead" TargetMode="External" /><Relationship Type="http://schemas.openxmlformats.org/officeDocument/2006/relationships/hyperlink" Id="rId65" Target="https://developers.openai.com/api/docs/guides/safety-best-practices#:~:text=Allow%20users%20to%20report%20issues" TargetMode="External" /><Relationship Type="http://schemas.openxmlformats.org/officeDocument/2006/relationships/hyperlink" Id="rId63" Target="https://developers.openai.com/api/docs/guides/safety-best-practices#:~:text=Constrain%20user%20input%20and%20limit,output%20tokens" TargetMode="External" /><Relationship Type="http://schemas.openxmlformats.org/officeDocument/2006/relationships/hyperlink" Id="rId62" Target="https://developers.openai.com/api/docs/guides/safety-best-practices#:~:text=Human%20in%20the%20loop%20" TargetMode="External" /><Relationship Type="http://schemas.openxmlformats.org/officeDocument/2006/relationships/hyperlink" Id="rId82" Target="https://gdpr-info.eu/art-17-gdpr/" TargetMode="External" /><Relationship Type="http://schemas.openxmlformats.org/officeDocument/2006/relationships/hyperlink" Id="rId51" Target="https://gdpr-info.eu/art-17-gdpr/#:~:text=1,which%20the%20controller%20is%20subject" TargetMode="External" /><Relationship Type="http://schemas.openxmlformats.org/officeDocument/2006/relationships/hyperlink" Id="rId52" Target="https://gdpr-info.eu/art-17-gdpr/#:~:text=3,or%20defence%20of%20legal%20claims" TargetMode="External" /><Relationship Type="http://schemas.openxmlformats.org/officeDocument/2006/relationships/hyperlink" Id="rId81" Target="https://gdpr-info.eu/art-20-gdpr/" TargetMode="External" /><Relationship Type="http://schemas.openxmlformats.org/officeDocument/2006/relationships/hyperlink" Id="rId49" Target="https://gdpr-info.eu/art-20-gdpr/#:~:text=1,have%20the%20personal%20data%20transmitted" TargetMode="External" /><Relationship Type="http://schemas.openxmlformats.org/officeDocument/2006/relationships/hyperlink" Id="rId77" Target="https://learn.microsoft.com/en-us/azure/architecture/best-practices/api-design" TargetMode="External" /><Relationship Type="http://schemas.openxmlformats.org/officeDocument/2006/relationships/hyperlink" Id="rId24" Target="https://learn.microsoft.com/en-us/azure/architecture/best-practices/api-design#:~:text=" TargetMode="External" /><Relationship Type="http://schemas.openxmlformats.org/officeDocument/2006/relationships/hyperlink" Id="rId26" Target="https://learn.microsoft.com/en-us/azure/architecture/best-practices/api-design#:~:text=,end%20storage%20scalability.%20For%20more" TargetMode="External" /><Relationship Type="http://schemas.openxmlformats.org/officeDocument/2006/relationships/hyperlink" Id="rId22" Target="https://learn.microsoft.com/en-us/azure/architecture/best-practices/api-design#:~:text=,such%20as%20JSON%20or%20XML" TargetMode="External" /><Relationship Type="http://schemas.openxmlformats.org/officeDocument/2006/relationships/hyperlink" Id="rId34" Target="https://learn.microsoft.com/en-us/azure/architecture/best-practices/api-design#:~:text=400%20,URI%20that%20provides%20more%20details" TargetMode="External" /><Relationship Type="http://schemas.openxmlformats.org/officeDocument/2006/relationships/hyperlink" Id="rId35" Target="https://learn.microsoft.com/en-us/azure/architecture/best-practices/api-design#:~:text=409%20,current%20state%20of%20the%20resource" TargetMode="External" /><Relationship Type="http://schemas.openxmlformats.org/officeDocument/2006/relationships/hyperlink" Id="rId21" Target="https://learn.microsoft.com/en-us/azure/architecture/best-practices/api-design#:~:text=Define%20RESTful%20web%20API%20resource,URIs" TargetMode="External" /><Relationship Type="http://schemas.openxmlformats.org/officeDocument/2006/relationships/hyperlink" Id="rId27" Target="https://learn.microsoft.com/en-us/azure/architecture/best-practices/api-design#:~:text=In%20the%20HTTP%20protocol%2C%20resource,application%2Fxml" TargetMode="External" /><Relationship Type="http://schemas.openxmlformats.org/officeDocument/2006/relationships/hyperlink" Id="rId23" Target="https://learn.microsoft.com/en-us/azure/architecture/best-practices/api-design#:~:text=PUT%20requests%20must%20be%20idempotent%2C,aren%27t%20guaranteed%20to%20be%20idempotent" TargetMode="External" /><Relationship Type="http://schemas.openxmlformats.org/officeDocument/2006/relationships/hyperlink" Id="rId36" Target="https://learn.microsoft.com/en-us/azure/architecture/best-practices/api-design#:~:text=includes%20JSON%20data%3A" TargetMode="External" /><Relationship Type="http://schemas.openxmlformats.org/officeDocument/2006/relationships/hyperlink" Id="rId83" Target="https://tianpan.co/blog/2026-04-19-privacy-architecture-embeddings-vector-store" TargetMode="External" /><Relationship Type="http://schemas.openxmlformats.org/officeDocument/2006/relationships/hyperlink" Id="rId69" Target="https://tianpan.co/blog/2026-04-19-privacy-architecture-embeddings-vector-store#:~:text=,tested%20deletion%20procedure%20at%20all" TargetMode="External" /><Relationship Type="http://schemas.openxmlformats.org/officeDocument/2006/relationships/hyperlink" Id="rId70" Target="https://tianpan.co/blog/2026-04-19-privacy-architecture-embeddings-vector-store#:~:text=Per" TargetMode="External" /><Relationship Type="http://schemas.openxmlformats.org/officeDocument/2006/relationships/hyperlink" Id="rId78" Target="https://www.contentstack.com/blog/tech-talk/effective-restful-api-design-principles" TargetMode="External" /><Relationship Type="http://schemas.openxmlformats.org/officeDocument/2006/relationships/hyperlink" Id="rId30" Target="https://www.contentstack.com/blog/tech-talk/effective-restful-api-design-principles#:~:text=,limits%20through%20the%20following%20headers" TargetMode="External" /><Relationship Type="http://schemas.openxmlformats.org/officeDocument/2006/relationships/hyperlink" Id="rId25" Target="https://www.contentstack.com/blog/tech-talk/effective-restful-api-design-principles#:~:text=,names" TargetMode="External" /><Relationship Type="http://schemas.openxmlformats.org/officeDocument/2006/relationships/hyperlink" Id="rId28" Target="https://www.contentstack.com/blog/tech-talk/effective-restful-api-design-principles#:~:text=Regarding%20API%20security%2C%20there%20is,encryption%20of%20data%20in%20transit" TargetMode="External" /><Relationship Type="http://schemas.openxmlformats.org/officeDocument/2006/relationships/hyperlink" Id="rId29" Target="https://www.contentstack.com/blog/tech-talk/effective-restful-api-design-principles#:~:text=Why%20is%20API%20versioning%20necessary%2C,how%20should%20it%20be%20implemented" TargetMode="External" /><Relationship Type="http://schemas.openxmlformats.org/officeDocument/2006/relationships/hyperlink" Id="rId80" Target="https://www.protecto.ai/blog/impact-of-ai-on-user-consent-and-data-collection" TargetMode="External" /><Relationship Type="http://schemas.openxmlformats.org/officeDocument/2006/relationships/hyperlink" Id="rId57" Target="https://www.protecto.ai/blog/impact-of-ai-on-user-consent-and-data-collection#:~:text=,strip%20names%2C%20emails%2C%20and%20IDs" TargetMode="External" /><Relationship Type="http://schemas.openxmlformats.org/officeDocument/2006/relationships/hyperlink" Id="rId59" Target="https://www.protecto.ai/blog/impact-of-ai-on-user-consent-and-data-collection#:~:text=1" TargetMode="External" /><Relationship Type="http://schemas.openxmlformats.org/officeDocument/2006/relationships/hyperlink" Id="rId47" Target="https://www.protecto.ai/blog/impact-of-ai-on-user-consent-and-data-collection#:~:text=4" TargetMode="External" /><Relationship Type="http://schemas.openxmlformats.org/officeDocument/2006/relationships/hyperlink" Id="rId60" Target="https://www.protecto.ai/blog/impact-of-ai-on-user-consent-and-data-collection#:~:text=Not%20all%20data%20is%20equal,risk%20categories" TargetMode="External" /><Relationship Type="http://schemas.openxmlformats.org/officeDocument/2006/relationships/hyperlink" Id="rId46" Target="https://www.protecto.ai/blog/impact-of-ai-on-user-consent-and-data-collection#:~:text=Strong%20consent%20aligns%20three%20things%3A,comprehension%2C%20choice%2C%20and%20control" TargetMode="External" /></Relationships>
</file>

<file path=word/_rels/footnotes.xml.rels><?xml version="1.0" encoding="UTF-8"?><Relationships xmlns="http://schemas.openxmlformats.org/package/2006/relationships"><Relationship Type="http://schemas.openxmlformats.org/officeDocument/2006/relationships/hyperlink" Id="rId79" Target="https://developers.openai.com/api/docs/guides/safety-best-practices" TargetMode="External" /><Relationship Type="http://schemas.openxmlformats.org/officeDocument/2006/relationships/hyperlink" Id="rId64" Target="https://developers.openai.com/api/docs/guides/safety-best-practices#:~:text=%E2%80%9CKnow%20your%20customer%E2%80%9D%20" TargetMode="External" /><Relationship Type="http://schemas.openxmlformats.org/officeDocument/2006/relationships/hyperlink" Id="rId32" Target="https://developers.openai.com/api/docs/guides/safety-best-practices#:~:text=A%20safety%20identifier%20should%20be,send%20a%20session%20ID%20instead" TargetMode="External" /><Relationship Type="http://schemas.openxmlformats.org/officeDocument/2006/relationships/hyperlink" Id="rId65" Target="https://developers.openai.com/api/docs/guides/safety-best-practices#:~:text=Allow%20users%20to%20report%20issues" TargetMode="External" /><Relationship Type="http://schemas.openxmlformats.org/officeDocument/2006/relationships/hyperlink" Id="rId63" Target="https://developers.openai.com/api/docs/guides/safety-best-practices#:~:text=Constrain%20user%20input%20and%20limit,output%20tokens" TargetMode="External" /><Relationship Type="http://schemas.openxmlformats.org/officeDocument/2006/relationships/hyperlink" Id="rId62" Target="https://developers.openai.com/api/docs/guides/safety-best-practices#:~:text=Human%20in%20the%20loop%20" TargetMode="External" /><Relationship Type="http://schemas.openxmlformats.org/officeDocument/2006/relationships/hyperlink" Id="rId82" Target="https://gdpr-info.eu/art-17-gdpr/" TargetMode="External" /><Relationship Type="http://schemas.openxmlformats.org/officeDocument/2006/relationships/hyperlink" Id="rId51" Target="https://gdpr-info.eu/art-17-gdpr/#:~:text=1,which%20the%20controller%20is%20subject" TargetMode="External" /><Relationship Type="http://schemas.openxmlformats.org/officeDocument/2006/relationships/hyperlink" Id="rId52" Target="https://gdpr-info.eu/art-17-gdpr/#:~:text=3,or%20defence%20of%20legal%20claims" TargetMode="External" /><Relationship Type="http://schemas.openxmlformats.org/officeDocument/2006/relationships/hyperlink" Id="rId81" Target="https://gdpr-info.eu/art-20-gdpr/" TargetMode="External" /><Relationship Type="http://schemas.openxmlformats.org/officeDocument/2006/relationships/hyperlink" Id="rId49" Target="https://gdpr-info.eu/art-20-gdpr/#:~:text=1,have%20the%20personal%20data%20transmitted" TargetMode="External" /><Relationship Type="http://schemas.openxmlformats.org/officeDocument/2006/relationships/hyperlink" Id="rId77" Target="https://learn.microsoft.com/en-us/azure/architecture/best-practices/api-design" TargetMode="External" /><Relationship Type="http://schemas.openxmlformats.org/officeDocument/2006/relationships/hyperlink" Id="rId24" Target="https://learn.microsoft.com/en-us/azure/architecture/best-practices/api-design#:~:text=" TargetMode="External" /><Relationship Type="http://schemas.openxmlformats.org/officeDocument/2006/relationships/hyperlink" Id="rId26" Target="https://learn.microsoft.com/en-us/azure/architecture/best-practices/api-design#:~:text=,end%20storage%20scalability.%20For%20more" TargetMode="External" /><Relationship Type="http://schemas.openxmlformats.org/officeDocument/2006/relationships/hyperlink" Id="rId22" Target="https://learn.microsoft.com/en-us/azure/architecture/best-practices/api-design#:~:text=,such%20as%20JSON%20or%20XML" TargetMode="External" /><Relationship Type="http://schemas.openxmlformats.org/officeDocument/2006/relationships/hyperlink" Id="rId34" Target="https://learn.microsoft.com/en-us/azure/architecture/best-practices/api-design#:~:text=400%20,URI%20that%20provides%20more%20details" TargetMode="External" /><Relationship Type="http://schemas.openxmlformats.org/officeDocument/2006/relationships/hyperlink" Id="rId35" Target="https://learn.microsoft.com/en-us/azure/architecture/best-practices/api-design#:~:text=409%20,current%20state%20of%20the%20resource" TargetMode="External" /><Relationship Type="http://schemas.openxmlformats.org/officeDocument/2006/relationships/hyperlink" Id="rId21" Target="https://learn.microsoft.com/en-us/azure/architecture/best-practices/api-design#:~:text=Define%20RESTful%20web%20API%20resource,URIs" TargetMode="External" /><Relationship Type="http://schemas.openxmlformats.org/officeDocument/2006/relationships/hyperlink" Id="rId27" Target="https://learn.microsoft.com/en-us/azure/architecture/best-practices/api-design#:~:text=In%20the%20HTTP%20protocol%2C%20resource,application%2Fxml" TargetMode="External" /><Relationship Type="http://schemas.openxmlformats.org/officeDocument/2006/relationships/hyperlink" Id="rId23" Target="https://learn.microsoft.com/en-us/azure/architecture/best-practices/api-design#:~:text=PUT%20requests%20must%20be%20idempotent%2C,aren%27t%20guaranteed%20to%20be%20idempotent" TargetMode="External" /><Relationship Type="http://schemas.openxmlformats.org/officeDocument/2006/relationships/hyperlink" Id="rId36" Target="https://learn.microsoft.com/en-us/azure/architecture/best-practices/api-design#:~:text=includes%20JSON%20data%3A" TargetMode="External" /><Relationship Type="http://schemas.openxmlformats.org/officeDocument/2006/relationships/hyperlink" Id="rId83" Target="https://tianpan.co/blog/2026-04-19-privacy-architecture-embeddings-vector-store" TargetMode="External" /><Relationship Type="http://schemas.openxmlformats.org/officeDocument/2006/relationships/hyperlink" Id="rId69" Target="https://tianpan.co/blog/2026-04-19-privacy-architecture-embeddings-vector-store#:~:text=,tested%20deletion%20procedure%20at%20all" TargetMode="External" /><Relationship Type="http://schemas.openxmlformats.org/officeDocument/2006/relationships/hyperlink" Id="rId70" Target="https://tianpan.co/blog/2026-04-19-privacy-architecture-embeddings-vector-store#:~:text=Per" TargetMode="External" /><Relationship Type="http://schemas.openxmlformats.org/officeDocument/2006/relationships/hyperlink" Id="rId78" Target="https://www.contentstack.com/blog/tech-talk/effective-restful-api-design-principles" TargetMode="External" /><Relationship Type="http://schemas.openxmlformats.org/officeDocument/2006/relationships/hyperlink" Id="rId30" Target="https://www.contentstack.com/blog/tech-talk/effective-restful-api-design-principles#:~:text=,limits%20through%20the%20following%20headers" TargetMode="External" /><Relationship Type="http://schemas.openxmlformats.org/officeDocument/2006/relationships/hyperlink" Id="rId25" Target="https://www.contentstack.com/blog/tech-talk/effective-restful-api-design-principles#:~:text=,names" TargetMode="External" /><Relationship Type="http://schemas.openxmlformats.org/officeDocument/2006/relationships/hyperlink" Id="rId28" Target="https://www.contentstack.com/blog/tech-talk/effective-restful-api-design-principles#:~:text=Regarding%20API%20security%2C%20there%20is,encryption%20of%20data%20in%20transit" TargetMode="External" /><Relationship Type="http://schemas.openxmlformats.org/officeDocument/2006/relationships/hyperlink" Id="rId29" Target="https://www.contentstack.com/blog/tech-talk/effective-restful-api-design-principles#:~:text=Why%20is%20API%20versioning%20necessary%2C,how%20should%20it%20be%20implemented" TargetMode="External" /><Relationship Type="http://schemas.openxmlformats.org/officeDocument/2006/relationships/hyperlink" Id="rId80" Target="https://www.protecto.ai/blog/impact-of-ai-on-user-consent-and-data-collection" TargetMode="External" /><Relationship Type="http://schemas.openxmlformats.org/officeDocument/2006/relationships/hyperlink" Id="rId57" Target="https://www.protecto.ai/blog/impact-of-ai-on-user-consent-and-data-collection#:~:text=,strip%20names%2C%20emails%2C%20and%20IDs" TargetMode="External" /><Relationship Type="http://schemas.openxmlformats.org/officeDocument/2006/relationships/hyperlink" Id="rId59" Target="https://www.protecto.ai/blog/impact-of-ai-on-user-consent-and-data-collection#:~:text=1" TargetMode="External" /><Relationship Type="http://schemas.openxmlformats.org/officeDocument/2006/relationships/hyperlink" Id="rId47" Target="https://www.protecto.ai/blog/impact-of-ai-on-user-consent-and-data-collection#:~:text=4" TargetMode="External" /><Relationship Type="http://schemas.openxmlformats.org/officeDocument/2006/relationships/hyperlink" Id="rId60" Target="https://www.protecto.ai/blog/impact-of-ai-on-user-consent-and-data-collection#:~:text=Not%20all%20data%20is%20equal,risk%20categories" TargetMode="External" /><Relationship Type="http://schemas.openxmlformats.org/officeDocument/2006/relationships/hyperlink" Id="rId46" Target="https://www.protecto.ai/blog/impact-of-ai-on-user-consent-and-data-collection#:~:text=Strong%20consent%20aligns%20three%20things%3A,comprehension%2C%20choice%2C%20and%20contr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2026-05-16T09:20:59Z</dcterms:created>
  <dcterms:modified xsi:type="dcterms:W3CDTF">2026-05-16T09:20:59Z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