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bookmarkStart w:id="113" w:name="Xf556e41b4830620b413ba60d53eb442587bfe13"/>
    <w:p>
      <w:pPr>
        <w:pStyle w:val="Heading1"/>
      </w:pPr>
      <w:r>
        <w:t xml:space="preserve">BecomingOS Values &amp; Identity System – Updated Research (2026)</w:t>
      </w:r>
    </w:p>
    <w:bookmarkStart w:id="54" w:name="evidence-review"/>
    <w:p>
      <w:pPr>
        <w:pStyle w:val="Heading2"/>
      </w:pPr>
      <w:r>
        <w:t xml:space="preserve">Evidence review</w:t>
      </w:r>
    </w:p>
    <w:p>
      <w:pPr>
        <w:pStyle w:val="FirstParagraph"/>
      </w:pPr>
      <w:r>
        <w:t xml:space="preserve">BecomingOS wants to help users clarify</w:t>
      </w:r>
      <w:r>
        <w:t xml:space="preserve"> </w:t>
      </w:r>
      <w:r>
        <w:rPr>
          <w:i/>
          <w:iCs/>
        </w:rPr>
        <w:t xml:space="preserve">values</w:t>
      </w:r>
      <w:r>
        <w:t xml:space="preserve">,</w:t>
      </w:r>
      <w:r>
        <w:t xml:space="preserve"> </w:t>
      </w:r>
      <w:r>
        <w:rPr>
          <w:i/>
          <w:iCs/>
        </w:rPr>
        <w:t xml:space="preserve">identity</w:t>
      </w:r>
      <w:r>
        <w:t xml:space="preserve"> </w:t>
      </w:r>
      <w:r>
        <w:t xml:space="preserve">and</w:t>
      </w:r>
      <w:r>
        <w:t xml:space="preserve"> </w:t>
      </w:r>
      <w:r>
        <w:rPr>
          <w:i/>
          <w:iCs/>
        </w:rPr>
        <w:t xml:space="preserve">moral boundaries</w:t>
      </w:r>
      <w:r>
        <w:t xml:space="preserve"> </w:t>
      </w:r>
      <w:r>
        <w:t xml:space="preserve">and then turn those insights into</w:t>
      </w:r>
      <w:r>
        <w:t xml:space="preserve"> </w:t>
      </w:r>
      <w:r>
        <w:rPr>
          <w:i/>
          <w:iCs/>
        </w:rPr>
        <w:t xml:space="preserve">goals</w:t>
      </w:r>
      <w:r>
        <w:t xml:space="preserve">,</w:t>
      </w:r>
      <w:r>
        <w:t xml:space="preserve"> </w:t>
      </w:r>
      <w:r>
        <w:rPr>
          <w:i/>
          <w:iCs/>
        </w:rPr>
        <w:t xml:space="preserve">rules</w:t>
      </w:r>
      <w:r>
        <w:t xml:space="preserve"> </w:t>
      </w:r>
      <w:r>
        <w:t xml:space="preserve">and</w:t>
      </w:r>
      <w:r>
        <w:t xml:space="preserve"> </w:t>
      </w:r>
      <w:r>
        <w:rPr>
          <w:i/>
          <w:iCs/>
        </w:rPr>
        <w:t xml:space="preserve">daily proof</w:t>
      </w:r>
      <w:r>
        <w:t xml:space="preserve">. To design such a system responsibly, recent research from 2024‑2025 and enduring principles from psychology and behavioral science were reviewed. Key findings are summarized below and cited throughout the recommendations.</w:t>
      </w:r>
    </w:p>
    <w:bookmarkStart w:id="29" w:name="values-clarification-valuesbased-action"/>
    <w:p>
      <w:pPr>
        <w:pStyle w:val="Heading3"/>
      </w:pPr>
      <w:r>
        <w:t xml:space="preserve">1. Values clarification &amp; values‑based action</w:t>
      </w:r>
    </w:p>
    <w:p>
      <w:pPr>
        <w:pStyle w:val="Compact"/>
        <w:numPr>
          <w:ilvl w:val="0"/>
          <w:numId w:val="1001"/>
        </w:numPr>
      </w:pPr>
      <w:r>
        <w:rPr>
          <w:b/>
          <w:bCs/>
        </w:rPr>
        <w:t xml:space="preserve">Values vs. goals:</w:t>
      </w:r>
      <w:r>
        <w:t xml:space="preserve"> </w:t>
      </w:r>
      <w:r>
        <w:t xml:space="preserve">Values describe</w:t>
      </w:r>
      <w:r>
        <w:t xml:space="preserve"> </w:t>
      </w:r>
      <w:r>
        <w:rPr>
          <w:i/>
          <w:iCs/>
        </w:rPr>
        <w:t xml:space="preserve">how</w:t>
      </w:r>
      <w:r>
        <w:t xml:space="preserve"> </w:t>
      </w:r>
      <w:r>
        <w:t xml:space="preserve">you want to behave; goals are concrete outcomes you want to achieve. Dr Russ Harris explains that values are the</w:t>
      </w:r>
      <w:r>
        <w:t xml:space="preserve"> </w:t>
      </w:r>
      <w:r>
        <w:rPr>
          <w:i/>
          <w:iCs/>
        </w:rPr>
        <w:t xml:space="preserve">compass</w:t>
      </w:r>
      <w:r>
        <w:t xml:space="preserve"> </w:t>
      </w:r>
      <w:r>
        <w:t xml:space="preserve">guiding your behaviour, whereas goals are like destinations; values can usually be expressed in one or two words (e.g., honesty, kindness) while goals are specific things to complete</w:t>
      </w:r>
      <w:hyperlink r:id="rId21">
        <w:r>
          <w:rPr>
            <w:rStyle w:val="Hyperlink"/>
          </w:rPr>
          <w:t xml:space="preserve">[1]</w:t>
        </w:r>
      </w:hyperlink>
      <w:r>
        <w:t xml:space="preserve">. Values can be practiced at every step towards a goal and even after the goal is completed</w:t>
      </w:r>
      <w:hyperlink r:id="rId22">
        <w:r>
          <w:rPr>
            <w:rStyle w:val="Hyperlink"/>
          </w:rPr>
          <w:t xml:space="preserve">[2]</w:t>
        </w:r>
      </w:hyperlink>
      <w:r>
        <w:t xml:space="preserve">. This distinction prevents people from confusing moral directions with external achievements.</w:t>
      </w:r>
    </w:p>
    <w:p>
      <w:pPr>
        <w:pStyle w:val="Compact"/>
        <w:numPr>
          <w:ilvl w:val="0"/>
          <w:numId w:val="1001"/>
        </w:numPr>
      </w:pPr>
      <w:r>
        <w:rPr>
          <w:b/>
          <w:bCs/>
        </w:rPr>
        <w:t xml:space="preserve">Values inspire committed action:</w:t>
      </w:r>
      <w:r>
        <w:t xml:space="preserve"> </w:t>
      </w:r>
      <w:r>
        <w:t xml:space="preserve">Acceptance and commitment therapy (ACT) emphasizes clarifying personal values and then taking</w:t>
      </w:r>
      <w:r>
        <w:t xml:space="preserve"> </w:t>
      </w:r>
      <w:r>
        <w:rPr>
          <w:i/>
          <w:iCs/>
        </w:rPr>
        <w:t xml:space="preserve">committed action</w:t>
      </w:r>
      <w:r>
        <w:t xml:space="preserve">—specific behaviours that express those values. Once people connect with their values, they are more motivated to endure discomfort and persist</w:t>
      </w:r>
      <w:hyperlink r:id="rId23">
        <w:r>
          <w:rPr>
            <w:rStyle w:val="Hyperlink"/>
          </w:rPr>
          <w:t xml:space="preserve">[3]</w:t>
        </w:r>
      </w:hyperlink>
      <w:r>
        <w:t xml:space="preserve">. A narrative review of ACT notes that committed action involves setting</w:t>
      </w:r>
      <w:r>
        <w:t xml:space="preserve"> </w:t>
      </w:r>
      <w:r>
        <w:rPr>
          <w:i/>
          <w:iCs/>
        </w:rPr>
        <w:t xml:space="preserve">values‑driven goals</w:t>
      </w:r>
      <w:r>
        <w:t xml:space="preserve"> </w:t>
      </w:r>
      <w:r>
        <w:t xml:space="preserve">and pursuing them despite obstacles</w:t>
      </w:r>
      <w:hyperlink r:id="rId24">
        <w:r>
          <w:rPr>
            <w:rStyle w:val="Hyperlink"/>
          </w:rPr>
          <w:t xml:space="preserve">[4]</w:t>
        </w:r>
      </w:hyperlink>
      <w:r>
        <w:t xml:space="preserve">. Committed action is one of six core processes supporting psychological flexibility and well‑being</w:t>
      </w:r>
      <w:hyperlink r:id="rId25">
        <w:r>
          <w:rPr>
            <w:rStyle w:val="Hyperlink"/>
          </w:rPr>
          <w:t xml:space="preserve">[5]</w:t>
        </w:r>
      </w:hyperlink>
      <w:r>
        <w:t xml:space="preserve">.</w:t>
      </w:r>
    </w:p>
    <w:p>
      <w:pPr>
        <w:pStyle w:val="Compact"/>
        <w:numPr>
          <w:ilvl w:val="0"/>
          <w:numId w:val="1001"/>
        </w:numPr>
      </w:pPr>
      <w:r>
        <w:rPr>
          <w:b/>
          <w:bCs/>
        </w:rPr>
        <w:t xml:space="preserve">Values in decision aids:</w:t>
      </w:r>
      <w:r>
        <w:t xml:space="preserve"> </w:t>
      </w:r>
      <w:r>
        <w:t xml:space="preserve">A 2021 systematic review of values clarification methods highlights that values include not only treatment attributes but also goals, worldviews, and cultural or religious beliefs</w:t>
      </w:r>
      <w:hyperlink r:id="rId26">
        <w:r>
          <w:rPr>
            <w:rStyle w:val="Hyperlink"/>
          </w:rPr>
          <w:t xml:space="preserve">[6]</w:t>
        </w:r>
      </w:hyperlink>
      <w:r>
        <w:t xml:space="preserve">. Values clarification aims to help users “sort out what matters” and supports decision processes such as identifying options, considering attributes, and reasoning</w:t>
      </w:r>
      <w:hyperlink r:id="rId27">
        <w:r>
          <w:rPr>
            <w:rStyle w:val="Hyperlink"/>
          </w:rPr>
          <w:t xml:space="preserve">[7]</w:t>
        </w:r>
      </w:hyperlink>
      <w:r>
        <w:t xml:space="preserve">. Although the review is in a health context, its definitions are broadly applicable.</w:t>
      </w:r>
    </w:p>
    <w:p>
      <w:pPr>
        <w:pStyle w:val="Compact"/>
        <w:numPr>
          <w:ilvl w:val="0"/>
          <w:numId w:val="1001"/>
        </w:numPr>
      </w:pPr>
      <w:r>
        <w:rPr>
          <w:b/>
          <w:bCs/>
        </w:rPr>
        <w:t xml:space="preserve">Values before goals:</w:t>
      </w:r>
      <w:r>
        <w:t xml:space="preserve"> </w:t>
      </w:r>
      <w:r>
        <w:t xml:space="preserve">Starting with values helps ensure that goals are meaningful and self‑endorsed. By contrast, goals chosen without explicit values may feel arbitrary or externally imposed. Russ Harris notes that values provide consistent direction and meaning throughout the journey</w:t>
      </w:r>
      <w:hyperlink r:id="rId21">
        <w:r>
          <w:rPr>
            <w:rStyle w:val="Hyperlink"/>
          </w:rPr>
          <w:t xml:space="preserve">[1]</w:t>
        </w:r>
      </w:hyperlink>
      <w:r>
        <w:t xml:space="preserve">. The review above also emphasises that values underpin informed decision making</w:t>
      </w:r>
      <w:hyperlink r:id="rId28">
        <w:r>
          <w:rPr>
            <w:rStyle w:val="Hyperlink"/>
          </w:rPr>
          <w:t xml:space="preserve">[8]</w:t>
        </w:r>
      </w:hyperlink>
      <w:r>
        <w:t xml:space="preserve">.</w:t>
      </w:r>
    </w:p>
    <w:bookmarkEnd w:id="29"/>
    <w:bookmarkStart w:id="39" w:name="identitybased-behaviour-identity-change"/>
    <w:p>
      <w:pPr>
        <w:pStyle w:val="Heading3"/>
      </w:pPr>
      <w:r>
        <w:t xml:space="preserve">2. Identity‑based behaviour &amp; identity change</w:t>
      </w:r>
    </w:p>
    <w:p>
      <w:pPr>
        <w:pStyle w:val="Compact"/>
        <w:numPr>
          <w:ilvl w:val="0"/>
          <w:numId w:val="1002"/>
        </w:numPr>
      </w:pPr>
      <w:r>
        <w:rPr>
          <w:b/>
          <w:bCs/>
        </w:rPr>
        <w:t xml:space="preserve">Identity influences behaviour:</w:t>
      </w:r>
      <w:r>
        <w:t xml:space="preserve"> </w:t>
      </w:r>
      <w:r>
        <w:t xml:space="preserve">A 2025 12‑week repeated‑measures study (N = 98) found that identity is relatively stable and is associated with behaviour at both within‑person and between‑person levels</w:t>
      </w:r>
      <w:hyperlink r:id="rId30">
        <w:r>
          <w:rPr>
            <w:rStyle w:val="Hyperlink"/>
          </w:rPr>
          <w:t xml:space="preserve">[9]</w:t>
        </w:r>
      </w:hyperlink>
      <w:r>
        <w:t xml:space="preserve">. Identity was particularly linked to student behaviour and physical activity but the relationship weakened once intention was accounted for</w:t>
      </w:r>
      <w:hyperlink r:id="rId31">
        <w:r>
          <w:rPr>
            <w:rStyle w:val="Hyperlink"/>
          </w:rPr>
          <w:t xml:space="preserve">[10]</w:t>
        </w:r>
      </w:hyperlink>
      <w:r>
        <w:t xml:space="preserve">. This suggests identity matters but can be mediated by intentions and habits.</w:t>
      </w:r>
    </w:p>
    <w:p>
      <w:pPr>
        <w:pStyle w:val="Compact"/>
        <w:numPr>
          <w:ilvl w:val="0"/>
          <w:numId w:val="1002"/>
        </w:numPr>
      </w:pPr>
      <w:r>
        <w:rPr>
          <w:b/>
          <w:bCs/>
        </w:rPr>
        <w:t xml:space="preserve">Identity is built from values and roles:</w:t>
      </w:r>
      <w:r>
        <w:t xml:space="preserve"> </w:t>
      </w:r>
      <w:r>
        <w:t xml:space="preserve">Identity theory proposes that people internalise values and beliefs from their social roles; these personal and social identities then guide behaviour</w:t>
      </w:r>
      <w:hyperlink r:id="rId32">
        <w:r>
          <w:rPr>
            <w:rStyle w:val="Hyperlink"/>
          </w:rPr>
          <w:t xml:space="preserve">[11]</w:t>
        </w:r>
      </w:hyperlink>
      <w:r>
        <w:t xml:space="preserve">. People behave in ways that reflect personally and socially held values</w:t>
      </w:r>
      <w:hyperlink r:id="rId33">
        <w:r>
          <w:rPr>
            <w:rStyle w:val="Hyperlink"/>
          </w:rPr>
          <w:t xml:space="preserve">[12]</w:t>
        </w:r>
      </w:hyperlink>
      <w:r>
        <w:t xml:space="preserve">.</w:t>
      </w:r>
    </w:p>
    <w:p>
      <w:pPr>
        <w:pStyle w:val="Compact"/>
        <w:numPr>
          <w:ilvl w:val="0"/>
          <w:numId w:val="1002"/>
        </w:numPr>
      </w:pPr>
      <w:r>
        <w:rPr>
          <w:b/>
          <w:bCs/>
        </w:rPr>
        <w:t xml:space="preserve">Identity vs. habit:</w:t>
      </w:r>
      <w:r>
        <w:t xml:space="preserve"> </w:t>
      </w:r>
      <w:r>
        <w:t xml:space="preserve">Research suggests identity and habit are distinct but interact. Identity may influence behaviour both consciously (via intentions) and automatically (via habits)</w:t>
      </w:r>
      <w:hyperlink r:id="rId34">
        <w:r>
          <w:rPr>
            <w:rStyle w:val="Hyperlink"/>
          </w:rPr>
          <w:t xml:space="preserve">[13]</w:t>
        </w:r>
      </w:hyperlink>
      <w:r>
        <w:t xml:space="preserve">. When habitual behaviour aligns with a person’s identity, the identity–behaviour link strengthens</w:t>
      </w:r>
      <w:hyperlink r:id="rId35">
        <w:r>
          <w:rPr>
            <w:rStyle w:val="Hyperlink"/>
          </w:rPr>
          <w:t xml:space="preserve">[14]</w:t>
        </w:r>
      </w:hyperlink>
      <w:r>
        <w:t xml:space="preserve">.</w:t>
      </w:r>
    </w:p>
    <w:p>
      <w:pPr>
        <w:pStyle w:val="Compact"/>
        <w:numPr>
          <w:ilvl w:val="0"/>
          <w:numId w:val="1002"/>
        </w:numPr>
      </w:pPr>
      <w:r>
        <w:rPr>
          <w:b/>
          <w:bCs/>
        </w:rPr>
        <w:t xml:space="preserve">Future‑self continuity:</w:t>
      </w:r>
      <w:r>
        <w:t xml:space="preserve"> </w:t>
      </w:r>
      <w:r>
        <w:t xml:space="preserve">A 2024 Frontiers in Psychology study (N = 370 and 234) found that high future‑self continuity—feeling connected to one’s future self—reduces time‑discounting and increases willingness to choose delayed but greater rewards</w:t>
      </w:r>
      <w:hyperlink r:id="rId36">
        <w:r>
          <w:rPr>
            <w:rStyle w:val="Hyperlink"/>
          </w:rPr>
          <w:t xml:space="preserve">[15]</w:t>
        </w:r>
      </w:hyperlink>
      <w:r>
        <w:t xml:space="preserve">. People with higher future self‑continuity see themselves as continuous over time and are more inclined to make long‑term plans</w:t>
      </w:r>
      <w:hyperlink r:id="rId37">
        <w:r>
          <w:rPr>
            <w:rStyle w:val="Hyperlink"/>
          </w:rPr>
          <w:t xml:space="preserve">[16]</w:t>
        </w:r>
      </w:hyperlink>
      <w:r>
        <w:t xml:space="preserve">. Self‑concept clarity moderated this effect; when people understood themselves clearly, future self‑continuity had a stronger impact on intertemporal decisions</w:t>
      </w:r>
      <w:hyperlink r:id="rId38">
        <w:r>
          <w:rPr>
            <w:rStyle w:val="Hyperlink"/>
          </w:rPr>
          <w:t xml:space="preserve">[17]</w:t>
        </w:r>
      </w:hyperlink>
      <w:r>
        <w:t xml:space="preserve">.</w:t>
      </w:r>
    </w:p>
    <w:bookmarkEnd w:id="39"/>
    <w:bookmarkStart w:id="44" w:name="Xef7bf7da30ea7f277c58a1854a82c98eefc3a08"/>
    <w:p>
      <w:pPr>
        <w:pStyle w:val="Heading3"/>
      </w:pPr>
      <w:r>
        <w:t xml:space="preserve">3. Moral boundaries &amp; moral injury (conceptual caution)</w:t>
      </w:r>
    </w:p>
    <w:p>
      <w:pPr>
        <w:pStyle w:val="Compact"/>
        <w:numPr>
          <w:ilvl w:val="0"/>
          <w:numId w:val="1003"/>
        </w:numPr>
      </w:pPr>
      <w:r>
        <w:rPr>
          <w:b/>
          <w:bCs/>
        </w:rPr>
        <w:t xml:space="preserve">Moral injury is not a diagnosis:</w:t>
      </w:r>
      <w:r>
        <w:t xml:space="preserve"> </w:t>
      </w:r>
      <w:r>
        <w:t xml:space="preserve">A 2026 review in</w:t>
      </w:r>
      <w:r>
        <w:t xml:space="preserve"> </w:t>
      </w:r>
      <w:r>
        <w:rPr>
          <w:i/>
          <w:iCs/>
        </w:rPr>
        <w:t xml:space="preserve">The Primary Care Companion for CNS Disorders</w:t>
      </w:r>
      <w:r>
        <w:t xml:space="preserve"> </w:t>
      </w:r>
      <w:r>
        <w:t xml:space="preserve">explains that moral injury describes distress resulting from transgressions that violate deeply held moral values; it is distinct from PTSD and not a mental disorder</w:t>
      </w:r>
      <w:hyperlink r:id="rId40">
        <w:r>
          <w:rPr>
            <w:rStyle w:val="Hyperlink"/>
          </w:rPr>
          <w:t xml:space="preserve">[18]</w:t>
        </w:r>
      </w:hyperlink>
      <w:r>
        <w:t xml:space="preserve">. Moral injury involves guilt, shame or betrayal when actions contradict personal values</w:t>
      </w:r>
      <w:hyperlink r:id="rId41">
        <w:r>
          <w:rPr>
            <w:rStyle w:val="Hyperlink"/>
          </w:rPr>
          <w:t xml:space="preserve">[19]</w:t>
        </w:r>
      </w:hyperlink>
      <w:r>
        <w:t xml:space="preserve">. Therefore, the concept should be used carefully as a reflective tool, not for diagnosis.</w:t>
      </w:r>
    </w:p>
    <w:p>
      <w:pPr>
        <w:pStyle w:val="Compact"/>
        <w:numPr>
          <w:ilvl w:val="0"/>
          <w:numId w:val="1003"/>
        </w:numPr>
      </w:pPr>
      <w:r>
        <w:rPr>
          <w:b/>
          <w:bCs/>
        </w:rPr>
        <w:t xml:space="preserve">Moral distress arises in many contexts:</w:t>
      </w:r>
      <w:r>
        <w:t xml:space="preserve"> </w:t>
      </w:r>
      <w:r>
        <w:t xml:space="preserve">The same article notes that moral distress develops when external constraints force individuals to act against their ethical standards</w:t>
      </w:r>
      <w:hyperlink r:id="rId42">
        <w:r>
          <w:rPr>
            <w:rStyle w:val="Hyperlink"/>
          </w:rPr>
          <w:t xml:space="preserve">[20]</w:t>
        </w:r>
      </w:hyperlink>
      <w:r>
        <w:t xml:space="preserve">. Historically, the term</w:t>
      </w:r>
      <w:r>
        <w:t xml:space="preserve"> </w:t>
      </w:r>
      <w:r>
        <w:rPr>
          <w:i/>
          <w:iCs/>
        </w:rPr>
        <w:t xml:space="preserve">moral injury</w:t>
      </w:r>
      <w:r>
        <w:t xml:space="preserve"> </w:t>
      </w:r>
      <w:r>
        <w:t xml:space="preserve">emerged to capture experiences of veterans whose distress was not explained by PTSD</w:t>
      </w:r>
      <w:hyperlink r:id="rId43">
        <w:r>
          <w:rPr>
            <w:rStyle w:val="Hyperlink"/>
          </w:rPr>
          <w:t xml:space="preserve">[21]</w:t>
        </w:r>
      </w:hyperlink>
      <w:r>
        <w:t xml:space="preserve">. In everyday life, moral distress may appear when people violate their own standards or witness wrongdoing.</w:t>
      </w:r>
    </w:p>
    <w:bookmarkEnd w:id="44"/>
    <w:bookmarkStart w:id="50" w:name="implementation-intentions-personal-rules"/>
    <w:p>
      <w:pPr>
        <w:pStyle w:val="Heading3"/>
      </w:pPr>
      <w:r>
        <w:t xml:space="preserve">4. Implementation intentions &amp; personal rules</w:t>
      </w:r>
    </w:p>
    <w:p>
      <w:pPr>
        <w:pStyle w:val="Compact"/>
        <w:numPr>
          <w:ilvl w:val="0"/>
          <w:numId w:val="1004"/>
        </w:numPr>
      </w:pPr>
      <w:r>
        <w:rPr>
          <w:b/>
          <w:bCs/>
        </w:rPr>
        <w:t xml:space="preserve">Implementation intentions bridge intention–behaviour gaps:</w:t>
      </w:r>
      <w:r>
        <w:t xml:space="preserve"> </w:t>
      </w:r>
      <w:r>
        <w:t xml:space="preserve">Research on implementation intentions shows that framing goals as “if–then” plans (e.g., “If I encounter situation Y, I will do Z”) makes the cue highly accessible and establishes a strong mental association between the situation and the action</w:t>
      </w:r>
      <w:hyperlink r:id="rId45">
        <w:r>
          <w:rPr>
            <w:rStyle w:val="Hyperlink"/>
          </w:rPr>
          <w:t xml:space="preserve">[22]</w:t>
        </w:r>
      </w:hyperlink>
      <w:r>
        <w:t xml:space="preserve">. This helps people act on their goals automatically, reducing the gap between intentions and behaviour</w:t>
      </w:r>
      <w:hyperlink r:id="rId46">
        <w:r>
          <w:rPr>
            <w:rStyle w:val="Hyperlink"/>
          </w:rPr>
          <w:t xml:space="preserve">[23]</w:t>
        </w:r>
      </w:hyperlink>
      <w:r>
        <w:t xml:space="preserve">.</w:t>
      </w:r>
    </w:p>
    <w:p>
      <w:pPr>
        <w:pStyle w:val="Compact"/>
        <w:numPr>
          <w:ilvl w:val="0"/>
          <w:numId w:val="1004"/>
        </w:numPr>
      </w:pPr>
      <w:r>
        <w:rPr>
          <w:b/>
          <w:bCs/>
        </w:rPr>
        <w:t xml:space="preserve">Personal rules as self‑control devices:</w:t>
      </w:r>
      <w:r>
        <w:t xml:space="preserve"> </w:t>
      </w:r>
      <w:r>
        <w:t xml:space="preserve">A 2020 thesis from the University of Pennsylvania defines personal rules as categorical principles one vows to follow without exception</w:t>
      </w:r>
      <w:hyperlink r:id="rId47">
        <w:r>
          <w:rPr>
            <w:rStyle w:val="Hyperlink"/>
          </w:rPr>
          <w:t xml:space="preserve">[24]</w:t>
        </w:r>
      </w:hyperlink>
      <w:r>
        <w:t xml:space="preserve">. Examples include “I never eat meat” or “I always go to bed before midnight.” In an experiment comparing personal rules to plans for increasing daily step count, both strategies increased step count more than a no‑treatment control but were equally effective</w:t>
      </w:r>
      <w:hyperlink r:id="rId48">
        <w:r>
          <w:rPr>
            <w:rStyle w:val="Hyperlink"/>
          </w:rPr>
          <w:t xml:space="preserve">[25]</w:t>
        </w:r>
      </w:hyperlink>
      <w:r>
        <w:t xml:space="preserve">. Personal rules increase self‑control by raising the cost of violating the rule and signalling identity traits</w:t>
      </w:r>
      <w:hyperlink r:id="rId49">
        <w:r>
          <w:rPr>
            <w:rStyle w:val="Hyperlink"/>
          </w:rPr>
          <w:t xml:space="preserve">[26]</w:t>
        </w:r>
      </w:hyperlink>
      <w:r>
        <w:t xml:space="preserve">.</w:t>
      </w:r>
    </w:p>
    <w:bookmarkEnd w:id="50"/>
    <w:bookmarkStart w:id="51" w:name="decision-rules-selfcontrol"/>
    <w:p>
      <w:pPr>
        <w:pStyle w:val="Heading3"/>
      </w:pPr>
      <w:r>
        <w:t xml:space="preserve">5. Decision rules &amp; self‑control</w:t>
      </w:r>
    </w:p>
    <w:p>
      <w:pPr>
        <w:pStyle w:val="Compact"/>
        <w:numPr>
          <w:ilvl w:val="0"/>
          <w:numId w:val="1005"/>
        </w:numPr>
      </w:pPr>
      <w:r>
        <w:rPr>
          <w:b/>
          <w:bCs/>
        </w:rPr>
        <w:t xml:space="preserve">Simplified rules reduce cognitive load:</w:t>
      </w:r>
      <w:r>
        <w:t xml:space="preserve"> </w:t>
      </w:r>
      <w:r>
        <w:t xml:space="preserve">Research on personal rules suggests that clear, categorical rules (e.g., “never smoke”) can simplify decisions and improve self‑control by making the cost of violation salient</w:t>
      </w:r>
      <w:hyperlink r:id="rId49">
        <w:r>
          <w:rPr>
            <w:rStyle w:val="Hyperlink"/>
          </w:rPr>
          <w:t xml:space="preserve">[26]</w:t>
        </w:r>
      </w:hyperlink>
      <w:r>
        <w:t xml:space="preserve">. However, overly rigid rules can be harmful if they do not allow flexibility in complex situations.</w:t>
      </w:r>
    </w:p>
    <w:p>
      <w:pPr>
        <w:pStyle w:val="Compact"/>
        <w:numPr>
          <w:ilvl w:val="0"/>
          <w:numId w:val="1005"/>
        </w:numPr>
      </w:pPr>
      <w:r>
        <w:rPr>
          <w:b/>
          <w:bCs/>
        </w:rPr>
        <w:t xml:space="preserve">Connection to values:</w:t>
      </w:r>
      <w:r>
        <w:t xml:space="preserve"> </w:t>
      </w:r>
      <w:r>
        <w:t xml:space="preserve">Self‑control is more effective when personal rules align with deeper values and identity; this reduces cognitive dissonance and increases willingness to stick to the rule</w:t>
      </w:r>
      <w:hyperlink r:id="rId49">
        <w:r>
          <w:rPr>
            <w:rStyle w:val="Hyperlink"/>
          </w:rPr>
          <w:t xml:space="preserve">[26]</w:t>
        </w:r>
      </w:hyperlink>
      <w:r>
        <w:t xml:space="preserve">.</w:t>
      </w:r>
    </w:p>
    <w:bookmarkEnd w:id="51"/>
    <w:bookmarkStart w:id="53" w:name="X01ac4c683593ba661201ae12a38e934c342c690"/>
    <w:p>
      <w:pPr>
        <w:pStyle w:val="Heading3"/>
      </w:pPr>
      <w:r>
        <w:t xml:space="preserve">6. Committed action &amp; psychological flexibility</w:t>
      </w:r>
    </w:p>
    <w:p>
      <w:pPr>
        <w:pStyle w:val="Compact"/>
        <w:numPr>
          <w:ilvl w:val="0"/>
          <w:numId w:val="1006"/>
        </w:numPr>
      </w:pPr>
      <w:r>
        <w:rPr>
          <w:b/>
          <w:bCs/>
        </w:rPr>
        <w:t xml:space="preserve">Committed action as part of ACT:</w:t>
      </w:r>
      <w:r>
        <w:t xml:space="preserve"> </w:t>
      </w:r>
      <w:r>
        <w:t xml:space="preserve">In ACT, committed action means taking concrete steps toward goals consistent with personal values</w:t>
      </w:r>
      <w:hyperlink r:id="rId24">
        <w:r>
          <w:rPr>
            <w:rStyle w:val="Hyperlink"/>
          </w:rPr>
          <w:t xml:space="preserve">[4]</w:t>
        </w:r>
      </w:hyperlink>
      <w:r>
        <w:t xml:space="preserve">. It involves perseverance and adaptability despite obstacles</w:t>
      </w:r>
      <w:hyperlink r:id="rId24">
        <w:r>
          <w:rPr>
            <w:rStyle w:val="Hyperlink"/>
          </w:rPr>
          <w:t xml:space="preserve">[4]</w:t>
        </w:r>
      </w:hyperlink>
      <w:r>
        <w:t xml:space="preserve">. The Cleveland Clinic explains that one of the six core processes of ACT is committed action—making changes that help you meet your goals, which should align with your values</w:t>
      </w:r>
      <w:hyperlink r:id="rId25">
        <w:r>
          <w:rPr>
            <w:rStyle w:val="Hyperlink"/>
          </w:rPr>
          <w:t xml:space="preserve">[5]</w:t>
        </w:r>
      </w:hyperlink>
      <w:r>
        <w:t xml:space="preserve">.</w:t>
      </w:r>
    </w:p>
    <w:p>
      <w:pPr>
        <w:pStyle w:val="Compact"/>
        <w:numPr>
          <w:ilvl w:val="0"/>
          <w:numId w:val="1006"/>
        </w:numPr>
      </w:pPr>
      <w:r>
        <w:rPr>
          <w:b/>
          <w:bCs/>
        </w:rPr>
        <w:t xml:space="preserve">Psychological flexibility:</w:t>
      </w:r>
      <w:r>
        <w:t xml:space="preserve"> </w:t>
      </w:r>
      <w:r>
        <w:t xml:space="preserve">ACT aims to develop psychological flexibility—staying present and acting in accordance with values despite difficult thoughts or feelings</w:t>
      </w:r>
      <w:hyperlink r:id="rId24">
        <w:r>
          <w:rPr>
            <w:rStyle w:val="Hyperlink"/>
          </w:rPr>
          <w:t xml:space="preserve">[4]</w:t>
        </w:r>
      </w:hyperlink>
      <w:hyperlink r:id="rId25">
        <w:r>
          <w:rPr>
            <w:rStyle w:val="Hyperlink"/>
          </w:rPr>
          <w:t xml:space="preserve">[5]</w:t>
        </w:r>
      </w:hyperlink>
      <w:r>
        <w:t xml:space="preserve">. Psychological flexibility is associated with well‑being, emotional regulation and life satisfaction</w:t>
      </w:r>
      <w:hyperlink r:id="rId24">
        <w:r>
          <w:rPr>
            <w:rStyle w:val="Hyperlink"/>
          </w:rPr>
          <w:t xml:space="preserve">[4]</w:t>
        </w:r>
      </w:hyperlink>
      <w:hyperlink r:id="rId52">
        <w:r>
          <w:rPr>
            <w:rStyle w:val="Hyperlink"/>
          </w:rPr>
          <w:t xml:space="preserve">[27]</w:t>
        </w:r>
      </w:hyperlink>
      <w:r>
        <w:t xml:space="preserve">.</w:t>
      </w:r>
    </w:p>
    <w:bookmarkEnd w:id="53"/>
    <w:bookmarkEnd w:id="54"/>
    <w:bookmarkStart w:id="65" w:name="responses-to-the-design-questions"/>
    <w:p>
      <w:pPr>
        <w:pStyle w:val="Heading2"/>
      </w:pPr>
      <w:r>
        <w:t xml:space="preserve">Responses to the design questions</w:t>
      </w:r>
    </w:p>
    <w:bookmarkStart w:id="55" w:name="should-values-come-before-goals"/>
    <w:p>
      <w:pPr>
        <w:pStyle w:val="Heading3"/>
      </w:pPr>
      <w:r>
        <w:t xml:space="preserve">1 – Should values come before goals?</w:t>
      </w:r>
    </w:p>
    <w:p>
      <w:pPr>
        <w:pStyle w:val="FirstParagraph"/>
      </w:pPr>
      <w:r>
        <w:t xml:space="preserve">Yes. Research and therapeutic models indicate that clarifying values first leads to more meaningful goals. Values are ongoing directions for behaviour</w:t>
      </w:r>
      <w:hyperlink r:id="rId21">
        <w:r>
          <w:rPr>
            <w:rStyle w:val="Hyperlink"/>
          </w:rPr>
          <w:t xml:space="preserve">[1]</w:t>
        </w:r>
      </w:hyperlink>
      <w:r>
        <w:t xml:space="preserve">, whereas goals are specific outcomes. Clarifying values helps ensure that goals are self‑endorsed rather than externally imposed, which increases motivation and persistence</w:t>
      </w:r>
      <w:hyperlink r:id="rId22">
        <w:r>
          <w:rPr>
            <w:rStyle w:val="Hyperlink"/>
          </w:rPr>
          <w:t xml:space="preserve">[2]</w:t>
        </w:r>
      </w:hyperlink>
      <w:r>
        <w:t xml:space="preserve">. However, the system should allow users who already have goals to connect them back to values by asking “What value does this goal serve?”</w:t>
      </w:r>
    </w:p>
    <w:bookmarkEnd w:id="55"/>
    <w:bookmarkStart w:id="56" w:name="should-identity-come-before-goals"/>
    <w:p>
      <w:pPr>
        <w:pStyle w:val="Heading3"/>
      </w:pPr>
      <w:r>
        <w:t xml:space="preserve">2 – Should identity come before goals?</w:t>
      </w:r>
    </w:p>
    <w:p>
      <w:pPr>
        <w:pStyle w:val="FirstParagraph"/>
      </w:pPr>
      <w:r>
        <w:t xml:space="preserve">Yes, but identity should follow values. Identity—“who I am practicing becoming”—is informed by values. Evidence shows that identity influences behaviour</w:t>
      </w:r>
      <w:hyperlink r:id="rId30">
        <w:r>
          <w:rPr>
            <w:rStyle w:val="Hyperlink"/>
          </w:rPr>
          <w:t xml:space="preserve">[9]</w:t>
        </w:r>
      </w:hyperlink>
      <w:r>
        <w:t xml:space="preserve"> </w:t>
      </w:r>
      <w:r>
        <w:t xml:space="preserve">and that people align their actions with their identities</w:t>
      </w:r>
      <w:hyperlink r:id="rId32">
        <w:r>
          <w:rPr>
            <w:rStyle w:val="Hyperlink"/>
          </w:rPr>
          <w:t xml:space="preserve">[11]</w:t>
        </w:r>
      </w:hyperlink>
      <w:r>
        <w:t xml:space="preserve">. Clarifying identity before setting goals encourages identity‑aligned goals and habits, improving consistency. Future‑self research suggests that feeling connected to one’s future identity increases long‑term planning and patience</w:t>
      </w:r>
      <w:hyperlink r:id="rId36">
        <w:r>
          <w:rPr>
            <w:rStyle w:val="Hyperlink"/>
          </w:rPr>
          <w:t xml:space="preserve">[15]</w:t>
        </w:r>
      </w:hyperlink>
      <w:hyperlink r:id="rId37">
        <w:r>
          <w:rPr>
            <w:rStyle w:val="Hyperlink"/>
          </w:rPr>
          <w:t xml:space="preserve">[16]</w:t>
        </w:r>
      </w:hyperlink>
      <w:r>
        <w:t xml:space="preserve">.</w:t>
      </w:r>
    </w:p>
    <w:bookmarkEnd w:id="56"/>
    <w:bookmarkStart w:id="57" w:name="X9c902404915395647910e23a253ff08a03f5f11"/>
    <w:p>
      <w:pPr>
        <w:pStyle w:val="Heading3"/>
      </w:pPr>
      <w:r>
        <w:t xml:space="preserve">3 – How should the system distinguish values from goals?</w:t>
      </w:r>
    </w:p>
    <w:p>
      <w:pPr>
        <w:pStyle w:val="Compact"/>
        <w:numPr>
          <w:ilvl w:val="0"/>
          <w:numId w:val="1007"/>
        </w:numPr>
      </w:pPr>
      <w:r>
        <w:t xml:space="preserve">Values are qualities of action (e.g., honesty, curiosity) that can be practiced indefinitely</w:t>
      </w:r>
      <w:hyperlink r:id="rId21">
        <w:r>
          <w:rPr>
            <w:rStyle w:val="Hyperlink"/>
          </w:rPr>
          <w:t xml:space="preserve">[1]</w:t>
        </w:r>
      </w:hyperlink>
      <w:r>
        <w:t xml:space="preserve">. They cannot be “checked off.”</w:t>
      </w:r>
    </w:p>
    <w:p>
      <w:pPr>
        <w:pStyle w:val="Compact"/>
        <w:numPr>
          <w:ilvl w:val="0"/>
          <w:numId w:val="1007"/>
        </w:numPr>
      </w:pPr>
      <w:r>
        <w:t xml:space="preserve">Goals are concrete, time‑bound outcomes (e.g., “write a book,” “run a marathon”) and can be completed.</w:t>
      </w:r>
    </w:p>
    <w:p>
      <w:pPr>
        <w:pStyle w:val="Compact"/>
        <w:numPr>
          <w:ilvl w:val="0"/>
          <w:numId w:val="1007"/>
        </w:numPr>
      </w:pPr>
      <w:r>
        <w:t xml:space="preserve">The system should ask: “Can this be completed?” If yes, it’s a goal; if not, it’s a value.</w:t>
      </w:r>
    </w:p>
    <w:p>
      <w:pPr>
        <w:pStyle w:val="Compact"/>
        <w:numPr>
          <w:ilvl w:val="0"/>
          <w:numId w:val="1007"/>
        </w:numPr>
      </w:pPr>
      <w:r>
        <w:t xml:space="preserve">When users state a goal, the system should prompt them to identify the underlying value: “This goal matters because it helps me practice [value].”</w:t>
      </w:r>
    </w:p>
    <w:bookmarkEnd w:id="57"/>
    <w:bookmarkStart w:id="58" w:name="X10425c1dc99387aec8cd79721e35937de6af6f7"/>
    <w:p>
      <w:pPr>
        <w:pStyle w:val="Heading3"/>
      </w:pPr>
      <w:r>
        <w:t xml:space="preserve">4 – How should the system distinguish identity from aspiration?</w:t>
      </w:r>
    </w:p>
    <w:p>
      <w:pPr>
        <w:pStyle w:val="Compact"/>
        <w:numPr>
          <w:ilvl w:val="0"/>
          <w:numId w:val="1008"/>
        </w:numPr>
      </w:pPr>
      <w:r>
        <w:rPr>
          <w:b/>
          <w:bCs/>
        </w:rPr>
        <w:t xml:space="preserve">Current identity:</w:t>
      </w:r>
      <w:r>
        <w:t xml:space="preserve"> </w:t>
      </w:r>
      <w:r>
        <w:t xml:space="preserve">The story a user tells about who they are, based on past actions and roles.</w:t>
      </w:r>
    </w:p>
    <w:p>
      <w:pPr>
        <w:pStyle w:val="Compact"/>
        <w:numPr>
          <w:ilvl w:val="0"/>
          <w:numId w:val="1008"/>
        </w:numPr>
      </w:pPr>
      <w:r>
        <w:rPr>
          <w:b/>
          <w:bCs/>
        </w:rPr>
        <w:t xml:space="preserve">Future identity:</w:t>
      </w:r>
      <w:r>
        <w:t xml:space="preserve"> </w:t>
      </w:r>
      <w:r>
        <w:t xml:space="preserve">Who the user wants to become; connected to values and supported by evidence from daily proof. It should be framed as a draft or direction, not a fixed label.</w:t>
      </w:r>
    </w:p>
    <w:p>
      <w:pPr>
        <w:pStyle w:val="Compact"/>
        <w:numPr>
          <w:ilvl w:val="0"/>
          <w:numId w:val="1008"/>
        </w:numPr>
      </w:pPr>
      <w:r>
        <w:rPr>
          <w:b/>
          <w:bCs/>
        </w:rPr>
        <w:t xml:space="preserve">Aspiration:</w:t>
      </w:r>
      <w:r>
        <w:t xml:space="preserve"> </w:t>
      </w:r>
      <w:r>
        <w:t xml:space="preserve">A desired status, image, or external achievement (“I want to be rich,” “I want a promotion”).</w:t>
      </w:r>
    </w:p>
    <w:p>
      <w:pPr>
        <w:pStyle w:val="FirstParagraph"/>
      </w:pPr>
      <w:r>
        <w:t xml:space="preserve">The system should emphasise that identity is a practice (“I am becoming someone who…”) rather than a title or aspiration. Aspirations can be connected to identity by asking whether achieving the aspiration would express core values and align with the desired identity.</w:t>
      </w:r>
    </w:p>
    <w:bookmarkEnd w:id="58"/>
    <w:bookmarkStart w:id="59" w:name="X0fcb9dc7f0150679dd7b6f194dd7dbdb6aadc3b"/>
    <w:p>
      <w:pPr>
        <w:pStyle w:val="Heading3"/>
      </w:pPr>
      <w:r>
        <w:t xml:space="preserve">5 – How should moral boundaries be framed safely?</w:t>
      </w:r>
    </w:p>
    <w:p>
      <w:pPr>
        <w:pStyle w:val="FirstParagraph"/>
      </w:pPr>
      <w:r>
        <w:t xml:space="preserve">Moral boundaries should be presented as personal lines that protect self‑respect, not as diagnoses. Moral injury literature emphasises that moral injury is not a mental disorder</w:t>
      </w:r>
      <w:hyperlink r:id="rId40">
        <w:r>
          <w:rPr>
            <w:rStyle w:val="Hyperlink"/>
          </w:rPr>
          <w:t xml:space="preserve">[18]</w:t>
        </w:r>
      </w:hyperlink>
      <w:r>
        <w:t xml:space="preserve">; it arises when actions violate deeply held values</w:t>
      </w:r>
      <w:hyperlink r:id="rId41">
        <w:r>
          <w:rPr>
            <w:rStyle w:val="Hyperlink"/>
          </w:rPr>
          <w:t xml:space="preserve">[19]</w:t>
        </w:r>
      </w:hyperlink>
      <w:r>
        <w:t xml:space="preserve">. Therefore:</w:t>
      </w:r>
    </w:p>
    <w:p>
      <w:pPr>
        <w:pStyle w:val="Compact"/>
        <w:numPr>
          <w:ilvl w:val="0"/>
          <w:numId w:val="1009"/>
        </w:numPr>
      </w:pPr>
      <w:r>
        <w:t xml:space="preserve">Use language like “a line you do not want to cross” or “behaviours you don’t want to participate in,” avoiding medical or diagnostic terms.</w:t>
      </w:r>
    </w:p>
    <w:p>
      <w:pPr>
        <w:pStyle w:val="Compact"/>
        <w:numPr>
          <w:ilvl w:val="0"/>
          <w:numId w:val="1009"/>
        </w:numPr>
      </w:pPr>
      <w:r>
        <w:t xml:space="preserve">Frame boundaries as</w:t>
      </w:r>
      <w:r>
        <w:t xml:space="preserve"> </w:t>
      </w:r>
      <w:r>
        <w:rPr>
          <w:i/>
          <w:iCs/>
        </w:rPr>
        <w:t xml:space="preserve">standards you choose</w:t>
      </w:r>
      <w:r>
        <w:t xml:space="preserve"> </w:t>
      </w:r>
      <w:r>
        <w:t xml:space="preserve">to uphold your values, not judgments of yourself or others.</w:t>
      </w:r>
    </w:p>
    <w:p>
      <w:pPr>
        <w:pStyle w:val="Compact"/>
        <w:numPr>
          <w:ilvl w:val="0"/>
          <w:numId w:val="1009"/>
        </w:numPr>
      </w:pPr>
      <w:r>
        <w:t xml:space="preserve">Emphasise flexibility; boundaries may have exceptions and should not become rigid rules that cause shame.</w:t>
      </w:r>
    </w:p>
    <w:bookmarkEnd w:id="59"/>
    <w:bookmarkStart w:id="60" w:name="what-questions-should-the-app-ask"/>
    <w:p>
      <w:pPr>
        <w:pStyle w:val="Heading3"/>
      </w:pPr>
      <w:r>
        <w:t xml:space="preserve">6 – What questions should the app ask?</w:t>
      </w:r>
    </w:p>
    <w:p>
      <w:pPr>
        <w:pStyle w:val="FirstParagraph"/>
      </w:pPr>
      <w:r>
        <w:t xml:space="preserve">See the</w:t>
      </w:r>
      <w:r>
        <w:t xml:space="preserve"> </w:t>
      </w:r>
      <w:r>
        <w:rPr>
          <w:i/>
          <w:iCs/>
        </w:rPr>
        <w:t xml:space="preserve">Question bank</w:t>
      </w:r>
      <w:r>
        <w:t xml:space="preserve"> </w:t>
      </w:r>
      <w:r>
        <w:t xml:space="preserve">section for details. In short, the app should ask open, non‑intrusive questions to help users explore values, conflicts, identity stories, daily proof, moral boundaries, and personal rules. Questions should avoid judgement and invite personal meaning.</w:t>
      </w:r>
    </w:p>
    <w:bookmarkEnd w:id="60"/>
    <w:bookmarkStart w:id="61" w:name="Xb4ac2ebd1c3e2e965cf724e0eb8fe0be333d0d9"/>
    <w:p>
      <w:pPr>
        <w:pStyle w:val="Heading3"/>
      </w:pPr>
      <w:r>
        <w:t xml:space="preserve">7 – What questions are too intense for onboarding?</w:t>
      </w:r>
    </w:p>
    <w:p>
      <w:pPr>
        <w:pStyle w:val="FirstParagraph"/>
      </w:pPr>
      <w:r>
        <w:t xml:space="preserve">Questions requiring trauma disclosure, moral confessions or shame (e.g., “What is the worst thing you’ve done?”) are too intense. Research shows that distressing survey questions can temporarily increase negative mood and stress, especially at onboarding</w:t>
      </w:r>
      <w:hyperlink r:id="rId42">
        <w:r>
          <w:rPr>
            <w:rStyle w:val="Hyperlink"/>
          </w:rPr>
          <w:t xml:space="preserve">[20]</w:t>
        </w:r>
      </w:hyperlink>
      <w:r>
        <w:t xml:space="preserve">. The system should avoid pushing users to recount traumatic events or moral failures, especially early in the journey. See the</w:t>
      </w:r>
      <w:r>
        <w:t xml:space="preserve"> </w:t>
      </w:r>
      <w:r>
        <w:rPr>
          <w:i/>
          <w:iCs/>
        </w:rPr>
        <w:t xml:space="preserve">Question bank</w:t>
      </w:r>
      <w:r>
        <w:t xml:space="preserve"> </w:t>
      </w:r>
      <w:r>
        <w:t xml:space="preserve">for specific examples.</w:t>
      </w:r>
    </w:p>
    <w:bookmarkEnd w:id="61"/>
    <w:bookmarkStart w:id="62" w:name="what-ai-interpretations-are-useful"/>
    <w:p>
      <w:pPr>
        <w:pStyle w:val="Heading3"/>
      </w:pPr>
      <w:r>
        <w:t xml:space="preserve">8 – What AI interpretations are useful?</w:t>
      </w:r>
    </w:p>
    <w:p>
      <w:pPr>
        <w:pStyle w:val="FirstParagraph"/>
      </w:pPr>
      <w:r>
        <w:t xml:space="preserve">Useful AI interpretations are tentative, user‑confirmed and practical. Examples:</w:t>
      </w:r>
    </w:p>
    <w:p>
      <w:pPr>
        <w:pStyle w:val="Compact"/>
        <w:numPr>
          <w:ilvl w:val="0"/>
          <w:numId w:val="1010"/>
        </w:numPr>
      </w:pPr>
      <w:r>
        <w:t xml:space="preserve">Suggesting possible value themes when the user’s responses cluster around similar ideas (“You mentioned honesty, openness and transparency. These may point to a value around truth.”).</w:t>
      </w:r>
    </w:p>
    <w:p>
      <w:pPr>
        <w:pStyle w:val="Compact"/>
        <w:numPr>
          <w:ilvl w:val="0"/>
          <w:numId w:val="1010"/>
        </w:numPr>
      </w:pPr>
      <w:r>
        <w:t xml:space="preserve">Identifying potential value conflicts (“There may be tension between freedom and stability”).</w:t>
      </w:r>
    </w:p>
    <w:p>
      <w:pPr>
        <w:pStyle w:val="Compact"/>
        <w:numPr>
          <w:ilvl w:val="0"/>
          <w:numId w:val="1010"/>
        </w:numPr>
      </w:pPr>
      <w:r>
        <w:t xml:space="preserve">Proposing identity statements (“It sounds like you’re practicing becoming someone who follows through gently”).</w:t>
      </w:r>
    </w:p>
    <w:p>
      <w:pPr>
        <w:pStyle w:val="Compact"/>
        <w:numPr>
          <w:ilvl w:val="0"/>
          <w:numId w:val="1010"/>
        </w:numPr>
      </w:pPr>
      <w:r>
        <w:t xml:space="preserve">Suggesting daily proof actions (“A 5‑minute version of your goal could count as daily proof”).</w:t>
      </w:r>
    </w:p>
    <w:p>
      <w:pPr>
        <w:pStyle w:val="Compact"/>
        <w:numPr>
          <w:ilvl w:val="0"/>
          <w:numId w:val="1010"/>
        </w:numPr>
      </w:pPr>
      <w:r>
        <w:t xml:space="preserve">Offering flexible personal rules (“When you feel pressured, pausing before saying yes could protect honesty”).</w:t>
      </w:r>
    </w:p>
    <w:p>
      <w:pPr>
        <w:pStyle w:val="Compact"/>
        <w:numPr>
          <w:ilvl w:val="0"/>
          <w:numId w:val="1010"/>
        </w:numPr>
      </w:pPr>
      <w:r>
        <w:t xml:space="preserve">Flagging when a rule appears too rigid and suggesting more flexible alternatives.</w:t>
      </w:r>
    </w:p>
    <w:p>
      <w:pPr>
        <w:pStyle w:val="FirstParagraph"/>
      </w:pPr>
      <w:r>
        <w:t xml:space="preserve">AI should always ask for confirmation before saving these interpretations, and label them as AI‑generated.</w:t>
      </w:r>
    </w:p>
    <w:bookmarkEnd w:id="62"/>
    <w:bookmarkStart w:id="63" w:name="what-ai-interpretations-are-unsafe"/>
    <w:p>
      <w:pPr>
        <w:pStyle w:val="Heading3"/>
      </w:pPr>
      <w:r>
        <w:t xml:space="preserve">9 – What AI interpretations are unsafe?</w:t>
      </w:r>
    </w:p>
    <w:p>
      <w:pPr>
        <w:pStyle w:val="FirstParagraph"/>
      </w:pPr>
      <w:r>
        <w:t xml:space="preserve">AI must avoid:</w:t>
      </w:r>
    </w:p>
    <w:p>
      <w:pPr>
        <w:pStyle w:val="Compact"/>
        <w:numPr>
          <w:ilvl w:val="0"/>
          <w:numId w:val="1011"/>
        </w:numPr>
      </w:pPr>
      <w:r>
        <w:t xml:space="preserve">Diagnosing mental health conditions or moral injury</w:t>
      </w:r>
      <w:hyperlink r:id="rId40">
        <w:r>
          <w:rPr>
            <w:rStyle w:val="Hyperlink"/>
          </w:rPr>
          <w:t xml:space="preserve">[18]</w:t>
        </w:r>
      </w:hyperlink>
      <w:r>
        <w:t xml:space="preserve">.</w:t>
      </w:r>
    </w:p>
    <w:p>
      <w:pPr>
        <w:pStyle w:val="Compact"/>
        <w:numPr>
          <w:ilvl w:val="0"/>
          <w:numId w:val="1011"/>
        </w:numPr>
      </w:pPr>
      <w:r>
        <w:t xml:space="preserve">Making definitive statements about the user’s “true” values or identity.</w:t>
      </w:r>
    </w:p>
    <w:p>
      <w:pPr>
        <w:pStyle w:val="Compact"/>
        <w:numPr>
          <w:ilvl w:val="0"/>
          <w:numId w:val="1011"/>
        </w:numPr>
      </w:pPr>
      <w:r>
        <w:t xml:space="preserve">Labeling the user as good/bad, selfish, lazy, toxic, etc.</w:t>
      </w:r>
    </w:p>
    <w:p>
      <w:pPr>
        <w:pStyle w:val="Compact"/>
        <w:numPr>
          <w:ilvl w:val="0"/>
          <w:numId w:val="1011"/>
        </w:numPr>
      </w:pPr>
      <w:r>
        <w:t xml:space="preserve">Recommending high‑stakes actions (e.g., leaving a partner, quitting a job).</w:t>
      </w:r>
    </w:p>
    <w:p>
      <w:pPr>
        <w:pStyle w:val="Compact"/>
        <w:numPr>
          <w:ilvl w:val="0"/>
          <w:numId w:val="1011"/>
        </w:numPr>
      </w:pPr>
      <w:r>
        <w:t xml:space="preserve">Encouraging rigid, perfectionistic rules (“never fail,” “never take a break”).</w:t>
      </w:r>
    </w:p>
    <w:p>
      <w:pPr>
        <w:pStyle w:val="Compact"/>
        <w:numPr>
          <w:ilvl w:val="0"/>
          <w:numId w:val="1011"/>
        </w:numPr>
      </w:pPr>
      <w:r>
        <w:t xml:space="preserve">Interpreting trauma or abuse disclosures beyond summarising what was said.</w:t>
      </w:r>
    </w:p>
    <w:p>
      <w:pPr>
        <w:pStyle w:val="Compact"/>
        <w:numPr>
          <w:ilvl w:val="0"/>
          <w:numId w:val="1011"/>
        </w:numPr>
      </w:pPr>
      <w:r>
        <w:t xml:space="preserve">Saving sensitive content without explicit user confirmation.</w:t>
      </w:r>
    </w:p>
    <w:bookmarkEnd w:id="63"/>
    <w:bookmarkStart w:id="64" w:name="what-should-be-saved-into-my-os"/>
    <w:p>
      <w:pPr>
        <w:pStyle w:val="Heading3"/>
      </w:pPr>
      <w:r>
        <w:t xml:space="preserve">10 – What should be saved into My OS?</w:t>
      </w:r>
    </w:p>
    <w:p>
      <w:pPr>
        <w:pStyle w:val="FirstParagraph"/>
      </w:pPr>
      <w:r>
        <w:t xml:space="preserve">Only save content the user explicitly confirms, such as:</w:t>
      </w:r>
    </w:p>
    <w:p>
      <w:pPr>
        <w:pStyle w:val="Compact"/>
        <w:numPr>
          <w:ilvl w:val="0"/>
          <w:numId w:val="1012"/>
        </w:numPr>
      </w:pPr>
      <w:r>
        <w:t xml:space="preserve">Selected values and the user’s own definitions.</w:t>
      </w:r>
    </w:p>
    <w:p>
      <w:pPr>
        <w:pStyle w:val="Compact"/>
        <w:numPr>
          <w:ilvl w:val="0"/>
          <w:numId w:val="1012"/>
        </w:numPr>
      </w:pPr>
      <w:r>
        <w:t xml:space="preserve">Value conflicts and notes about balancing them.</w:t>
      </w:r>
    </w:p>
    <w:p>
      <w:pPr>
        <w:pStyle w:val="Compact"/>
        <w:numPr>
          <w:ilvl w:val="0"/>
          <w:numId w:val="1012"/>
        </w:numPr>
      </w:pPr>
      <w:r>
        <w:t xml:space="preserve">Personal rules and moral boundaries (with exceptions or flexibility notes).</w:t>
      </w:r>
    </w:p>
    <w:p>
      <w:pPr>
        <w:pStyle w:val="Compact"/>
        <w:numPr>
          <w:ilvl w:val="0"/>
          <w:numId w:val="1012"/>
        </w:numPr>
      </w:pPr>
      <w:r>
        <w:t xml:space="preserve">Identity statements (current, old, future) and daily proof ideas.</w:t>
      </w:r>
    </w:p>
    <w:p>
      <w:pPr>
        <w:pStyle w:val="Compact"/>
        <w:numPr>
          <w:ilvl w:val="0"/>
          <w:numId w:val="1012"/>
        </w:numPr>
      </w:pPr>
      <w:r>
        <w:t xml:space="preserve">Goals linked to values and identity, plus implementation intentions.</w:t>
      </w:r>
    </w:p>
    <w:p>
      <w:pPr>
        <w:pStyle w:val="Compact"/>
        <w:numPr>
          <w:ilvl w:val="0"/>
          <w:numId w:val="1012"/>
        </w:numPr>
      </w:pPr>
      <w:r>
        <w:t xml:space="preserve">AI‑generated interpretations (only if the user confirms).</w:t>
      </w:r>
    </w:p>
    <w:p>
      <w:pPr>
        <w:pStyle w:val="Compact"/>
        <w:numPr>
          <w:ilvl w:val="0"/>
          <w:numId w:val="1012"/>
        </w:numPr>
      </w:pPr>
      <w:r>
        <w:t xml:space="preserve">Confidence levels: whether information is user‑provided, AI‑inferred or user‑confirmed.</w:t>
      </w:r>
    </w:p>
    <w:p>
      <w:pPr>
        <w:pStyle w:val="FirstParagraph"/>
      </w:pPr>
      <w:r>
        <w:t xml:space="preserve">Sensitive disclosures (e.g., trauma details) should never be saved automatically. Users should have options to edit or delete saved items.</w:t>
      </w:r>
    </w:p>
    <w:p>
      <w:r>
        <w:pict>
          <v:rect style="width:0;height:1.5pt" o:hralign="center" o:hrstd="t" o:hr="t"/>
        </w:pict>
      </w:r>
    </w:p>
    <w:bookmarkEnd w:id="64"/>
    <w:bookmarkEnd w:id="65"/>
    <w:bookmarkStart w:id="69" w:name="values-module-design"/>
    <w:p>
      <w:pPr>
        <w:pStyle w:val="Heading2"/>
      </w:pPr>
      <w:r>
        <w:t xml:space="preserve">1. Values Module Design</w:t>
      </w:r>
    </w:p>
    <w:bookmarkStart w:id="66" w:name="objectives"/>
    <w:p>
      <w:pPr>
        <w:pStyle w:val="Heading3"/>
      </w:pPr>
      <w:r>
        <w:t xml:space="preserve">Objectives</w:t>
      </w:r>
    </w:p>
    <w:p>
      <w:pPr>
        <w:pStyle w:val="Compact"/>
        <w:numPr>
          <w:ilvl w:val="0"/>
          <w:numId w:val="1013"/>
        </w:numPr>
      </w:pPr>
      <w:r>
        <w:rPr>
          <w:b/>
          <w:bCs/>
        </w:rPr>
        <w:t xml:space="preserve">Clarify values:</w:t>
      </w:r>
      <w:r>
        <w:t xml:space="preserve"> </w:t>
      </w:r>
      <w:r>
        <w:t xml:space="preserve">Help users identify what matters in different domains (health, relationships, work, learning, creativity, community, etc.).</w:t>
      </w:r>
    </w:p>
    <w:p>
      <w:pPr>
        <w:pStyle w:val="Compact"/>
        <w:numPr>
          <w:ilvl w:val="0"/>
          <w:numId w:val="1013"/>
        </w:numPr>
      </w:pPr>
      <w:r>
        <w:rPr>
          <w:b/>
          <w:bCs/>
        </w:rPr>
        <w:t xml:space="preserve">Define meanings:</w:t>
      </w:r>
      <w:r>
        <w:t xml:space="preserve"> </w:t>
      </w:r>
      <w:r>
        <w:t xml:space="preserve">Encourage users to define each chosen value in their own words.</w:t>
      </w:r>
    </w:p>
    <w:p>
      <w:pPr>
        <w:pStyle w:val="Compact"/>
        <w:numPr>
          <w:ilvl w:val="0"/>
          <w:numId w:val="1013"/>
        </w:numPr>
      </w:pPr>
      <w:r>
        <w:rPr>
          <w:b/>
          <w:bCs/>
        </w:rPr>
        <w:t xml:space="preserve">Connect values to actions:</w:t>
      </w:r>
      <w:r>
        <w:t xml:space="preserve"> </w:t>
      </w:r>
      <w:r>
        <w:t xml:space="preserve">Translate abstract values into specific behaviours and daily proof.</w:t>
      </w:r>
    </w:p>
    <w:p>
      <w:pPr>
        <w:pStyle w:val="Compact"/>
        <w:numPr>
          <w:ilvl w:val="0"/>
          <w:numId w:val="1013"/>
        </w:numPr>
      </w:pPr>
      <w:r>
        <w:rPr>
          <w:b/>
          <w:bCs/>
        </w:rPr>
        <w:t xml:space="preserve">Handle value conflicts:</w:t>
      </w:r>
      <w:r>
        <w:t xml:space="preserve"> </w:t>
      </w:r>
      <w:r>
        <w:t xml:space="preserve">Support users in recognising conflicts (e.g., freedom vs. security) and finding balanced actions.</w:t>
      </w:r>
    </w:p>
    <w:p>
      <w:pPr>
        <w:pStyle w:val="Compact"/>
        <w:numPr>
          <w:ilvl w:val="0"/>
          <w:numId w:val="1013"/>
        </w:numPr>
      </w:pPr>
      <w:r>
        <w:rPr>
          <w:b/>
          <w:bCs/>
        </w:rPr>
        <w:t xml:space="preserve">Establish moral boundaries:</w:t>
      </w:r>
      <w:r>
        <w:t xml:space="preserve"> </w:t>
      </w:r>
      <w:r>
        <w:t xml:space="preserve">Allow users to articulate lines they do not want to cross without pathologising their experience.</w:t>
      </w:r>
    </w:p>
    <w:p>
      <w:pPr>
        <w:pStyle w:val="Compact"/>
        <w:numPr>
          <w:ilvl w:val="0"/>
          <w:numId w:val="1013"/>
        </w:numPr>
      </w:pPr>
      <w:r>
        <w:rPr>
          <w:b/>
          <w:bCs/>
        </w:rPr>
        <w:t xml:space="preserve">Create personal rules:</w:t>
      </w:r>
      <w:r>
        <w:t xml:space="preserve"> </w:t>
      </w:r>
      <w:r>
        <w:t xml:space="preserve">Encourage simple, flexible rules that protect values and reduce decision fatigue, drawing on research on implementation intentions</w:t>
      </w:r>
      <w:hyperlink r:id="rId46">
        <w:r>
          <w:rPr>
            <w:rStyle w:val="Hyperlink"/>
          </w:rPr>
          <w:t xml:space="preserve">[23]</w:t>
        </w:r>
      </w:hyperlink>
      <w:r>
        <w:t xml:space="preserve"> </w:t>
      </w:r>
      <w:r>
        <w:t xml:space="preserve">and personal rules</w:t>
      </w:r>
      <w:hyperlink r:id="rId49">
        <w:r>
          <w:rPr>
            <w:rStyle w:val="Hyperlink"/>
          </w:rPr>
          <w:t xml:space="preserve">[26]</w:t>
        </w:r>
      </w:hyperlink>
      <w:r>
        <w:t xml:space="preserve">.</w:t>
      </w:r>
    </w:p>
    <w:p>
      <w:pPr>
        <w:pStyle w:val="Compact"/>
        <w:numPr>
          <w:ilvl w:val="0"/>
          <w:numId w:val="1013"/>
        </w:numPr>
      </w:pPr>
      <w:r>
        <w:rPr>
          <w:b/>
          <w:bCs/>
        </w:rPr>
        <w:t xml:space="preserve">Link values to goals:</w:t>
      </w:r>
      <w:r>
        <w:t xml:space="preserve"> </w:t>
      </w:r>
      <w:r>
        <w:t xml:space="preserve">Ask users to identify which values a goal serves, ensuring goals are value‑aligned.</w:t>
      </w:r>
    </w:p>
    <w:bookmarkEnd w:id="66"/>
    <w:bookmarkStart w:id="67" w:name="flow-activities"/>
    <w:p>
      <w:pPr>
        <w:pStyle w:val="Heading3"/>
      </w:pPr>
      <w:r>
        <w:t xml:space="preserve">Flow &amp; Activities</w:t>
      </w:r>
    </w:p>
    <w:p>
      <w:pPr>
        <w:pStyle w:val="Compact"/>
        <w:numPr>
          <w:ilvl w:val="0"/>
          <w:numId w:val="1014"/>
        </w:numPr>
      </w:pPr>
      <w:r>
        <w:rPr>
          <w:b/>
          <w:bCs/>
        </w:rPr>
        <w:t xml:space="preserve">Values discovery:</w:t>
      </w:r>
      <w:r>
        <w:t xml:space="preserve"> </w:t>
      </w:r>
      <w:r>
        <w:t xml:space="preserve">Present a diverse list of values (e.g., health, honesty, creativity, family, service) with a search/add option. Users can select as many as resonate and rate their importance. Ratings are easier than rankings and reduce early conflict.</w:t>
      </w:r>
    </w:p>
    <w:p>
      <w:pPr>
        <w:pStyle w:val="Compact"/>
        <w:numPr>
          <w:ilvl w:val="0"/>
          <w:numId w:val="1014"/>
        </w:numPr>
      </w:pPr>
      <w:r>
        <w:rPr>
          <w:b/>
          <w:bCs/>
        </w:rPr>
        <w:t xml:space="preserve">User‑defined meaning:</w:t>
      </w:r>
      <w:r>
        <w:t xml:space="preserve"> </w:t>
      </w:r>
      <w:r>
        <w:t xml:space="preserve">For each selected value, ask “What does this value mean in your life?” Save the user’s definition.</w:t>
      </w:r>
    </w:p>
    <w:p>
      <w:pPr>
        <w:pStyle w:val="Compact"/>
        <w:numPr>
          <w:ilvl w:val="0"/>
          <w:numId w:val="1014"/>
        </w:numPr>
      </w:pPr>
      <w:r>
        <w:rPr>
          <w:b/>
          <w:bCs/>
        </w:rPr>
        <w:t xml:space="preserve">Values in action:</w:t>
      </w:r>
      <w:r>
        <w:t xml:space="preserve"> </w:t>
      </w:r>
      <w:r>
        <w:t xml:space="preserve">Provide a template like:</w:t>
      </w:r>
      <w:r>
        <w:t xml:space="preserve"> </w:t>
      </w:r>
      <w:r>
        <w:rPr>
          <w:i/>
          <w:iCs/>
        </w:rPr>
        <w:t xml:space="preserve">Value → meaning → action expression.</w:t>
      </w:r>
      <w:r>
        <w:t xml:space="preserve"> </w:t>
      </w:r>
      <w:r>
        <w:t xml:space="preserve">For example, honesty → “not hiding what matters” → “speak my real feelings kindly.”</w:t>
      </w:r>
    </w:p>
    <w:p>
      <w:pPr>
        <w:pStyle w:val="Compact"/>
        <w:numPr>
          <w:ilvl w:val="0"/>
          <w:numId w:val="1014"/>
        </w:numPr>
      </w:pPr>
      <w:r>
        <w:rPr>
          <w:b/>
          <w:bCs/>
        </w:rPr>
        <w:t xml:space="preserve">Value conflicts:</w:t>
      </w:r>
      <w:r>
        <w:t xml:space="preserve"> </w:t>
      </w:r>
      <w:r>
        <w:t xml:space="preserve">Allow users to pair two values that often conflict (e.g., ambition vs. rest) and answer questions: “What does each value protect?” “What is a small balanced action?” Emphasise that conflicts are normal and there is no permanent ranking.</w:t>
      </w:r>
    </w:p>
    <w:p>
      <w:pPr>
        <w:numPr>
          <w:ilvl w:val="0"/>
          <w:numId w:val="1014"/>
        </w:numPr>
      </w:pPr>
      <w:r>
        <w:rPr>
          <w:b/>
          <w:bCs/>
        </w:rPr>
        <w:t xml:space="preserve">Moral boundaries:</w:t>
      </w:r>
      <w:r>
        <w:t xml:space="preserve"> </w:t>
      </w:r>
      <w:r>
        <w:t xml:space="preserve">Ask reflective, non‑diagnostic questions:</w:t>
      </w:r>
    </w:p>
    <w:p>
      <w:pPr>
        <w:numPr>
          <w:ilvl w:val="0"/>
          <w:numId w:val="1014"/>
        </w:numPr>
      </w:pPr>
      <w:r>
        <w:t xml:space="preserve">“What behaviour do you not want to participate in any more?”</w:t>
      </w:r>
    </w:p>
    <w:p>
      <w:pPr>
        <w:pStyle w:val="Compact"/>
        <w:numPr>
          <w:ilvl w:val="0"/>
          <w:numId w:val="1014"/>
        </w:numPr>
      </w:pPr>
      <w:r>
        <w:t xml:space="preserve">“What line protects your self‑respect?”</w:t>
      </w:r>
    </w:p>
    <w:p>
      <w:pPr>
        <w:pStyle w:val="Compact"/>
        <w:numPr>
          <w:ilvl w:val="0"/>
          <w:numId w:val="1014"/>
        </w:numPr>
      </w:pPr>
      <w:r>
        <w:t xml:space="preserve">“How can you uphold this boundary calmly and flexibly?”</w:t>
      </w:r>
      <w:r>
        <w:t xml:space="preserve"> </w:t>
      </w:r>
      <w:r>
        <w:t xml:space="preserve">Moral injury literature emphasises that moral distress arises when actions violate deeply held values</w:t>
      </w:r>
      <w:hyperlink r:id="rId41">
        <w:r>
          <w:rPr>
            <w:rStyle w:val="Hyperlink"/>
          </w:rPr>
          <w:t xml:space="preserve">[19]</w:t>
        </w:r>
      </w:hyperlink>
      <w:r>
        <w:t xml:space="preserve">; framing boundaries as self‑respect avoids shame.</w:t>
      </w:r>
    </w:p>
    <w:p>
      <w:pPr>
        <w:pStyle w:val="Compact"/>
        <w:numPr>
          <w:ilvl w:val="0"/>
          <w:numId w:val="1014"/>
        </w:numPr>
      </w:pPr>
      <w:r>
        <w:rPr>
          <w:b/>
          <w:bCs/>
        </w:rPr>
        <w:t xml:space="preserve">Personal rules:</w:t>
      </w:r>
      <w:r>
        <w:t xml:space="preserve"> </w:t>
      </w:r>
      <w:r>
        <w:t xml:space="preserve">Encourage users to write flexible rules using an if–then template (“When … happens, I will … because … matters”). Implementation intentions research shows that specific if–then plans link cues and actions, making behaviour more automatic</w:t>
      </w:r>
      <w:hyperlink r:id="rId45">
        <w:r>
          <w:rPr>
            <w:rStyle w:val="Hyperlink"/>
          </w:rPr>
          <w:t xml:space="preserve">[22]</w:t>
        </w:r>
      </w:hyperlink>
      <w:r>
        <w:t xml:space="preserve">. Personal rules should include a flexibility clause (e.g., what to do if the rule is broken). Users can choose to generate rules for recurring triggers (e.g., stress, fatigue).</w:t>
      </w:r>
    </w:p>
    <w:p>
      <w:pPr>
        <w:pStyle w:val="Compact"/>
        <w:numPr>
          <w:ilvl w:val="0"/>
          <w:numId w:val="1014"/>
        </w:numPr>
      </w:pPr>
      <w:r>
        <w:rPr>
          <w:b/>
          <w:bCs/>
        </w:rPr>
        <w:t xml:space="preserve">Values‑aligned goal creation:</w:t>
      </w:r>
      <w:r>
        <w:t xml:space="preserve"> </w:t>
      </w:r>
      <w:r>
        <w:t xml:space="preserve">When users set goals, require them to link each goal to one or more values. Ask “Why does this goal matter to you?” Provide feedback if a goal seems mismatched to selected values.</w:t>
      </w:r>
    </w:p>
    <w:bookmarkEnd w:id="67"/>
    <w:bookmarkStart w:id="68" w:name="data-to-save-my-os"/>
    <w:p>
      <w:pPr>
        <w:pStyle w:val="Heading3"/>
      </w:pPr>
      <w:r>
        <w:t xml:space="preserve">Data to save (My OS)</w:t>
      </w:r>
    </w:p>
    <w:p>
      <w:pPr>
        <w:pStyle w:val="Compact"/>
        <w:numPr>
          <w:ilvl w:val="0"/>
          <w:numId w:val="1015"/>
        </w:numPr>
      </w:pPr>
      <w:r>
        <w:t xml:space="preserve">Value name</w:t>
      </w:r>
    </w:p>
    <w:p>
      <w:pPr>
        <w:pStyle w:val="Compact"/>
        <w:numPr>
          <w:ilvl w:val="0"/>
          <w:numId w:val="1015"/>
        </w:numPr>
      </w:pPr>
      <w:r>
        <w:t xml:space="preserve">User’s definition</w:t>
      </w:r>
    </w:p>
    <w:p>
      <w:pPr>
        <w:pStyle w:val="Compact"/>
        <w:numPr>
          <w:ilvl w:val="0"/>
          <w:numId w:val="1015"/>
        </w:numPr>
      </w:pPr>
      <w:r>
        <w:t xml:space="preserve">Domains affected</w:t>
      </w:r>
    </w:p>
    <w:p>
      <w:pPr>
        <w:pStyle w:val="Compact"/>
        <w:numPr>
          <w:ilvl w:val="0"/>
          <w:numId w:val="1015"/>
        </w:numPr>
      </w:pPr>
      <w:r>
        <w:t xml:space="preserve">Signs of neglect (optional)</w:t>
      </w:r>
    </w:p>
    <w:p>
      <w:pPr>
        <w:pStyle w:val="Compact"/>
        <w:numPr>
          <w:ilvl w:val="0"/>
          <w:numId w:val="1015"/>
        </w:numPr>
      </w:pPr>
      <w:r>
        <w:t xml:space="preserve">Action expressions (daily behaviours)</w:t>
      </w:r>
    </w:p>
    <w:p>
      <w:pPr>
        <w:pStyle w:val="Compact"/>
        <w:numPr>
          <w:ilvl w:val="0"/>
          <w:numId w:val="1015"/>
        </w:numPr>
      </w:pPr>
      <w:r>
        <w:t xml:space="preserve">Conflicting values (pairs)</w:t>
      </w:r>
    </w:p>
    <w:p>
      <w:pPr>
        <w:pStyle w:val="Compact"/>
        <w:numPr>
          <w:ilvl w:val="0"/>
          <w:numId w:val="1015"/>
        </w:numPr>
      </w:pPr>
      <w:r>
        <w:t xml:space="preserve">Moral boundaries (statement, protected value, flexibility)</w:t>
      </w:r>
    </w:p>
    <w:p>
      <w:pPr>
        <w:pStyle w:val="Compact"/>
        <w:numPr>
          <w:ilvl w:val="0"/>
          <w:numId w:val="1015"/>
        </w:numPr>
      </w:pPr>
      <w:r>
        <w:t xml:space="preserve">Personal rules (trigger, action, reason, flexibility)</w:t>
      </w:r>
    </w:p>
    <w:p>
      <w:pPr>
        <w:pStyle w:val="Compact"/>
        <w:numPr>
          <w:ilvl w:val="0"/>
          <w:numId w:val="1015"/>
        </w:numPr>
      </w:pPr>
      <w:r>
        <w:t xml:space="preserve">Links to goals</w:t>
      </w:r>
    </w:p>
    <w:p>
      <w:pPr>
        <w:pStyle w:val="Compact"/>
        <w:numPr>
          <w:ilvl w:val="0"/>
          <w:numId w:val="1015"/>
        </w:numPr>
      </w:pPr>
      <w:r>
        <w:t xml:space="preserve">Last reviewed date</w:t>
      </w:r>
    </w:p>
    <w:p>
      <w:r>
        <w:pict>
          <v:rect style="width:0;height:1.5pt" o:hralign="center" o:hrstd="t" o:hr="t"/>
        </w:pict>
      </w:r>
    </w:p>
    <w:bookmarkEnd w:id="68"/>
    <w:bookmarkEnd w:id="69"/>
    <w:bookmarkStart w:id="73" w:name="identity-module-design"/>
    <w:p>
      <w:pPr>
        <w:pStyle w:val="Heading2"/>
      </w:pPr>
      <w:r>
        <w:t xml:space="preserve">2. Identity Module Design</w:t>
      </w:r>
    </w:p>
    <w:bookmarkStart w:id="70" w:name="objectives-1"/>
    <w:p>
      <w:pPr>
        <w:pStyle w:val="Heading3"/>
      </w:pPr>
      <w:r>
        <w:t xml:space="preserve">Objectives</w:t>
      </w:r>
    </w:p>
    <w:p>
      <w:pPr>
        <w:pStyle w:val="Compact"/>
        <w:numPr>
          <w:ilvl w:val="0"/>
          <w:numId w:val="1016"/>
        </w:numPr>
      </w:pPr>
      <w:r>
        <w:rPr>
          <w:b/>
          <w:bCs/>
        </w:rPr>
        <w:t xml:space="preserve">Surface current identity stories:</w:t>
      </w:r>
      <w:r>
        <w:t xml:space="preserve"> </w:t>
      </w:r>
      <w:r>
        <w:t xml:space="preserve">Help users articulate how they see themselves now.</w:t>
      </w:r>
    </w:p>
    <w:p>
      <w:pPr>
        <w:pStyle w:val="Compact"/>
        <w:numPr>
          <w:ilvl w:val="0"/>
          <w:numId w:val="1016"/>
        </w:numPr>
      </w:pPr>
      <w:r>
        <w:rPr>
          <w:b/>
          <w:bCs/>
        </w:rPr>
        <w:t xml:space="preserve">Acknowledge old identities:</w:t>
      </w:r>
      <w:r>
        <w:t xml:space="preserve"> </w:t>
      </w:r>
      <w:r>
        <w:t xml:space="preserve">Identify patterns or roles users may be outgrowing.</w:t>
      </w:r>
    </w:p>
    <w:p>
      <w:pPr>
        <w:pStyle w:val="Compact"/>
        <w:numPr>
          <w:ilvl w:val="0"/>
          <w:numId w:val="1016"/>
        </w:numPr>
      </w:pPr>
      <w:r>
        <w:rPr>
          <w:b/>
          <w:bCs/>
        </w:rPr>
        <w:t xml:space="preserve">Envision future identity:</w:t>
      </w:r>
      <w:r>
        <w:t xml:space="preserve"> </w:t>
      </w:r>
      <w:r>
        <w:t xml:space="preserve">Encourage users to imagine the kind of person they want to practice becoming. Research shows that feeling connected to one’s future self leads to better long‑term planning and lower time discounting</w:t>
      </w:r>
      <w:hyperlink r:id="rId36">
        <w:r>
          <w:rPr>
            <w:rStyle w:val="Hyperlink"/>
          </w:rPr>
          <w:t xml:space="preserve">[15]</w:t>
        </w:r>
      </w:hyperlink>
      <w:r>
        <w:t xml:space="preserve">.</w:t>
      </w:r>
    </w:p>
    <w:p>
      <w:pPr>
        <w:pStyle w:val="Compact"/>
        <w:numPr>
          <w:ilvl w:val="0"/>
          <w:numId w:val="1016"/>
        </w:numPr>
      </w:pPr>
      <w:r>
        <w:rPr>
          <w:b/>
          <w:bCs/>
        </w:rPr>
        <w:t xml:space="preserve">Develop identity statements:</w:t>
      </w:r>
      <w:r>
        <w:t xml:space="preserve"> </w:t>
      </w:r>
      <w:r>
        <w:t xml:space="preserve">Convert insights into statements like “I am practicing becoming someone who…”</w:t>
      </w:r>
    </w:p>
    <w:p>
      <w:pPr>
        <w:pStyle w:val="Compact"/>
        <w:numPr>
          <w:ilvl w:val="0"/>
          <w:numId w:val="1016"/>
        </w:numPr>
      </w:pPr>
      <w:r>
        <w:rPr>
          <w:b/>
          <w:bCs/>
        </w:rPr>
        <w:t xml:space="preserve">Link identity to values:</w:t>
      </w:r>
      <w:r>
        <w:t xml:space="preserve"> </w:t>
      </w:r>
      <w:r>
        <w:t xml:space="preserve">Ensure each identity direction is grounded in selected values.</w:t>
      </w:r>
    </w:p>
    <w:p>
      <w:pPr>
        <w:pStyle w:val="Compact"/>
        <w:numPr>
          <w:ilvl w:val="0"/>
          <w:numId w:val="1016"/>
        </w:numPr>
      </w:pPr>
      <w:r>
        <w:rPr>
          <w:b/>
          <w:bCs/>
        </w:rPr>
        <w:t xml:space="preserve">Plan daily proof:</w:t>
      </w:r>
      <w:r>
        <w:t xml:space="preserve"> </w:t>
      </w:r>
      <w:r>
        <w:t xml:space="preserve">Define small repeatable actions that provide evidence for the desired identity.</w:t>
      </w:r>
    </w:p>
    <w:bookmarkEnd w:id="70"/>
    <w:bookmarkStart w:id="71" w:name="flow-activities-1"/>
    <w:p>
      <w:pPr>
        <w:pStyle w:val="Heading3"/>
      </w:pPr>
      <w:r>
        <w:t xml:space="preserve">Flow &amp; Activities</w:t>
      </w:r>
    </w:p>
    <w:p>
      <w:pPr>
        <w:pStyle w:val="Compact"/>
        <w:numPr>
          <w:ilvl w:val="0"/>
          <w:numId w:val="1017"/>
        </w:numPr>
      </w:pPr>
      <w:r>
        <w:rPr>
          <w:b/>
          <w:bCs/>
        </w:rPr>
        <w:t xml:space="preserve">Current self‑story:</w:t>
      </w:r>
      <w:r>
        <w:t xml:space="preserve"> </w:t>
      </w:r>
      <w:r>
        <w:t xml:space="preserve">Prompt: “What story about yourself do you often live from?” Provide examples (“I’m always the responsible one”; “I struggle with follow‑through”). Emphasise that these are stories, not facts.</w:t>
      </w:r>
    </w:p>
    <w:p>
      <w:pPr>
        <w:pStyle w:val="Compact"/>
        <w:numPr>
          <w:ilvl w:val="0"/>
          <w:numId w:val="1017"/>
        </w:numPr>
      </w:pPr>
      <w:r>
        <w:rPr>
          <w:b/>
          <w:bCs/>
        </w:rPr>
        <w:t xml:space="preserve">Old identity patterns:</w:t>
      </w:r>
      <w:r>
        <w:t xml:space="preserve"> </w:t>
      </w:r>
      <w:r>
        <w:t xml:space="preserve">Prompt: “Is there a pattern you are outgrowing?” Avoid judgmental language. Ask: “What did this pattern protect you from?” Encourage gratitude for past adaptations before letting go.</w:t>
      </w:r>
    </w:p>
    <w:p>
      <w:pPr>
        <w:numPr>
          <w:ilvl w:val="0"/>
          <w:numId w:val="1017"/>
        </w:numPr>
      </w:pPr>
      <w:r>
        <w:rPr>
          <w:b/>
          <w:bCs/>
        </w:rPr>
        <w:t xml:space="preserve">Future identity reflection:</w:t>
      </w:r>
      <w:r>
        <w:t xml:space="preserve"> </w:t>
      </w:r>
      <w:r>
        <w:t xml:space="preserve">Ask questions drawing on future‑self research:</w:t>
      </w:r>
    </w:p>
    <w:p>
      <w:pPr>
        <w:numPr>
          <w:ilvl w:val="0"/>
          <w:numId w:val="1017"/>
        </w:numPr>
      </w:pPr>
      <w:r>
        <w:t xml:space="preserve">“What kind of person do you want your daily life to reflect?”</w:t>
      </w:r>
    </w:p>
    <w:p>
      <w:pPr>
        <w:pStyle w:val="Compact"/>
        <w:numPr>
          <w:ilvl w:val="0"/>
          <w:numId w:val="1017"/>
        </w:numPr>
      </w:pPr>
      <w:r>
        <w:t xml:space="preserve">“What would your future self thank you for practicing?”</w:t>
      </w:r>
    </w:p>
    <w:p>
      <w:pPr>
        <w:pStyle w:val="Compact"/>
        <w:numPr>
          <w:ilvl w:val="0"/>
          <w:numId w:val="1017"/>
        </w:numPr>
      </w:pPr>
      <w:r>
        <w:t xml:space="preserve">“What small promise would future‑you be proud of?”</w:t>
      </w:r>
      <w:r>
        <w:t xml:space="preserve"> </w:t>
      </w:r>
      <w:r>
        <w:t xml:space="preserve">These questions help strengthen future‑self continuity, which is associated with choosing long‑term benefits over immediate gratification</w:t>
      </w:r>
      <w:hyperlink r:id="rId37">
        <w:r>
          <w:rPr>
            <w:rStyle w:val="Hyperlink"/>
          </w:rPr>
          <w:t xml:space="preserve">[16]</w:t>
        </w:r>
      </w:hyperlink>
      <w:r>
        <w:t xml:space="preserve">.</w:t>
      </w:r>
    </w:p>
    <w:p>
      <w:pPr>
        <w:pStyle w:val="Compact"/>
        <w:numPr>
          <w:ilvl w:val="0"/>
          <w:numId w:val="1017"/>
        </w:numPr>
      </w:pPr>
      <w:r>
        <w:rPr>
          <w:b/>
          <w:bCs/>
        </w:rPr>
        <w:t xml:space="preserve">Identity statements:</w:t>
      </w:r>
      <w:r>
        <w:t xml:space="preserve"> </w:t>
      </w:r>
      <w:r>
        <w:t xml:space="preserve">Guide users to write identity statements in the form “I am practicing becoming someone who …” Emphasise practice rather than fixed identity.</w:t>
      </w:r>
    </w:p>
    <w:p>
      <w:pPr>
        <w:pStyle w:val="Compact"/>
        <w:numPr>
          <w:ilvl w:val="0"/>
          <w:numId w:val="1017"/>
        </w:numPr>
      </w:pPr>
      <w:r>
        <w:rPr>
          <w:b/>
          <w:bCs/>
        </w:rPr>
        <w:t xml:space="preserve">Daily proof planning:</w:t>
      </w:r>
      <w:r>
        <w:t xml:space="preserve"> </w:t>
      </w:r>
      <w:r>
        <w:t xml:space="preserve">For each identity statement, help users choose a “smallest repeatable action” that provides daily evidence (e.g., “Someone who keeps promises to myself → do a 5‑minute version of my task”). Habit research shows that repeating simple behaviours in stable contexts builds automaticity.</w:t>
      </w:r>
    </w:p>
    <w:p>
      <w:pPr>
        <w:pStyle w:val="Compact"/>
        <w:numPr>
          <w:ilvl w:val="0"/>
          <w:numId w:val="1017"/>
        </w:numPr>
      </w:pPr>
      <w:r>
        <w:rPr>
          <w:b/>
          <w:bCs/>
        </w:rPr>
        <w:t xml:space="preserve">Identity‑aligned goals:</w:t>
      </w:r>
      <w:r>
        <w:t xml:space="preserve"> </w:t>
      </w:r>
      <w:r>
        <w:t xml:space="preserve">Ask: “How does this goal help you practice your desired identity?” If the connection is weak, encourage the user to reframe or replace the goal.</w:t>
      </w:r>
    </w:p>
    <w:bookmarkEnd w:id="71"/>
    <w:bookmarkStart w:id="72" w:name="data-to-save-my-os-1"/>
    <w:p>
      <w:pPr>
        <w:pStyle w:val="Heading3"/>
      </w:pPr>
      <w:r>
        <w:t xml:space="preserve">Data to save (My OS)</w:t>
      </w:r>
    </w:p>
    <w:p>
      <w:pPr>
        <w:pStyle w:val="Compact"/>
        <w:numPr>
          <w:ilvl w:val="0"/>
          <w:numId w:val="1018"/>
        </w:numPr>
      </w:pPr>
      <w:r>
        <w:t xml:space="preserve">Current identity story</w:t>
      </w:r>
    </w:p>
    <w:p>
      <w:pPr>
        <w:pStyle w:val="Compact"/>
        <w:numPr>
          <w:ilvl w:val="0"/>
          <w:numId w:val="1018"/>
        </w:numPr>
      </w:pPr>
      <w:r>
        <w:t xml:space="preserve">Old identity pattern (with gratitude notes)</w:t>
      </w:r>
    </w:p>
    <w:p>
      <w:pPr>
        <w:pStyle w:val="Compact"/>
        <w:numPr>
          <w:ilvl w:val="0"/>
          <w:numId w:val="1018"/>
        </w:numPr>
      </w:pPr>
      <w:r>
        <w:t xml:space="preserve">Future identity statement</w:t>
      </w:r>
    </w:p>
    <w:p>
      <w:pPr>
        <w:pStyle w:val="Compact"/>
        <w:numPr>
          <w:ilvl w:val="0"/>
          <w:numId w:val="1018"/>
        </w:numPr>
      </w:pPr>
      <w:r>
        <w:t xml:space="preserve">Supporting values</w:t>
      </w:r>
    </w:p>
    <w:p>
      <w:pPr>
        <w:pStyle w:val="Compact"/>
        <w:numPr>
          <w:ilvl w:val="0"/>
          <w:numId w:val="1018"/>
        </w:numPr>
      </w:pPr>
      <w:r>
        <w:t xml:space="preserve">Daily proof actions</w:t>
      </w:r>
    </w:p>
    <w:p>
      <w:pPr>
        <w:pStyle w:val="Compact"/>
        <w:numPr>
          <w:ilvl w:val="0"/>
          <w:numId w:val="1018"/>
        </w:numPr>
      </w:pPr>
      <w:r>
        <w:t xml:space="preserve">Linked goals</w:t>
      </w:r>
    </w:p>
    <w:p>
      <w:pPr>
        <w:pStyle w:val="Compact"/>
        <w:numPr>
          <w:ilvl w:val="0"/>
          <w:numId w:val="1018"/>
        </w:numPr>
      </w:pPr>
      <w:r>
        <w:t xml:space="preserve">Confidence (user‑stated vs. AI‑inferred vs. confirmed)</w:t>
      </w:r>
    </w:p>
    <w:p>
      <w:pPr>
        <w:pStyle w:val="Compact"/>
        <w:numPr>
          <w:ilvl w:val="0"/>
          <w:numId w:val="1018"/>
        </w:numPr>
      </w:pPr>
      <w:r>
        <w:t xml:space="preserve">Last reviewed date</w:t>
      </w:r>
    </w:p>
    <w:p>
      <w:r>
        <w:pict>
          <v:rect style="width:0;height:1.5pt" o:hralign="center" o:hrstd="t" o:hr="t"/>
        </w:pict>
      </w:r>
    </w:p>
    <w:bookmarkEnd w:id="72"/>
    <w:bookmarkEnd w:id="73"/>
    <w:bookmarkStart w:id="85" w:name="question-bank"/>
    <w:p>
      <w:pPr>
        <w:pStyle w:val="Heading2"/>
      </w:pPr>
      <w:r>
        <w:t xml:space="preserve">3. Question Bank</w:t>
      </w:r>
    </w:p>
    <w:p>
      <w:pPr>
        <w:pStyle w:val="FirstParagraph"/>
      </w:pPr>
      <w:r>
        <w:t xml:space="preserve">Below is a curated set of questions. They are grouped by purpose. Questions marked</w:t>
      </w:r>
      <w:r>
        <w:t xml:space="preserve"> </w:t>
      </w:r>
      <w:r>
        <w:rPr>
          <w:b/>
          <w:bCs/>
        </w:rPr>
        <w:t xml:space="preserve">*</w:t>
      </w:r>
      <w:r>
        <w:t xml:space="preserve"> </w:t>
      </w:r>
      <w:r>
        <w:t xml:space="preserve">are appropriate for onboarding (low intensity). Others can be introduced later or in optional deeper modules.</w:t>
      </w:r>
    </w:p>
    <w:bookmarkStart w:id="74" w:name="values"/>
    <w:p>
      <w:pPr>
        <w:pStyle w:val="Heading3"/>
      </w:pPr>
      <w:r>
        <w:t xml:space="preserve">Values</w:t>
      </w:r>
    </w:p>
    <w:p>
      <w:pPr>
        <w:pStyle w:val="Compact"/>
        <w:numPr>
          <w:ilvl w:val="0"/>
          <w:numId w:val="1019"/>
        </w:numPr>
      </w:pPr>
      <w:r>
        <w:rPr>
          <w:b/>
          <w:bCs/>
        </w:rPr>
        <w:t xml:space="preserve">*</w:t>
      </w:r>
      <w:r>
        <w:t xml:space="preserve"> </w:t>
      </w:r>
      <w:r>
        <w:t xml:space="preserve">“What matters most in the way you live?”</w:t>
      </w:r>
    </w:p>
    <w:p>
      <w:pPr>
        <w:pStyle w:val="Compact"/>
        <w:numPr>
          <w:ilvl w:val="0"/>
          <w:numId w:val="1019"/>
        </w:numPr>
      </w:pPr>
      <w:r>
        <w:rPr>
          <w:b/>
          <w:bCs/>
        </w:rPr>
        <w:t xml:space="preserve">*</w:t>
      </w:r>
      <w:r>
        <w:t xml:space="preserve"> </w:t>
      </w:r>
      <w:r>
        <w:t xml:space="preserve">“Which value do you want more of in your daily life?”</w:t>
      </w:r>
    </w:p>
    <w:p>
      <w:pPr>
        <w:pStyle w:val="Compact"/>
        <w:numPr>
          <w:ilvl w:val="0"/>
          <w:numId w:val="1019"/>
        </w:numPr>
      </w:pPr>
      <w:r>
        <w:rPr>
          <w:b/>
          <w:bCs/>
        </w:rPr>
        <w:t xml:space="preserve">*</w:t>
      </w:r>
      <w:r>
        <w:t xml:space="preserve"> </w:t>
      </w:r>
      <w:r>
        <w:t xml:space="preserve">“Which value already feels present?”</w:t>
      </w:r>
    </w:p>
    <w:p>
      <w:pPr>
        <w:pStyle w:val="Compact"/>
        <w:numPr>
          <w:ilvl w:val="0"/>
          <w:numId w:val="1019"/>
        </w:numPr>
      </w:pPr>
      <w:r>
        <w:rPr>
          <w:b/>
          <w:bCs/>
        </w:rPr>
        <w:t xml:space="preserve">*</w:t>
      </w:r>
      <w:r>
        <w:t xml:space="preserve"> </w:t>
      </w:r>
      <w:r>
        <w:t xml:space="preserve">“Which value feels neglected right now?”</w:t>
      </w:r>
    </w:p>
    <w:p>
      <w:pPr>
        <w:pStyle w:val="Compact"/>
        <w:numPr>
          <w:ilvl w:val="0"/>
          <w:numId w:val="1019"/>
        </w:numPr>
      </w:pPr>
      <w:r>
        <w:t xml:space="preserve">“When do you feel most like yourself?”</w:t>
      </w:r>
    </w:p>
    <w:p>
      <w:pPr>
        <w:pStyle w:val="Compact"/>
        <w:numPr>
          <w:ilvl w:val="0"/>
          <w:numId w:val="1019"/>
        </w:numPr>
      </w:pPr>
      <w:r>
        <w:t xml:space="preserve">“What do you want to be known for by people close to you?”</w:t>
      </w:r>
    </w:p>
    <w:p>
      <w:pPr>
        <w:pStyle w:val="Compact"/>
        <w:numPr>
          <w:ilvl w:val="0"/>
          <w:numId w:val="1019"/>
        </w:numPr>
      </w:pPr>
      <w:r>
        <w:t xml:space="preserve">“What value do you feel proudest when you practice?”</w:t>
      </w:r>
    </w:p>
    <w:p>
      <w:pPr>
        <w:pStyle w:val="Compact"/>
        <w:numPr>
          <w:ilvl w:val="0"/>
          <w:numId w:val="1019"/>
        </w:numPr>
      </w:pPr>
      <w:r>
        <w:t xml:space="preserve">“What value do you miss when life gets busy?”</w:t>
      </w:r>
    </w:p>
    <w:bookmarkEnd w:id="74"/>
    <w:bookmarkStart w:id="75" w:name="values-in-action"/>
    <w:p>
      <w:pPr>
        <w:pStyle w:val="Heading3"/>
      </w:pPr>
      <w:r>
        <w:t xml:space="preserve">Values in action</w:t>
      </w:r>
    </w:p>
    <w:p>
      <w:pPr>
        <w:pStyle w:val="Compact"/>
        <w:numPr>
          <w:ilvl w:val="0"/>
          <w:numId w:val="1020"/>
        </w:numPr>
      </w:pPr>
      <w:r>
        <w:t xml:space="preserve">“What does this value mean to you in your real life?”</w:t>
      </w:r>
    </w:p>
    <w:p>
      <w:pPr>
        <w:pStyle w:val="Compact"/>
        <w:numPr>
          <w:ilvl w:val="0"/>
          <w:numId w:val="1020"/>
        </w:numPr>
      </w:pPr>
      <w:r>
        <w:t xml:space="preserve">“What is one small action that expresses this value?”</w:t>
      </w:r>
    </w:p>
    <w:p>
      <w:pPr>
        <w:pStyle w:val="Compact"/>
        <w:numPr>
          <w:ilvl w:val="0"/>
          <w:numId w:val="1020"/>
        </w:numPr>
      </w:pPr>
      <w:r>
        <w:t xml:space="preserve">“How will you know if this value is neglected?”</w:t>
      </w:r>
    </w:p>
    <w:p>
      <w:pPr>
        <w:pStyle w:val="Compact"/>
        <w:numPr>
          <w:ilvl w:val="0"/>
          <w:numId w:val="1020"/>
        </w:numPr>
      </w:pPr>
      <w:r>
        <w:t xml:space="preserve">“Where in your day could you practice this value?”</w:t>
      </w:r>
    </w:p>
    <w:bookmarkEnd w:id="75"/>
    <w:bookmarkStart w:id="76" w:name="value-conflicts"/>
    <w:p>
      <w:pPr>
        <w:pStyle w:val="Heading3"/>
      </w:pPr>
      <w:r>
        <w:t xml:space="preserve">Value conflicts</w:t>
      </w:r>
    </w:p>
    <w:p>
      <w:pPr>
        <w:pStyle w:val="Compact"/>
        <w:numPr>
          <w:ilvl w:val="0"/>
          <w:numId w:val="1021"/>
        </w:numPr>
      </w:pPr>
      <w:r>
        <w:rPr>
          <w:b/>
          <w:bCs/>
        </w:rPr>
        <w:t xml:space="preserve">*</w:t>
      </w:r>
      <w:r>
        <w:t xml:space="preserve"> </w:t>
      </w:r>
      <w:r>
        <w:t xml:space="preserve">“Are any two values pulling in different directions?”</w:t>
      </w:r>
    </w:p>
    <w:p>
      <w:pPr>
        <w:pStyle w:val="Compact"/>
        <w:numPr>
          <w:ilvl w:val="0"/>
          <w:numId w:val="1021"/>
        </w:numPr>
      </w:pPr>
      <w:r>
        <w:t xml:space="preserve">“What does each value protect?”</w:t>
      </w:r>
    </w:p>
    <w:p>
      <w:pPr>
        <w:pStyle w:val="Compact"/>
        <w:numPr>
          <w:ilvl w:val="0"/>
          <w:numId w:val="1021"/>
        </w:numPr>
      </w:pPr>
      <w:r>
        <w:t xml:space="preserve">“What would overdoing each value look like?”</w:t>
      </w:r>
    </w:p>
    <w:p>
      <w:pPr>
        <w:pStyle w:val="Compact"/>
        <w:numPr>
          <w:ilvl w:val="0"/>
          <w:numId w:val="1021"/>
        </w:numPr>
      </w:pPr>
      <w:r>
        <w:t xml:space="preserve">“What would under‑protecting each value cost?”</w:t>
      </w:r>
    </w:p>
    <w:p>
      <w:pPr>
        <w:pStyle w:val="Compact"/>
        <w:numPr>
          <w:ilvl w:val="0"/>
          <w:numId w:val="1021"/>
        </w:numPr>
      </w:pPr>
      <w:r>
        <w:t xml:space="preserve">“What is a small action that respects both?”</w:t>
      </w:r>
    </w:p>
    <w:p>
      <w:pPr>
        <w:pStyle w:val="Compact"/>
        <w:numPr>
          <w:ilvl w:val="0"/>
          <w:numId w:val="1021"/>
        </w:numPr>
      </w:pPr>
      <w:r>
        <w:t xml:space="preserve">“What rule could help you handle this conflict?”</w:t>
      </w:r>
    </w:p>
    <w:bookmarkEnd w:id="76"/>
    <w:bookmarkStart w:id="77" w:name="moral-boundaries"/>
    <w:p>
      <w:pPr>
        <w:pStyle w:val="Heading3"/>
      </w:pPr>
      <w:r>
        <w:t xml:space="preserve">Moral boundaries</w:t>
      </w:r>
    </w:p>
    <w:p>
      <w:pPr>
        <w:pStyle w:val="Compact"/>
        <w:numPr>
          <w:ilvl w:val="0"/>
          <w:numId w:val="1022"/>
        </w:numPr>
      </w:pPr>
      <w:r>
        <w:t xml:space="preserve">“Is there a behaviour you no longer want to participate in?”</w:t>
      </w:r>
    </w:p>
    <w:p>
      <w:pPr>
        <w:pStyle w:val="Compact"/>
        <w:numPr>
          <w:ilvl w:val="0"/>
          <w:numId w:val="1022"/>
        </w:numPr>
      </w:pPr>
      <w:r>
        <w:t xml:space="preserve">“What line protects your self‑respect?”</w:t>
      </w:r>
    </w:p>
    <w:p>
      <w:pPr>
        <w:pStyle w:val="Compact"/>
        <w:numPr>
          <w:ilvl w:val="0"/>
          <w:numId w:val="1022"/>
        </w:numPr>
      </w:pPr>
      <w:r>
        <w:t xml:space="preserve">“What behaviour from others requires a clear boundary?”</w:t>
      </w:r>
    </w:p>
    <w:p>
      <w:pPr>
        <w:pStyle w:val="Compact"/>
        <w:numPr>
          <w:ilvl w:val="0"/>
          <w:numId w:val="1022"/>
        </w:numPr>
      </w:pPr>
      <w:r>
        <w:t xml:space="preserve">“How can you express this boundary calmly and flexibly?”</w:t>
      </w:r>
    </w:p>
    <w:p>
      <w:pPr>
        <w:pStyle w:val="Compact"/>
        <w:numPr>
          <w:ilvl w:val="0"/>
          <w:numId w:val="1022"/>
        </w:numPr>
      </w:pPr>
      <w:r>
        <w:t xml:space="preserve">“What support do you need to uphold this boundary?”</w:t>
      </w:r>
    </w:p>
    <w:bookmarkEnd w:id="77"/>
    <w:bookmarkStart w:id="78" w:name="personal-rules-decision-rules"/>
    <w:p>
      <w:pPr>
        <w:pStyle w:val="Heading3"/>
      </w:pPr>
      <w:r>
        <w:t xml:space="preserve">Personal rules &amp; decision rules</w:t>
      </w:r>
    </w:p>
    <w:p>
      <w:pPr>
        <w:pStyle w:val="Compact"/>
        <w:numPr>
          <w:ilvl w:val="0"/>
          <w:numId w:val="1023"/>
        </w:numPr>
      </w:pPr>
      <w:r>
        <w:t xml:space="preserve">“What situation keeps pulling you off track?”</w:t>
      </w:r>
    </w:p>
    <w:p>
      <w:pPr>
        <w:pStyle w:val="Compact"/>
        <w:numPr>
          <w:ilvl w:val="0"/>
          <w:numId w:val="1023"/>
        </w:numPr>
      </w:pPr>
      <w:r>
        <w:t xml:space="preserve">“What simple rule would make the decision easier?”</w:t>
      </w:r>
    </w:p>
    <w:p>
      <w:pPr>
        <w:pStyle w:val="Compact"/>
        <w:numPr>
          <w:ilvl w:val="0"/>
          <w:numId w:val="1023"/>
        </w:numPr>
      </w:pPr>
      <w:r>
        <w:t xml:space="preserve">“When you miss a day, what happens next?”</w:t>
      </w:r>
    </w:p>
    <w:p>
      <w:pPr>
        <w:pStyle w:val="Compact"/>
        <w:numPr>
          <w:ilvl w:val="0"/>
          <w:numId w:val="1023"/>
        </w:numPr>
      </w:pPr>
      <w:r>
        <w:t xml:space="preserve">“What exception keeps this rule humane?”</w:t>
      </w:r>
    </w:p>
    <w:p>
      <w:pPr>
        <w:pStyle w:val="Compact"/>
        <w:numPr>
          <w:ilvl w:val="0"/>
          <w:numId w:val="1023"/>
        </w:numPr>
      </w:pPr>
      <w:r>
        <w:t xml:space="preserve">“How will you review whether this rule is helping?”</w:t>
      </w:r>
    </w:p>
    <w:bookmarkEnd w:id="78"/>
    <w:bookmarkStart w:id="79" w:name="identity-current"/>
    <w:p>
      <w:pPr>
        <w:pStyle w:val="Heading3"/>
      </w:pPr>
      <w:r>
        <w:t xml:space="preserve">Identity (current)</w:t>
      </w:r>
    </w:p>
    <w:p>
      <w:pPr>
        <w:pStyle w:val="Compact"/>
        <w:numPr>
          <w:ilvl w:val="0"/>
          <w:numId w:val="1024"/>
        </w:numPr>
      </w:pPr>
      <w:r>
        <w:rPr>
          <w:b/>
          <w:bCs/>
        </w:rPr>
        <w:t xml:space="preserve">*</w:t>
      </w:r>
      <w:r>
        <w:t xml:space="preserve"> </w:t>
      </w:r>
      <w:r>
        <w:t xml:space="preserve">“What story about yourself do you often live from?”</w:t>
      </w:r>
    </w:p>
    <w:p>
      <w:pPr>
        <w:pStyle w:val="Compact"/>
        <w:numPr>
          <w:ilvl w:val="0"/>
          <w:numId w:val="1024"/>
        </w:numPr>
      </w:pPr>
      <w:r>
        <w:t xml:space="preserve">“What labels or roles shape this story?”</w:t>
      </w:r>
    </w:p>
    <w:p>
      <w:pPr>
        <w:pStyle w:val="Compact"/>
        <w:numPr>
          <w:ilvl w:val="0"/>
          <w:numId w:val="1024"/>
        </w:numPr>
      </w:pPr>
      <w:r>
        <w:t xml:space="preserve">“How has this story helped you?”</w:t>
      </w:r>
    </w:p>
    <w:p>
      <w:pPr>
        <w:pStyle w:val="Compact"/>
        <w:numPr>
          <w:ilvl w:val="0"/>
          <w:numId w:val="1024"/>
        </w:numPr>
      </w:pPr>
      <w:r>
        <w:t xml:space="preserve">“What part of this story feels limiting?”</w:t>
      </w:r>
    </w:p>
    <w:bookmarkEnd w:id="79"/>
    <w:bookmarkStart w:id="80" w:name="old-identity"/>
    <w:p>
      <w:pPr>
        <w:pStyle w:val="Heading3"/>
      </w:pPr>
      <w:r>
        <w:t xml:space="preserve">Old identity</w:t>
      </w:r>
    </w:p>
    <w:p>
      <w:pPr>
        <w:pStyle w:val="Compact"/>
        <w:numPr>
          <w:ilvl w:val="0"/>
          <w:numId w:val="1025"/>
        </w:numPr>
      </w:pPr>
      <w:r>
        <w:t xml:space="preserve">“What pattern helped you cope in the past but may not serve your future?”</w:t>
      </w:r>
    </w:p>
    <w:p>
      <w:pPr>
        <w:pStyle w:val="Compact"/>
        <w:numPr>
          <w:ilvl w:val="0"/>
          <w:numId w:val="1025"/>
        </w:numPr>
      </w:pPr>
      <w:r>
        <w:t xml:space="preserve">“What did this pattern protect you from?”</w:t>
      </w:r>
    </w:p>
    <w:p>
      <w:pPr>
        <w:pStyle w:val="Compact"/>
        <w:numPr>
          <w:ilvl w:val="0"/>
          <w:numId w:val="1025"/>
        </w:numPr>
      </w:pPr>
      <w:r>
        <w:t xml:space="preserve">“What part of it still deserves respect?”</w:t>
      </w:r>
    </w:p>
    <w:p>
      <w:pPr>
        <w:pStyle w:val="Compact"/>
        <w:numPr>
          <w:ilvl w:val="0"/>
          <w:numId w:val="1025"/>
        </w:numPr>
      </w:pPr>
      <w:r>
        <w:t xml:space="preserve">“What part are you ready to update?”</w:t>
      </w:r>
    </w:p>
    <w:bookmarkEnd w:id="80"/>
    <w:bookmarkStart w:id="81" w:name="future-identity-future-self"/>
    <w:p>
      <w:pPr>
        <w:pStyle w:val="Heading3"/>
      </w:pPr>
      <w:r>
        <w:t xml:space="preserve">Future identity &amp; future self</w:t>
      </w:r>
    </w:p>
    <w:p>
      <w:pPr>
        <w:pStyle w:val="Compact"/>
        <w:numPr>
          <w:ilvl w:val="0"/>
          <w:numId w:val="1026"/>
        </w:numPr>
      </w:pPr>
      <w:r>
        <w:rPr>
          <w:b/>
          <w:bCs/>
        </w:rPr>
        <w:t xml:space="preserve">*</w:t>
      </w:r>
      <w:r>
        <w:t xml:space="preserve"> </w:t>
      </w:r>
      <w:r>
        <w:t xml:space="preserve">“What kind of person do you want your future daily life to reflect?”</w:t>
      </w:r>
    </w:p>
    <w:p>
      <w:pPr>
        <w:pStyle w:val="Compact"/>
        <w:numPr>
          <w:ilvl w:val="0"/>
          <w:numId w:val="1026"/>
        </w:numPr>
      </w:pPr>
      <w:r>
        <w:rPr>
          <w:b/>
          <w:bCs/>
        </w:rPr>
        <w:t xml:space="preserve">*</w:t>
      </w:r>
      <w:r>
        <w:t xml:space="preserve"> </w:t>
      </w:r>
      <w:r>
        <w:t xml:space="preserve">“What would your future self thank you for practicing?”</w:t>
      </w:r>
    </w:p>
    <w:p>
      <w:pPr>
        <w:pStyle w:val="Compact"/>
        <w:numPr>
          <w:ilvl w:val="0"/>
          <w:numId w:val="1026"/>
        </w:numPr>
      </w:pPr>
      <w:r>
        <w:t xml:space="preserve">“What would future‑you want you to stop over‑complicating?”</w:t>
      </w:r>
    </w:p>
    <w:p>
      <w:pPr>
        <w:pStyle w:val="Compact"/>
        <w:numPr>
          <w:ilvl w:val="0"/>
          <w:numId w:val="1026"/>
        </w:numPr>
      </w:pPr>
      <w:r>
        <w:t xml:space="preserve">“What identity would make your goals feel more natural?”</w:t>
      </w:r>
    </w:p>
    <w:p>
      <w:pPr>
        <w:pStyle w:val="Compact"/>
        <w:numPr>
          <w:ilvl w:val="0"/>
          <w:numId w:val="1026"/>
        </w:numPr>
      </w:pPr>
      <w:r>
        <w:t xml:space="preserve">“What will daily life look like if this identity becomes normal?”</w:t>
      </w:r>
    </w:p>
    <w:bookmarkEnd w:id="81"/>
    <w:bookmarkStart w:id="82" w:name="daily-proof"/>
    <w:p>
      <w:pPr>
        <w:pStyle w:val="Heading3"/>
      </w:pPr>
      <w:r>
        <w:t xml:space="preserve">Daily proof</w:t>
      </w:r>
    </w:p>
    <w:p>
      <w:pPr>
        <w:pStyle w:val="Compact"/>
        <w:numPr>
          <w:ilvl w:val="0"/>
          <w:numId w:val="1027"/>
        </w:numPr>
      </w:pPr>
      <w:r>
        <w:rPr>
          <w:b/>
          <w:bCs/>
        </w:rPr>
        <w:t xml:space="preserve">*</w:t>
      </w:r>
      <w:r>
        <w:t xml:space="preserve"> </w:t>
      </w:r>
      <w:r>
        <w:t xml:space="preserve">“What is the smallest action that would prove this identity today?”</w:t>
      </w:r>
    </w:p>
    <w:p>
      <w:pPr>
        <w:pStyle w:val="Compact"/>
        <w:numPr>
          <w:ilvl w:val="0"/>
          <w:numId w:val="1027"/>
        </w:numPr>
      </w:pPr>
      <w:r>
        <w:t xml:space="preserve">“What is the 5‑minute version of this?”</w:t>
      </w:r>
    </w:p>
    <w:p>
      <w:pPr>
        <w:pStyle w:val="Compact"/>
        <w:numPr>
          <w:ilvl w:val="0"/>
          <w:numId w:val="1027"/>
        </w:numPr>
      </w:pPr>
      <w:r>
        <w:t xml:space="preserve">“What can you do even on a low‑energy day?”</w:t>
      </w:r>
    </w:p>
    <w:p>
      <w:pPr>
        <w:pStyle w:val="Compact"/>
        <w:numPr>
          <w:ilvl w:val="0"/>
          <w:numId w:val="1027"/>
        </w:numPr>
      </w:pPr>
      <w:r>
        <w:t xml:space="preserve">“Which routine can this attach to?”</w:t>
      </w:r>
    </w:p>
    <w:bookmarkEnd w:id="82"/>
    <w:bookmarkStart w:id="83" w:name="goals-alignment"/>
    <w:p>
      <w:pPr>
        <w:pStyle w:val="Heading3"/>
      </w:pPr>
      <w:r>
        <w:t xml:space="preserve">Goals &amp; alignment</w:t>
      </w:r>
    </w:p>
    <w:p>
      <w:pPr>
        <w:pStyle w:val="Compact"/>
        <w:numPr>
          <w:ilvl w:val="0"/>
          <w:numId w:val="1028"/>
        </w:numPr>
      </w:pPr>
      <w:r>
        <w:rPr>
          <w:b/>
          <w:bCs/>
        </w:rPr>
        <w:t xml:space="preserve">*</w:t>
      </w:r>
      <w:r>
        <w:t xml:space="preserve"> </w:t>
      </w:r>
      <w:r>
        <w:t xml:space="preserve">“What goal are you considering right now?”</w:t>
      </w:r>
    </w:p>
    <w:p>
      <w:pPr>
        <w:pStyle w:val="Compact"/>
        <w:numPr>
          <w:ilvl w:val="0"/>
          <w:numId w:val="1028"/>
        </w:numPr>
      </w:pPr>
      <w:r>
        <w:t xml:space="preserve">“What value does this goal serve?”</w:t>
      </w:r>
    </w:p>
    <w:p>
      <w:pPr>
        <w:pStyle w:val="Compact"/>
        <w:numPr>
          <w:ilvl w:val="0"/>
          <w:numId w:val="1028"/>
        </w:numPr>
      </w:pPr>
      <w:r>
        <w:t xml:space="preserve">“Who does this goal help you practice becoming?”</w:t>
      </w:r>
    </w:p>
    <w:p>
      <w:pPr>
        <w:pStyle w:val="Compact"/>
        <w:numPr>
          <w:ilvl w:val="0"/>
          <w:numId w:val="1028"/>
        </w:numPr>
      </w:pPr>
      <w:r>
        <w:t xml:space="preserve">“What daily proof supports this goal?”</w:t>
      </w:r>
    </w:p>
    <w:p>
      <w:pPr>
        <w:pStyle w:val="Compact"/>
        <w:numPr>
          <w:ilvl w:val="0"/>
          <w:numId w:val="1028"/>
        </w:numPr>
      </w:pPr>
      <w:r>
        <w:t xml:space="preserve">“What capability, opportunity and motivation will you need?”</w:t>
      </w:r>
    </w:p>
    <w:bookmarkEnd w:id="83"/>
    <w:bookmarkStart w:id="84" w:name="questions-to-avoid-in-onboarding"/>
    <w:p>
      <w:pPr>
        <w:pStyle w:val="Heading3"/>
      </w:pPr>
      <w:r>
        <w:t xml:space="preserve">Questions to avoid in onboarding</w:t>
      </w:r>
    </w:p>
    <w:p>
      <w:pPr>
        <w:pStyle w:val="Compact"/>
        <w:numPr>
          <w:ilvl w:val="0"/>
          <w:numId w:val="1029"/>
        </w:numPr>
      </w:pPr>
      <w:r>
        <w:t xml:space="preserve">“What is the worst thing you have ever done?”</w:t>
      </w:r>
    </w:p>
    <w:p>
      <w:pPr>
        <w:pStyle w:val="Compact"/>
        <w:numPr>
          <w:ilvl w:val="0"/>
          <w:numId w:val="1029"/>
        </w:numPr>
      </w:pPr>
      <w:r>
        <w:t xml:space="preserve">“Who betrayed you?”</w:t>
      </w:r>
    </w:p>
    <w:p>
      <w:pPr>
        <w:pStyle w:val="Compact"/>
        <w:numPr>
          <w:ilvl w:val="0"/>
          <w:numId w:val="1029"/>
        </w:numPr>
      </w:pPr>
      <w:r>
        <w:t xml:space="preserve">“What trauma shaped your identity?”</w:t>
      </w:r>
    </w:p>
    <w:p>
      <w:pPr>
        <w:pStyle w:val="Compact"/>
        <w:numPr>
          <w:ilvl w:val="0"/>
          <w:numId w:val="1029"/>
        </w:numPr>
      </w:pPr>
      <w:r>
        <w:t xml:space="preserve">“What moral failure haunts you?”</w:t>
      </w:r>
    </w:p>
    <w:p>
      <w:pPr>
        <w:pStyle w:val="Compact"/>
        <w:numPr>
          <w:ilvl w:val="0"/>
          <w:numId w:val="1029"/>
        </w:numPr>
      </w:pPr>
      <w:r>
        <w:t xml:space="preserve">“What part of you needs to die?”</w:t>
      </w:r>
    </w:p>
    <w:p>
      <w:pPr>
        <w:pStyle w:val="Compact"/>
        <w:numPr>
          <w:ilvl w:val="0"/>
          <w:numId w:val="1029"/>
        </w:numPr>
      </w:pPr>
      <w:r>
        <w:t xml:space="preserve">“What would people say at your funeral?”</w:t>
      </w:r>
    </w:p>
    <w:p>
      <w:pPr>
        <w:pStyle w:val="Compact"/>
        <w:numPr>
          <w:ilvl w:val="0"/>
          <w:numId w:val="1029"/>
        </w:numPr>
      </w:pPr>
      <w:r>
        <w:t xml:space="preserve">“What are you ashamed of?”</w:t>
      </w:r>
    </w:p>
    <w:p>
      <w:pPr>
        <w:pStyle w:val="Compact"/>
        <w:numPr>
          <w:ilvl w:val="0"/>
          <w:numId w:val="1029"/>
        </w:numPr>
      </w:pPr>
      <w:r>
        <w:t xml:space="preserve">“Who do you need to cut off?”</w:t>
      </w:r>
    </w:p>
    <w:p>
      <w:pPr>
        <w:pStyle w:val="Compact"/>
        <w:numPr>
          <w:ilvl w:val="0"/>
          <w:numId w:val="1029"/>
        </w:numPr>
      </w:pPr>
      <w:r>
        <w:t xml:space="preserve">Questions requiring detailed trauma disclosures or high‑stakes decisions.</w:t>
      </w:r>
    </w:p>
    <w:p>
      <w:r>
        <w:pict>
          <v:rect style="width:0;height:1.5pt" o:hralign="center" o:hrstd="t" o:hr="t"/>
        </w:pict>
      </w:r>
    </w:p>
    <w:bookmarkEnd w:id="84"/>
    <w:bookmarkEnd w:id="85"/>
    <w:bookmarkStart w:id="95" w:name="lesson-copy-recommendations"/>
    <w:p>
      <w:pPr>
        <w:pStyle w:val="Heading2"/>
      </w:pPr>
      <w:r>
        <w:t xml:space="preserve">4. Lesson copy recommendations</w:t>
      </w:r>
    </w:p>
    <w:bookmarkStart w:id="86" w:name="values-before-goals"/>
    <w:p>
      <w:pPr>
        <w:pStyle w:val="Heading3"/>
      </w:pPr>
      <w:r>
        <w:t xml:space="preserve">Values before goals</w:t>
      </w:r>
    </w:p>
    <w:p>
      <w:pPr>
        <w:pStyle w:val="BlockText"/>
      </w:pPr>
      <w:r>
        <w:rPr>
          <w:b/>
          <w:bCs/>
        </w:rPr>
        <w:t xml:space="preserve">Goals give you a target. Values give you a reason.</w:t>
      </w:r>
      <w:r>
        <w:br/>
      </w:r>
      <w:r>
        <w:t xml:space="preserve">A goal is something you can complete. A value is something you can practice every day. Starting with values ensures your goals feel meaningful and self‑chosen</w:t>
      </w:r>
      <w:hyperlink r:id="rId21">
        <w:r>
          <w:rPr>
            <w:rStyle w:val="Hyperlink"/>
          </w:rPr>
          <w:t xml:space="preserve">[1]</w:t>
        </w:r>
      </w:hyperlink>
      <w:r>
        <w:t xml:space="preserve">.</w:t>
      </w:r>
    </w:p>
    <w:bookmarkEnd w:id="86"/>
    <w:bookmarkStart w:id="87" w:name="values-vs.-goals"/>
    <w:p>
      <w:pPr>
        <w:pStyle w:val="Heading3"/>
      </w:pPr>
      <w:r>
        <w:t xml:space="preserve">Values vs. goals</w:t>
      </w:r>
    </w:p>
    <w:p>
      <w:pPr>
        <w:pStyle w:val="BlockText"/>
      </w:pPr>
      <w:r>
        <w:t xml:space="preserve">“Run a marathon” is a goal; “care for my health” is a value. Goals can be checked off; values are qualities you can always bring to your actions</w:t>
      </w:r>
      <w:hyperlink r:id="rId21">
        <w:r>
          <w:rPr>
            <w:rStyle w:val="Hyperlink"/>
          </w:rPr>
          <w:t xml:space="preserve">[1]</w:t>
        </w:r>
      </w:hyperlink>
      <w:r>
        <w:t xml:space="preserve">. Clarify your values so your goals have a purpose.</w:t>
      </w:r>
    </w:p>
    <w:bookmarkEnd w:id="87"/>
    <w:bookmarkStart w:id="88" w:name="identity-as-practice"/>
    <w:p>
      <w:pPr>
        <w:pStyle w:val="Heading3"/>
      </w:pPr>
      <w:r>
        <w:t xml:space="preserve">Identity as practice</w:t>
      </w:r>
    </w:p>
    <w:p>
      <w:pPr>
        <w:pStyle w:val="BlockText"/>
      </w:pPr>
      <w:r>
        <w:t xml:space="preserve">Identity is not a fixed label. In BecomingOS, identity means “the kind of person I am practicing becoming.” You build identity through repeated evidence, not through declarations</w:t>
      </w:r>
      <w:hyperlink r:id="rId30">
        <w:r>
          <w:rPr>
            <w:rStyle w:val="Hyperlink"/>
          </w:rPr>
          <w:t xml:space="preserve">[9]</w:t>
        </w:r>
      </w:hyperlink>
      <w:r>
        <w:t xml:space="preserve">.</w:t>
      </w:r>
    </w:p>
    <w:bookmarkEnd w:id="88"/>
    <w:bookmarkStart w:id="89" w:name="old-identity-1"/>
    <w:p>
      <w:pPr>
        <w:pStyle w:val="Heading3"/>
      </w:pPr>
      <w:r>
        <w:t xml:space="preserve">Old identity</w:t>
      </w:r>
    </w:p>
    <w:p>
      <w:pPr>
        <w:pStyle w:val="BlockText"/>
      </w:pPr>
      <w:r>
        <w:t xml:space="preserve">Some old patterns protected you. You don’t need to hate past versions of yourself to grow. Thank what protected you and choose what fits now.</w:t>
      </w:r>
    </w:p>
    <w:bookmarkEnd w:id="89"/>
    <w:bookmarkStart w:id="90" w:name="moral-boundaries-1"/>
    <w:p>
      <w:pPr>
        <w:pStyle w:val="Heading3"/>
      </w:pPr>
      <w:r>
        <w:t xml:space="preserve">Moral boundaries</w:t>
      </w:r>
    </w:p>
    <w:p>
      <w:pPr>
        <w:pStyle w:val="BlockText"/>
      </w:pPr>
      <w:r>
        <w:t xml:space="preserve">A moral boundary is a line you set to protect your self‑respect. It is not a diagnosis</w:t>
      </w:r>
      <w:hyperlink r:id="rId40">
        <w:r>
          <w:rPr>
            <w:rStyle w:val="Hyperlink"/>
          </w:rPr>
          <w:t xml:space="preserve">[18]</w:t>
        </w:r>
      </w:hyperlink>
      <w:r>
        <w:t xml:space="preserve">. It helps you decide what you will not repeat or normalize, without judging yourself or others.</w:t>
      </w:r>
    </w:p>
    <w:bookmarkEnd w:id="90"/>
    <w:bookmarkStart w:id="91" w:name="daily-proof-1"/>
    <w:p>
      <w:pPr>
        <w:pStyle w:val="Heading3"/>
      </w:pPr>
      <w:r>
        <w:t xml:space="preserve">Daily proof</w:t>
      </w:r>
    </w:p>
    <w:p>
      <w:pPr>
        <w:pStyle w:val="BlockText"/>
      </w:pPr>
      <w:r>
        <w:t xml:space="preserve">Daily proof is the smallest action that makes your identity real today. It doesn’t need to be dramatic; it needs to be repeatable. One small action is better than a perfect plan you avoid.</w:t>
      </w:r>
    </w:p>
    <w:bookmarkEnd w:id="91"/>
    <w:bookmarkStart w:id="92" w:name="value-conflicts-1"/>
    <w:p>
      <w:pPr>
        <w:pStyle w:val="Heading3"/>
      </w:pPr>
      <w:r>
        <w:t xml:space="preserve">Value conflicts</w:t>
      </w:r>
    </w:p>
    <w:p>
      <w:pPr>
        <w:pStyle w:val="BlockText"/>
      </w:pPr>
      <w:r>
        <w:t xml:space="preserve">If two values pull in different directions, nothing has gone wrong. Values often need balancing. The question isn’t “Which value wins forever?” The question is “What does this moment require?”</w:t>
      </w:r>
    </w:p>
    <w:bookmarkEnd w:id="92"/>
    <w:bookmarkStart w:id="93" w:name="personal-rules"/>
    <w:p>
      <w:pPr>
        <w:pStyle w:val="Heading3"/>
      </w:pPr>
      <w:r>
        <w:t xml:space="preserve">Personal rules</w:t>
      </w:r>
    </w:p>
    <w:p>
      <w:pPr>
        <w:pStyle w:val="BlockText"/>
      </w:pPr>
      <w:r>
        <w:t xml:space="preserve">A personal rule is a shortcut for moments when you don’t want to renegotiate your values. Good rules are clear, kind and flexible. They protect your life, not punish you. If–then planning turns goals into automatic actions</w:t>
      </w:r>
      <w:hyperlink r:id="rId45">
        <w:r>
          <w:rPr>
            <w:rStyle w:val="Hyperlink"/>
          </w:rPr>
          <w:t xml:space="preserve">[22]</w:t>
        </w:r>
      </w:hyperlink>
      <w:r>
        <w:t xml:space="preserve">.</w:t>
      </w:r>
    </w:p>
    <w:bookmarkEnd w:id="93"/>
    <w:bookmarkStart w:id="94" w:name="future-identity"/>
    <w:p>
      <w:pPr>
        <w:pStyle w:val="Heading3"/>
      </w:pPr>
      <w:r>
        <w:t xml:space="preserve">Future identity</w:t>
      </w:r>
    </w:p>
    <w:p>
      <w:pPr>
        <w:pStyle w:val="BlockText"/>
      </w:pPr>
      <w:r>
        <w:t xml:space="preserve">Future identity is not about pretending. It’s about practicing. The more you connect with your future self, the more you’ll plan for long‑term benefits</w:t>
      </w:r>
      <w:hyperlink r:id="rId36">
        <w:r>
          <w:rPr>
            <w:rStyle w:val="Hyperlink"/>
          </w:rPr>
          <w:t xml:space="preserve">[15]</w:t>
        </w:r>
      </w:hyperlink>
      <w:r>
        <w:t xml:space="preserve">.</w:t>
      </w:r>
    </w:p>
    <w:p>
      <w:r>
        <w:pict>
          <v:rect style="width:0;height:1.5pt" o:hralign="center" o:hrstd="t" o:hr="t"/>
        </w:pict>
      </w:r>
    </w:p>
    <w:bookmarkEnd w:id="94"/>
    <w:bookmarkEnd w:id="95"/>
    <w:bookmarkStart w:id="98" w:name="ai-interpretation-rules"/>
    <w:p>
      <w:pPr>
        <w:pStyle w:val="Heading2"/>
      </w:pPr>
      <w:r>
        <w:t xml:space="preserve">5. AI interpretation rules</w:t>
      </w:r>
    </w:p>
    <w:bookmarkStart w:id="96" w:name="safe-and-useful-interpretations"/>
    <w:p>
      <w:pPr>
        <w:pStyle w:val="Heading3"/>
      </w:pPr>
      <w:r>
        <w:t xml:space="preserve">Safe and useful interpretations</w:t>
      </w:r>
    </w:p>
    <w:p>
      <w:pPr>
        <w:pStyle w:val="FirstParagraph"/>
      </w:pPr>
      <w:r>
        <w:t xml:space="preserve">AI should provide interpretations that are:</w:t>
      </w:r>
    </w:p>
    <w:p>
      <w:pPr>
        <w:pStyle w:val="Compact"/>
        <w:numPr>
          <w:ilvl w:val="0"/>
          <w:numId w:val="1030"/>
        </w:numPr>
      </w:pPr>
      <w:r>
        <w:rPr>
          <w:b/>
          <w:bCs/>
        </w:rPr>
        <w:t xml:space="preserve">Tentative:</w:t>
      </w:r>
      <w:r>
        <w:t xml:space="preserve"> </w:t>
      </w:r>
      <w:r>
        <w:t xml:space="preserve">Use phrases like “It seems…,” “Maybe…,” or “This may suggest….”</w:t>
      </w:r>
    </w:p>
    <w:p>
      <w:pPr>
        <w:pStyle w:val="Compact"/>
        <w:numPr>
          <w:ilvl w:val="0"/>
          <w:numId w:val="1030"/>
        </w:numPr>
      </w:pPr>
      <w:r>
        <w:rPr>
          <w:b/>
          <w:bCs/>
        </w:rPr>
        <w:t xml:space="preserve">User‑confirmed:</w:t>
      </w:r>
      <w:r>
        <w:t xml:space="preserve"> </w:t>
      </w:r>
      <w:r>
        <w:t xml:space="preserve">Always ask “Does this fit?” or offer an edit option before saving.</w:t>
      </w:r>
    </w:p>
    <w:p>
      <w:pPr>
        <w:pStyle w:val="Compact"/>
        <w:numPr>
          <w:ilvl w:val="0"/>
          <w:numId w:val="1030"/>
        </w:numPr>
      </w:pPr>
      <w:r>
        <w:rPr>
          <w:b/>
          <w:bCs/>
        </w:rPr>
        <w:t xml:space="preserve">Transparent:</w:t>
      </w:r>
      <w:r>
        <w:t xml:space="preserve"> </w:t>
      </w:r>
      <w:r>
        <w:t xml:space="preserve">Briefly explain why the AI inferred something (e.g., highlight the user statements that led to the inference).</w:t>
      </w:r>
    </w:p>
    <w:p>
      <w:pPr>
        <w:pStyle w:val="Compact"/>
        <w:numPr>
          <w:ilvl w:val="0"/>
          <w:numId w:val="1030"/>
        </w:numPr>
      </w:pPr>
      <w:r>
        <w:rPr>
          <w:b/>
          <w:bCs/>
        </w:rPr>
        <w:t xml:space="preserve">Non‑diagnostic:</w:t>
      </w:r>
      <w:r>
        <w:t xml:space="preserve"> </w:t>
      </w:r>
      <w:r>
        <w:t xml:space="preserve">Do not label or diagnose. Avoid moral judgments or mental health diagnoses</w:t>
      </w:r>
      <w:hyperlink r:id="rId40">
        <w:r>
          <w:rPr>
            <w:rStyle w:val="Hyperlink"/>
          </w:rPr>
          <w:t xml:space="preserve">[18]</w:t>
        </w:r>
      </w:hyperlink>
      <w:r>
        <w:t xml:space="preserve">.</w:t>
      </w:r>
    </w:p>
    <w:p>
      <w:pPr>
        <w:pStyle w:val="Compact"/>
        <w:numPr>
          <w:ilvl w:val="0"/>
          <w:numId w:val="1030"/>
        </w:numPr>
      </w:pPr>
      <w:r>
        <w:rPr>
          <w:b/>
          <w:bCs/>
        </w:rPr>
        <w:t xml:space="preserve">Practical:</w:t>
      </w:r>
      <w:r>
        <w:t xml:space="preserve"> </w:t>
      </w:r>
      <w:r>
        <w:t xml:space="preserve">Suggest concrete actions (e.g., daily proof, personal rules) rather than abstract labels.</w:t>
      </w:r>
    </w:p>
    <w:p>
      <w:pPr>
        <w:pStyle w:val="Compact"/>
        <w:numPr>
          <w:ilvl w:val="0"/>
          <w:numId w:val="1030"/>
        </w:numPr>
      </w:pPr>
      <w:r>
        <w:rPr>
          <w:b/>
          <w:bCs/>
        </w:rPr>
        <w:t xml:space="preserve">Confidence‑rated:</w:t>
      </w:r>
      <w:r>
        <w:t xml:space="preserve"> </w:t>
      </w:r>
      <w:r>
        <w:t xml:space="preserve">Attach confidence levels (user‑stated, strong pattern, possible pattern, low confidence, unsafe to infer). Do not save low‑confidence or unsafe interpretations.</w:t>
      </w:r>
    </w:p>
    <w:p>
      <w:pPr>
        <w:pStyle w:val="Compact"/>
        <w:numPr>
          <w:ilvl w:val="0"/>
          <w:numId w:val="1030"/>
        </w:numPr>
      </w:pPr>
      <w:r>
        <w:rPr>
          <w:b/>
          <w:bCs/>
        </w:rPr>
        <w:t xml:space="preserve">Editable and deletable:</w:t>
      </w:r>
      <w:r>
        <w:t xml:space="preserve"> </w:t>
      </w:r>
      <w:r>
        <w:t xml:space="preserve">All AI‑generated suggestions must be editable and deletable. Users should decide what stays in My OS.</w:t>
      </w:r>
    </w:p>
    <w:p>
      <w:pPr>
        <w:pStyle w:val="FirstParagraph"/>
      </w:pPr>
      <w:r>
        <w:t xml:space="preserve">Examples:</w:t>
      </w:r>
    </w:p>
    <w:p>
      <w:pPr>
        <w:pStyle w:val="Compact"/>
        <w:numPr>
          <w:ilvl w:val="0"/>
          <w:numId w:val="1031"/>
        </w:numPr>
      </w:pPr>
      <w:r>
        <w:t xml:space="preserve">“You’ve mentioned honesty, directness and transparency. These may point to a value around truth. Does that feel right?”</w:t>
      </w:r>
    </w:p>
    <w:p>
      <w:pPr>
        <w:pStyle w:val="Compact"/>
        <w:numPr>
          <w:ilvl w:val="0"/>
          <w:numId w:val="1031"/>
        </w:numPr>
      </w:pPr>
      <w:r>
        <w:t xml:space="preserve">“You mentioned wanting freedom and stability. This could be a value conflict between autonomy and security. Would you like help balancing them?”</w:t>
      </w:r>
    </w:p>
    <w:p>
      <w:pPr>
        <w:pStyle w:val="Compact"/>
        <w:numPr>
          <w:ilvl w:val="0"/>
          <w:numId w:val="1031"/>
        </w:numPr>
      </w:pPr>
      <w:r>
        <w:t xml:space="preserve">“Based on your interest in courage and change, a possible identity statement is: ‘I am practicing becoming someone who faces fears gently.’ You can edit or ignore this.”</w:t>
      </w:r>
    </w:p>
    <w:p>
      <w:pPr>
        <w:pStyle w:val="Compact"/>
        <w:numPr>
          <w:ilvl w:val="0"/>
          <w:numId w:val="1031"/>
        </w:numPr>
      </w:pPr>
      <w:r>
        <w:t xml:space="preserve">“It seems this rule might be too strict; would adding a flexibility clause help?”</w:t>
      </w:r>
    </w:p>
    <w:bookmarkEnd w:id="96"/>
    <w:bookmarkStart w:id="97" w:name="unsafe-interpretations"/>
    <w:p>
      <w:pPr>
        <w:pStyle w:val="Heading3"/>
      </w:pPr>
      <w:r>
        <w:t xml:space="preserve">Unsafe interpretations</w:t>
      </w:r>
    </w:p>
    <w:p>
      <w:pPr>
        <w:pStyle w:val="FirstParagraph"/>
      </w:pPr>
      <w:r>
        <w:t xml:space="preserve">AI must</w:t>
      </w:r>
      <w:r>
        <w:t xml:space="preserve"> </w:t>
      </w:r>
      <w:r>
        <w:rPr>
          <w:b/>
          <w:bCs/>
        </w:rPr>
        <w:t xml:space="preserve">not</w:t>
      </w:r>
      <w:r>
        <w:t xml:space="preserve">:</w:t>
      </w:r>
    </w:p>
    <w:p>
      <w:pPr>
        <w:pStyle w:val="Compact"/>
        <w:numPr>
          <w:ilvl w:val="0"/>
          <w:numId w:val="1032"/>
        </w:numPr>
      </w:pPr>
      <w:r>
        <w:t xml:space="preserve">Diagnose mental health conditions or moral injury</w:t>
      </w:r>
      <w:hyperlink r:id="rId40">
        <w:r>
          <w:rPr>
            <w:rStyle w:val="Hyperlink"/>
          </w:rPr>
          <w:t xml:space="preserve">[18]</w:t>
        </w:r>
      </w:hyperlink>
      <w:r>
        <w:t xml:space="preserve">.</w:t>
      </w:r>
    </w:p>
    <w:p>
      <w:pPr>
        <w:pStyle w:val="Compact"/>
        <w:numPr>
          <w:ilvl w:val="0"/>
          <w:numId w:val="1032"/>
        </w:numPr>
      </w:pPr>
      <w:r>
        <w:t xml:space="preserve">Assert the user’s “true value” or “real identity.”</w:t>
      </w:r>
    </w:p>
    <w:p>
      <w:pPr>
        <w:pStyle w:val="Compact"/>
        <w:numPr>
          <w:ilvl w:val="0"/>
          <w:numId w:val="1032"/>
        </w:numPr>
      </w:pPr>
      <w:r>
        <w:t xml:space="preserve">Label the user as good/bad, lazy, selfish, etc.</w:t>
      </w:r>
    </w:p>
    <w:p>
      <w:pPr>
        <w:pStyle w:val="Compact"/>
        <w:numPr>
          <w:ilvl w:val="0"/>
          <w:numId w:val="1032"/>
        </w:numPr>
      </w:pPr>
      <w:r>
        <w:t xml:space="preserve">Recommend high‑impact life decisions (e.g., “You should quit your job,” “Leave your relationship”).</w:t>
      </w:r>
    </w:p>
    <w:p>
      <w:pPr>
        <w:pStyle w:val="Compact"/>
        <w:numPr>
          <w:ilvl w:val="0"/>
          <w:numId w:val="1032"/>
        </w:numPr>
      </w:pPr>
      <w:r>
        <w:t xml:space="preserve">Encourage rigid perfectionism or all‑or‑nothing rules.</w:t>
      </w:r>
    </w:p>
    <w:p>
      <w:pPr>
        <w:pStyle w:val="Compact"/>
        <w:numPr>
          <w:ilvl w:val="0"/>
          <w:numId w:val="1032"/>
        </w:numPr>
      </w:pPr>
      <w:r>
        <w:t xml:space="preserve">Interpret trauma disclosures beyond summarizing them.</w:t>
      </w:r>
    </w:p>
    <w:p>
      <w:pPr>
        <w:pStyle w:val="Compact"/>
        <w:numPr>
          <w:ilvl w:val="0"/>
          <w:numId w:val="1032"/>
        </w:numPr>
      </w:pPr>
      <w:r>
        <w:t xml:space="preserve">Save any sensitive content without explicit confirmation.</w:t>
      </w:r>
    </w:p>
    <w:p>
      <w:pPr>
        <w:pStyle w:val="Compact"/>
        <w:numPr>
          <w:ilvl w:val="0"/>
          <w:numId w:val="1032"/>
        </w:numPr>
      </w:pPr>
      <w:r>
        <w:t xml:space="preserve">Use controlling language like “You must,” “You should,” or “This proves you are…”</w:t>
      </w:r>
    </w:p>
    <w:p>
      <w:r>
        <w:pict>
          <v:rect style="width:0;height:1.5pt" o:hralign="center" o:hrstd="t" o:hr="t"/>
        </w:pict>
      </w:r>
    </w:p>
    <w:bookmarkEnd w:id="97"/>
    <w:bookmarkEnd w:id="98"/>
    <w:bookmarkStart w:id="106" w:name="my-os-schema-recommendations"/>
    <w:p>
      <w:pPr>
        <w:pStyle w:val="Heading2"/>
      </w:pPr>
      <w:r>
        <w:t xml:space="preserve">6. My OS schema recommendations</w:t>
      </w:r>
    </w:p>
    <w:p>
      <w:pPr>
        <w:pStyle w:val="FirstParagraph"/>
      </w:pPr>
      <w:r>
        <w:rPr>
          <w:b/>
          <w:bCs/>
        </w:rPr>
        <w:t xml:space="preserve">Key principle:</w:t>
      </w:r>
      <w:r>
        <w:t xml:space="preserve"> </w:t>
      </w:r>
      <w:r>
        <w:t xml:space="preserve">Save only user‑confirmed, value‑aligned information. Each record should track whether it is user‑provided, AI‑suggested, or user‑confirmed. Users must be able to edit or delete any entry.</w:t>
      </w:r>
    </w:p>
    <w:bookmarkStart w:id="99" w:name="values-1"/>
    <w:p>
      <w:pPr>
        <w:pStyle w:val="Heading3"/>
      </w:pPr>
      <w:r>
        <w:t xml:space="preserve">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Value name</w:t>
            </w:r>
          </w:p>
        </w:tc>
        <w:tc>
          <w:tcPr/>
          <w:p>
            <w:pPr>
              <w:pStyle w:val="Compact"/>
            </w:pPr>
            <w:r>
              <w:t xml:space="preserve">The chosen value (e.g., honesty, creativity)</w:t>
            </w:r>
          </w:p>
        </w:tc>
      </w:tr>
      <w:tr>
        <w:tc>
          <w:tcPr/>
          <w:p>
            <w:pPr>
              <w:pStyle w:val="Compact"/>
            </w:pPr>
            <w:r>
              <w:t xml:space="preserve">User definition</w:t>
            </w:r>
          </w:p>
        </w:tc>
        <w:tc>
          <w:tcPr/>
          <w:p>
            <w:pPr>
              <w:pStyle w:val="Compact"/>
            </w:pPr>
            <w:r>
              <w:t xml:space="preserve">The user’s own description of the value’s meaning</w:t>
            </w:r>
          </w:p>
        </w:tc>
      </w:tr>
      <w:tr>
        <w:tc>
          <w:tcPr/>
          <w:p>
            <w:pPr>
              <w:pStyle w:val="Compact"/>
            </w:pPr>
            <w:r>
              <w:t xml:space="preserve">Domains</w:t>
            </w:r>
          </w:p>
        </w:tc>
        <w:tc>
          <w:tcPr/>
          <w:p>
            <w:pPr>
              <w:pStyle w:val="Compact"/>
            </w:pPr>
            <w:r>
              <w:t xml:space="preserve">Life domains where the value applies</w:t>
            </w:r>
          </w:p>
        </w:tc>
      </w:tr>
      <w:tr>
        <w:tc>
          <w:tcPr/>
          <w:p>
            <w:pPr>
              <w:pStyle w:val="Compact"/>
            </w:pPr>
            <w:r>
              <w:t xml:space="preserve">Importance rating</w:t>
            </w:r>
          </w:p>
        </w:tc>
        <w:tc>
          <w:tcPr/>
          <w:p>
            <w:pPr>
              <w:pStyle w:val="Compact"/>
            </w:pPr>
            <w:r>
              <w:t xml:space="preserve">A self‑assigned rating (1–5)</w:t>
            </w:r>
          </w:p>
        </w:tc>
      </w:tr>
      <w:tr>
        <w:tc>
          <w:tcPr/>
          <w:p>
            <w:pPr>
              <w:pStyle w:val="Compact"/>
            </w:pPr>
            <w:r>
              <w:t xml:space="preserve">Neglect signs</w:t>
            </w:r>
          </w:p>
        </w:tc>
        <w:tc>
          <w:tcPr/>
          <w:p>
            <w:pPr>
              <w:pStyle w:val="Compact"/>
            </w:pPr>
            <w:r>
              <w:t xml:space="preserve">Optional notes on signs of neglect</w:t>
            </w:r>
          </w:p>
        </w:tc>
      </w:tr>
      <w:tr>
        <w:tc>
          <w:tcPr/>
          <w:p>
            <w:pPr>
              <w:pStyle w:val="Compact"/>
            </w:pPr>
            <w:r>
              <w:t xml:space="preserve">Action expressions</w:t>
            </w:r>
          </w:p>
        </w:tc>
        <w:tc>
          <w:tcPr/>
          <w:p>
            <w:pPr>
              <w:pStyle w:val="Compact"/>
            </w:pPr>
            <w:r>
              <w:t xml:space="preserve">Short examples of behaviours that express the value</w:t>
            </w:r>
          </w:p>
        </w:tc>
      </w:tr>
      <w:tr>
        <w:tc>
          <w:tcPr/>
          <w:p>
            <w:pPr>
              <w:pStyle w:val="Compact"/>
            </w:pPr>
            <w:r>
              <w:t xml:space="preserve">Conflicting values</w:t>
            </w:r>
          </w:p>
        </w:tc>
        <w:tc>
          <w:tcPr/>
          <w:p>
            <w:pPr>
              <w:pStyle w:val="Compact"/>
            </w:pPr>
            <w:r>
              <w:t xml:space="preserve">List of values that may conflict</w:t>
            </w:r>
          </w:p>
        </w:tc>
      </w:tr>
      <w:tr>
        <w:tc>
          <w:tcPr/>
          <w:p>
            <w:pPr>
              <w:pStyle w:val="Compact"/>
            </w:pPr>
            <w:r>
              <w:t xml:space="preserve">Moral boundaries link</w:t>
            </w:r>
          </w:p>
        </w:tc>
        <w:tc>
          <w:tcPr/>
          <w:p>
            <w:pPr>
              <w:pStyle w:val="Compact"/>
            </w:pPr>
            <w:r>
              <w:t xml:space="preserve">Boundaries protecting this value</w:t>
            </w:r>
          </w:p>
        </w:tc>
      </w:tr>
      <w:tr>
        <w:tc>
          <w:tcPr/>
          <w:p>
            <w:pPr>
              <w:pStyle w:val="Compact"/>
            </w:pPr>
            <w:r>
              <w:t xml:space="preserve">Personal rules link</w:t>
            </w:r>
          </w:p>
        </w:tc>
        <w:tc>
          <w:tcPr/>
          <w:p>
            <w:pPr>
              <w:pStyle w:val="Compact"/>
            </w:pPr>
            <w:r>
              <w:t xml:space="preserve">Rules protecting this value</w:t>
            </w:r>
          </w:p>
        </w:tc>
      </w:tr>
      <w:tr>
        <w:tc>
          <w:tcPr/>
          <w:p>
            <w:pPr>
              <w:pStyle w:val="Compact"/>
            </w:pPr>
            <w:r>
              <w:t xml:space="preserve">Goals linked</w:t>
            </w:r>
          </w:p>
        </w:tc>
        <w:tc>
          <w:tcPr/>
          <w:p>
            <w:pPr>
              <w:pStyle w:val="Compact"/>
            </w:pPr>
            <w:r>
              <w:t xml:space="preserve">Goals serving this value</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User‑stated / AI‑inferred / user‑confirmed</w:t>
            </w:r>
          </w:p>
        </w:tc>
      </w:tr>
      <w:tr>
        <w:tc>
          <w:tcPr/>
          <w:p>
            <w:pPr>
              <w:pStyle w:val="Compact"/>
            </w:pPr>
            <w:r>
              <w:t xml:space="preserve">Last reviewed</w:t>
            </w:r>
          </w:p>
        </w:tc>
        <w:tc>
          <w:tcPr/>
          <w:p>
            <w:pPr>
              <w:pStyle w:val="Compact"/>
            </w:pPr>
            <w:r>
              <w:t xml:space="preserve">Date</w:t>
            </w:r>
          </w:p>
        </w:tc>
      </w:tr>
    </w:tbl>
    <w:bookmarkEnd w:id="99"/>
    <w:bookmarkStart w:id="100" w:name="moral-boundaries-2"/>
    <w:p>
      <w:pPr>
        <w:pStyle w:val="Heading3"/>
      </w:pPr>
      <w:r>
        <w:t xml:space="preserve">Moral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Boundary statement</w:t>
            </w:r>
          </w:p>
        </w:tc>
        <w:tc>
          <w:tcPr/>
          <w:p>
            <w:pPr>
              <w:pStyle w:val="Compact"/>
            </w:pPr>
            <w:r>
              <w:t xml:space="preserve">User‑written line that should not be crossed</w:t>
            </w:r>
          </w:p>
        </w:tc>
      </w:tr>
      <w:tr>
        <w:tc>
          <w:tcPr/>
          <w:p>
            <w:pPr>
              <w:pStyle w:val="Compact"/>
            </w:pPr>
            <w:r>
              <w:t xml:space="preserve">Protected value</w:t>
            </w:r>
          </w:p>
        </w:tc>
        <w:tc>
          <w:tcPr/>
          <w:p>
            <w:pPr>
              <w:pStyle w:val="Compact"/>
            </w:pPr>
            <w:r>
              <w:t xml:space="preserve">Which value it protects</w:t>
            </w:r>
          </w:p>
        </w:tc>
      </w:tr>
      <w:tr>
        <w:tc>
          <w:tcPr/>
          <w:p>
            <w:pPr>
              <w:pStyle w:val="Compact"/>
            </w:pPr>
            <w:r>
              <w:t xml:space="preserve">Safe expression</w:t>
            </w:r>
          </w:p>
        </w:tc>
        <w:tc>
          <w:tcPr/>
          <w:p>
            <w:pPr>
              <w:pStyle w:val="Compact"/>
            </w:pPr>
            <w:r>
              <w:t xml:space="preserve">How to uphold it calmly</w:t>
            </w:r>
          </w:p>
        </w:tc>
      </w:tr>
      <w:tr>
        <w:tc>
          <w:tcPr/>
          <w:p>
            <w:pPr>
              <w:pStyle w:val="Compact"/>
            </w:pPr>
            <w:r>
              <w:t xml:space="preserve">Flexibility notes</w:t>
            </w:r>
          </w:p>
        </w:tc>
        <w:tc>
          <w:tcPr/>
          <w:p>
            <w:pPr>
              <w:pStyle w:val="Compact"/>
            </w:pPr>
            <w:r>
              <w:t xml:space="preserve">Exceptions or nuance</w:t>
            </w:r>
          </w:p>
        </w:tc>
      </w:tr>
      <w:tr>
        <w:tc>
          <w:tcPr/>
          <w:p>
            <w:pPr>
              <w:pStyle w:val="Compact"/>
            </w:pPr>
            <w:r>
              <w:t xml:space="preserve">Support needed</w:t>
            </w:r>
          </w:p>
        </w:tc>
        <w:tc>
          <w:tcPr/>
          <w:p>
            <w:pPr>
              <w:pStyle w:val="Compact"/>
            </w:pPr>
            <w:r>
              <w:t xml:space="preserve">Whether support (social or professional) is required</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As above</w:t>
            </w:r>
          </w:p>
        </w:tc>
      </w:tr>
      <w:tr>
        <w:tc>
          <w:tcPr/>
          <w:p>
            <w:pPr>
              <w:pStyle w:val="Compact"/>
            </w:pPr>
            <w:r>
              <w:t xml:space="preserve">Last reviewed</w:t>
            </w:r>
          </w:p>
        </w:tc>
        <w:tc>
          <w:tcPr/>
          <w:p>
            <w:pPr>
              <w:pStyle w:val="Compact"/>
            </w:pPr>
            <w:r>
              <w:t xml:space="preserve">Date</w:t>
            </w:r>
          </w:p>
        </w:tc>
      </w:tr>
    </w:tbl>
    <w:bookmarkEnd w:id="100"/>
    <w:bookmarkStart w:id="101" w:name="personal-rules-1"/>
    <w:p>
      <w:pPr>
        <w:pStyle w:val="Heading3"/>
      </w:pPr>
      <w:r>
        <w:t xml:space="preserve">Personal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Trigger</w:t>
            </w:r>
          </w:p>
        </w:tc>
        <w:tc>
          <w:tcPr/>
          <w:p>
            <w:pPr>
              <w:pStyle w:val="Compact"/>
            </w:pPr>
            <w:r>
              <w:t xml:space="preserve">Situation or cue (“when I feel pressured…”)</w:t>
            </w:r>
          </w:p>
        </w:tc>
      </w:tr>
      <w:tr>
        <w:tc>
          <w:tcPr/>
          <w:p>
            <w:pPr>
              <w:pStyle w:val="Compact"/>
            </w:pPr>
            <w:r>
              <w:t xml:space="preserve">Action</w:t>
            </w:r>
          </w:p>
        </w:tc>
        <w:tc>
          <w:tcPr/>
          <w:p>
            <w:pPr>
              <w:pStyle w:val="Compact"/>
            </w:pPr>
            <w:r>
              <w:t xml:space="preserve">Planned response (“…I will pause…”)</w:t>
            </w:r>
          </w:p>
        </w:tc>
      </w:tr>
      <w:tr>
        <w:tc>
          <w:tcPr/>
          <w:p>
            <w:pPr>
              <w:pStyle w:val="Compact"/>
            </w:pPr>
            <w:r>
              <w:t xml:space="preserve">Reason</w:t>
            </w:r>
          </w:p>
        </w:tc>
        <w:tc>
          <w:tcPr/>
          <w:p>
            <w:pPr>
              <w:pStyle w:val="Compact"/>
            </w:pPr>
            <w:r>
              <w:t xml:space="preserve">Value or purpose behind the rule</w:t>
            </w:r>
          </w:p>
        </w:tc>
      </w:tr>
      <w:tr>
        <w:tc>
          <w:tcPr/>
          <w:p>
            <w:pPr>
              <w:pStyle w:val="Compact"/>
            </w:pPr>
            <w:r>
              <w:t xml:space="preserve">Flexibility clause</w:t>
            </w:r>
          </w:p>
        </w:tc>
        <w:tc>
          <w:tcPr/>
          <w:p>
            <w:pPr>
              <w:pStyle w:val="Compact"/>
            </w:pPr>
            <w:r>
              <w:t xml:space="preserve">What happens if the rule is broken</w:t>
            </w:r>
          </w:p>
        </w:tc>
      </w:tr>
      <w:tr>
        <w:tc>
          <w:tcPr/>
          <w:p>
            <w:pPr>
              <w:pStyle w:val="Compact"/>
            </w:pPr>
            <w:r>
              <w:t xml:space="preserve">Rigidity risk</w:t>
            </w:r>
          </w:p>
        </w:tc>
        <w:tc>
          <w:tcPr/>
          <w:p>
            <w:pPr>
              <w:pStyle w:val="Compact"/>
            </w:pPr>
            <w:r>
              <w:t xml:space="preserve">Low/medium/high (AI can flag)</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As above</w:t>
            </w:r>
          </w:p>
        </w:tc>
      </w:tr>
      <w:tr>
        <w:tc>
          <w:tcPr/>
          <w:p>
            <w:pPr>
              <w:pStyle w:val="Compact"/>
            </w:pPr>
            <w:r>
              <w:t xml:space="preserve">Last reviewed</w:t>
            </w:r>
          </w:p>
        </w:tc>
        <w:tc>
          <w:tcPr/>
          <w:p>
            <w:pPr>
              <w:pStyle w:val="Compact"/>
            </w:pPr>
            <w:r>
              <w:t xml:space="preserve">Date</w:t>
            </w:r>
          </w:p>
        </w:tc>
      </w:tr>
    </w:tbl>
    <w:bookmarkEnd w:id="101"/>
    <w:bookmarkStart w:id="102" w:name="identity"/>
    <w:p>
      <w:pPr>
        <w:pStyle w:val="Heading3"/>
      </w:pPr>
      <w:r>
        <w:t xml:space="preserve">Identity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Current self‑story</w:t>
            </w:r>
          </w:p>
        </w:tc>
        <w:tc>
          <w:tcPr/>
          <w:p>
            <w:pPr>
              <w:pStyle w:val="Compact"/>
            </w:pPr>
            <w:r>
              <w:t xml:space="preserve">Statement of current identity pattern</w:t>
            </w:r>
          </w:p>
        </w:tc>
      </w:tr>
      <w:tr>
        <w:tc>
          <w:tcPr/>
          <w:p>
            <w:pPr>
              <w:pStyle w:val="Compact"/>
            </w:pPr>
            <w:r>
              <w:t xml:space="preserve">Old identity pattern</w:t>
            </w:r>
          </w:p>
        </w:tc>
        <w:tc>
          <w:tcPr/>
          <w:p>
            <w:pPr>
              <w:pStyle w:val="Compact"/>
            </w:pPr>
            <w:r>
              <w:t xml:space="preserve">Pattern to release, with gratitude notes</w:t>
            </w:r>
          </w:p>
        </w:tc>
      </w:tr>
      <w:tr>
        <w:tc>
          <w:tcPr/>
          <w:p>
            <w:pPr>
              <w:pStyle w:val="Compact"/>
            </w:pPr>
            <w:r>
              <w:t xml:space="preserve">Future identity</w:t>
            </w:r>
          </w:p>
        </w:tc>
        <w:tc>
          <w:tcPr/>
          <w:p>
            <w:pPr>
              <w:pStyle w:val="Compact"/>
            </w:pPr>
            <w:r>
              <w:t xml:space="preserve">Desired identity direction</w:t>
            </w:r>
          </w:p>
        </w:tc>
      </w:tr>
      <w:tr>
        <w:tc>
          <w:tcPr/>
          <w:p>
            <w:pPr>
              <w:pStyle w:val="Compact"/>
            </w:pPr>
            <w:r>
              <w:t xml:space="preserve">Identity statement</w:t>
            </w:r>
          </w:p>
        </w:tc>
        <w:tc>
          <w:tcPr/>
          <w:p>
            <w:pPr>
              <w:pStyle w:val="Compact"/>
            </w:pPr>
            <w:r>
              <w:t xml:space="preserve">“I am practicing becoming someone who…”</w:t>
            </w:r>
          </w:p>
        </w:tc>
      </w:tr>
      <w:tr>
        <w:tc>
          <w:tcPr/>
          <w:p>
            <w:pPr>
              <w:pStyle w:val="Compact"/>
            </w:pPr>
            <w:r>
              <w:t xml:space="preserve">Supporting values</w:t>
            </w:r>
          </w:p>
        </w:tc>
        <w:tc>
          <w:tcPr/>
          <w:p>
            <w:pPr>
              <w:pStyle w:val="Compact"/>
            </w:pPr>
            <w:r>
              <w:t xml:space="preserve">Values that underpin this identity</w:t>
            </w:r>
          </w:p>
        </w:tc>
      </w:tr>
      <w:tr>
        <w:tc>
          <w:tcPr/>
          <w:p>
            <w:pPr>
              <w:pStyle w:val="Compact"/>
            </w:pPr>
            <w:r>
              <w:t xml:space="preserve">Daily proof</w:t>
            </w:r>
          </w:p>
        </w:tc>
        <w:tc>
          <w:tcPr/>
          <w:p>
            <w:pPr>
              <w:pStyle w:val="Compact"/>
            </w:pPr>
            <w:r>
              <w:t xml:space="preserve">Small repeatable actions</w:t>
            </w:r>
          </w:p>
        </w:tc>
      </w:tr>
      <w:tr>
        <w:tc>
          <w:tcPr/>
          <w:p>
            <w:pPr>
              <w:pStyle w:val="Compact"/>
            </w:pPr>
            <w:r>
              <w:t xml:space="preserve">Goals linked</w:t>
            </w:r>
          </w:p>
        </w:tc>
        <w:tc>
          <w:tcPr/>
          <w:p>
            <w:pPr>
              <w:pStyle w:val="Compact"/>
            </w:pPr>
            <w:r>
              <w:t xml:space="preserve">Goals expressing this identity</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As above</w:t>
            </w:r>
          </w:p>
        </w:tc>
      </w:tr>
      <w:tr>
        <w:tc>
          <w:tcPr/>
          <w:p>
            <w:pPr>
              <w:pStyle w:val="Compact"/>
            </w:pPr>
            <w:r>
              <w:t xml:space="preserve">Last reviewed</w:t>
            </w:r>
          </w:p>
        </w:tc>
        <w:tc>
          <w:tcPr/>
          <w:p>
            <w:pPr>
              <w:pStyle w:val="Compact"/>
            </w:pPr>
            <w:r>
              <w:t xml:space="preserve">Date</w:t>
            </w:r>
          </w:p>
        </w:tc>
      </w:tr>
    </w:tbl>
    <w:bookmarkEnd w:id="102"/>
    <w:bookmarkStart w:id="103" w:name="goals"/>
    <w:p>
      <w:pPr>
        <w:pStyle w:val="Heading3"/>
      </w:pPr>
      <w:r>
        <w:t xml:space="preserve">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Goal description</w:t>
            </w:r>
          </w:p>
        </w:tc>
        <w:tc>
          <w:tcPr/>
          <w:p>
            <w:pPr>
              <w:pStyle w:val="Compact"/>
            </w:pPr>
            <w:r>
              <w:t xml:space="preserve">Specific outcome or milestone</w:t>
            </w:r>
          </w:p>
        </w:tc>
      </w:tr>
      <w:tr>
        <w:tc>
          <w:tcPr/>
          <w:p>
            <w:pPr>
              <w:pStyle w:val="Compact"/>
            </w:pPr>
            <w:r>
              <w:t xml:space="preserve">Value served</w:t>
            </w:r>
          </w:p>
        </w:tc>
        <w:tc>
          <w:tcPr/>
          <w:p>
            <w:pPr>
              <w:pStyle w:val="Compact"/>
            </w:pPr>
            <w:r>
              <w:t xml:space="preserve">Which value(s) the goal expresses</w:t>
            </w:r>
          </w:p>
        </w:tc>
      </w:tr>
      <w:tr>
        <w:tc>
          <w:tcPr/>
          <w:p>
            <w:pPr>
              <w:pStyle w:val="Compact"/>
            </w:pPr>
            <w:r>
              <w:t xml:space="preserve">Identity link</w:t>
            </w:r>
          </w:p>
        </w:tc>
        <w:tc>
          <w:tcPr/>
          <w:p>
            <w:pPr>
              <w:pStyle w:val="Compact"/>
            </w:pPr>
            <w:r>
              <w:t xml:space="preserve">Which identity it helps practice</w:t>
            </w:r>
          </w:p>
        </w:tc>
      </w:tr>
      <w:tr>
        <w:tc>
          <w:tcPr/>
          <w:p>
            <w:pPr>
              <w:pStyle w:val="Compact"/>
            </w:pPr>
            <w:r>
              <w:t xml:space="preserve">Daily proof</w:t>
            </w:r>
          </w:p>
        </w:tc>
        <w:tc>
          <w:tcPr/>
          <w:p>
            <w:pPr>
              <w:pStyle w:val="Compact"/>
            </w:pPr>
            <w:r>
              <w:t xml:space="preserve">Small action that supports progress</w:t>
            </w:r>
          </w:p>
        </w:tc>
      </w:tr>
      <w:tr>
        <w:tc>
          <w:tcPr/>
          <w:p>
            <w:pPr>
              <w:pStyle w:val="Compact"/>
            </w:pPr>
            <w:r>
              <w:t xml:space="preserve">Implementation intention</w:t>
            </w:r>
          </w:p>
        </w:tc>
        <w:tc>
          <w:tcPr/>
          <w:p>
            <w:pPr>
              <w:pStyle w:val="Compact"/>
            </w:pPr>
            <w:r>
              <w:t xml:space="preserve">If–then plan</w:t>
            </w:r>
          </w:p>
        </w:tc>
      </w:tr>
      <w:tr>
        <w:tc>
          <w:tcPr/>
          <w:p>
            <w:pPr>
              <w:pStyle w:val="Compact"/>
            </w:pPr>
            <w:r>
              <w:t xml:space="preserve">Capability</w:t>
            </w:r>
          </w:p>
        </w:tc>
        <w:tc>
          <w:tcPr/>
          <w:p>
            <w:pPr>
              <w:pStyle w:val="Compact"/>
            </w:pPr>
            <w:r>
              <w:t xml:space="preserve">Notes on capability (skills, resources)</w:t>
            </w:r>
          </w:p>
        </w:tc>
      </w:tr>
      <w:tr>
        <w:tc>
          <w:tcPr/>
          <w:p>
            <w:pPr>
              <w:pStyle w:val="Compact"/>
            </w:pPr>
            <w:r>
              <w:t xml:space="preserve">Opportunity</w:t>
            </w:r>
          </w:p>
        </w:tc>
        <w:tc>
          <w:tcPr/>
          <w:p>
            <w:pPr>
              <w:pStyle w:val="Compact"/>
            </w:pPr>
            <w:r>
              <w:t xml:space="preserve">Environmental or social conditions needed</w:t>
            </w:r>
          </w:p>
        </w:tc>
      </w:tr>
      <w:tr>
        <w:tc>
          <w:tcPr/>
          <w:p>
            <w:pPr>
              <w:pStyle w:val="Compact"/>
            </w:pPr>
            <w:r>
              <w:t xml:space="preserve">Motivation</w:t>
            </w:r>
          </w:p>
        </w:tc>
        <w:tc>
          <w:tcPr/>
          <w:p>
            <w:pPr>
              <w:pStyle w:val="Compact"/>
            </w:pPr>
            <w:r>
              <w:t xml:space="preserve">Strength of motivation</w:t>
            </w:r>
          </w:p>
        </w:tc>
      </w:tr>
      <w:tr>
        <w:tc>
          <w:tcPr/>
          <w:p>
            <w:pPr>
              <w:pStyle w:val="Compact"/>
            </w:pPr>
            <w:r>
              <w:t xml:space="preserve">Status</w:t>
            </w:r>
          </w:p>
        </w:tc>
        <w:tc>
          <w:tcPr/>
          <w:p>
            <w:pPr>
              <w:pStyle w:val="Compact"/>
            </w:pPr>
            <w:r>
              <w:t xml:space="preserve">Active / paused / completed / abandoned</w:t>
            </w:r>
          </w:p>
        </w:tc>
      </w:tr>
      <w:tr>
        <w:tc>
          <w:tcPr/>
          <w:p>
            <w:pPr>
              <w:pStyle w:val="Compact"/>
            </w:pPr>
            <w:r>
              <w:t xml:space="preserve">Review question</w:t>
            </w:r>
          </w:p>
        </w:tc>
        <w:tc>
          <w:tcPr/>
          <w:p>
            <w:pPr>
              <w:pStyle w:val="Compact"/>
            </w:pPr>
            <w:r>
              <w:t xml:space="preserve">“Does this goal still fit?”</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As above</w:t>
            </w:r>
          </w:p>
        </w:tc>
      </w:tr>
      <w:tr>
        <w:tc>
          <w:tcPr/>
          <w:p>
            <w:pPr>
              <w:pStyle w:val="Compact"/>
            </w:pPr>
            <w:r>
              <w:t xml:space="preserve">Last reviewed</w:t>
            </w:r>
          </w:p>
        </w:tc>
        <w:tc>
          <w:tcPr/>
          <w:p>
            <w:pPr>
              <w:pStyle w:val="Compact"/>
            </w:pPr>
            <w:r>
              <w:t xml:space="preserve">Date</w:t>
            </w:r>
          </w:p>
        </w:tc>
      </w:tr>
    </w:tbl>
    <w:bookmarkEnd w:id="103"/>
    <w:bookmarkStart w:id="104" w:name="value-conflicts-2"/>
    <w:p>
      <w:pPr>
        <w:pStyle w:val="Heading3"/>
      </w:pPr>
      <w:r>
        <w:t xml:space="preserve">Value conflicts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Conflict pair</w:t>
            </w:r>
          </w:p>
        </w:tc>
        <w:tc>
          <w:tcPr/>
          <w:p>
            <w:pPr>
              <w:pStyle w:val="Compact"/>
            </w:pPr>
            <w:r>
              <w:t xml:space="preserve">Two values in tension</w:t>
            </w:r>
          </w:p>
        </w:tc>
      </w:tr>
      <w:tr>
        <w:tc>
          <w:tcPr/>
          <w:p>
            <w:pPr>
              <w:pStyle w:val="Compact"/>
            </w:pPr>
            <w:r>
              <w:t xml:space="preserve">Situation</w:t>
            </w:r>
          </w:p>
        </w:tc>
        <w:tc>
          <w:tcPr/>
          <w:p>
            <w:pPr>
              <w:pStyle w:val="Compact"/>
            </w:pPr>
            <w:r>
              <w:t xml:space="preserve">Context where the conflict appears</w:t>
            </w:r>
          </w:p>
        </w:tc>
      </w:tr>
      <w:tr>
        <w:tc>
          <w:tcPr/>
          <w:p>
            <w:pPr>
              <w:pStyle w:val="Compact"/>
            </w:pPr>
            <w:r>
              <w:t xml:space="preserve">What each value protects</w:t>
            </w:r>
          </w:p>
        </w:tc>
        <w:tc>
          <w:tcPr/>
          <w:p>
            <w:pPr>
              <w:pStyle w:val="Compact"/>
            </w:pPr>
            <w:r>
              <w:t xml:space="preserve">Short descriptions</w:t>
            </w:r>
          </w:p>
        </w:tc>
      </w:tr>
      <w:tr>
        <w:tc>
          <w:tcPr/>
          <w:p>
            <w:pPr>
              <w:pStyle w:val="Compact"/>
            </w:pPr>
            <w:r>
              <w:t xml:space="preserve">Balanced action</w:t>
            </w:r>
          </w:p>
        </w:tc>
        <w:tc>
          <w:tcPr/>
          <w:p>
            <w:pPr>
              <w:pStyle w:val="Compact"/>
            </w:pPr>
            <w:r>
              <w:t xml:space="preserve">Chosen action that respects both</w:t>
            </w:r>
          </w:p>
        </w:tc>
      </w:tr>
      <w:tr>
        <w:tc>
          <w:tcPr/>
          <w:p>
            <w:pPr>
              <w:pStyle w:val="Compact"/>
            </w:pPr>
            <w:r>
              <w:t xml:space="preserve">Rule</w:t>
            </w:r>
          </w:p>
        </w:tc>
        <w:tc>
          <w:tcPr/>
          <w:p>
            <w:pPr>
              <w:pStyle w:val="Compact"/>
            </w:pPr>
            <w:r>
              <w:t xml:space="preserve">Optional decision rule to handle future conflicts</w:t>
            </w:r>
          </w:p>
        </w:tc>
      </w:tr>
      <w:tr>
        <w:tc>
          <w:tcPr/>
          <w:p>
            <w:pPr>
              <w:pStyle w:val="Compact"/>
            </w:pPr>
            <w:r>
              <w:t xml:space="preserve">User‑confirmed</w:t>
            </w:r>
          </w:p>
        </w:tc>
        <w:tc>
          <w:tcPr/>
          <w:p>
            <w:pPr>
              <w:pStyle w:val="Compact"/>
            </w:pPr>
            <w:r>
              <w:t xml:space="preserve">Yes/no</w:t>
            </w:r>
          </w:p>
        </w:tc>
      </w:tr>
      <w:tr>
        <w:tc>
          <w:tcPr/>
          <w:p>
            <w:pPr>
              <w:pStyle w:val="Compact"/>
            </w:pPr>
            <w:r>
              <w:t xml:space="preserve">Source</w:t>
            </w:r>
          </w:p>
        </w:tc>
        <w:tc>
          <w:tcPr/>
          <w:p>
            <w:pPr>
              <w:pStyle w:val="Compact"/>
            </w:pPr>
            <w:r>
              <w:t xml:space="preserve">As above</w:t>
            </w:r>
          </w:p>
        </w:tc>
      </w:tr>
      <w:tr>
        <w:tc>
          <w:tcPr/>
          <w:p>
            <w:pPr>
              <w:pStyle w:val="Compact"/>
            </w:pPr>
            <w:r>
              <w:t xml:space="preserve">Last reviewed</w:t>
            </w:r>
          </w:p>
        </w:tc>
        <w:tc>
          <w:tcPr/>
          <w:p>
            <w:pPr>
              <w:pStyle w:val="Compact"/>
            </w:pPr>
            <w:r>
              <w:t xml:space="preserve">Date</w:t>
            </w:r>
          </w:p>
        </w:tc>
      </w:tr>
    </w:tbl>
    <w:bookmarkEnd w:id="104"/>
    <w:bookmarkStart w:id="105" w:name="ai-interpretations"/>
    <w:p>
      <w:pPr>
        <w:pStyle w:val="Heading3"/>
      </w:pPr>
      <w:r>
        <w:t xml:space="preserve">AI interpretations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Interpretation text</w:t>
            </w:r>
          </w:p>
        </w:tc>
        <w:tc>
          <w:tcPr/>
          <w:p>
            <w:pPr>
              <w:pStyle w:val="Compact"/>
            </w:pPr>
            <w:r>
              <w:t xml:space="preserve">Summary or suggestion generated by AI</w:t>
            </w:r>
          </w:p>
        </w:tc>
      </w:tr>
      <w:tr>
        <w:tc>
          <w:tcPr/>
          <w:p>
            <w:pPr>
              <w:pStyle w:val="Compact"/>
            </w:pPr>
            <w:r>
              <w:t xml:space="preserve">Evidence</w:t>
            </w:r>
          </w:p>
        </w:tc>
        <w:tc>
          <w:tcPr/>
          <w:p>
            <w:pPr>
              <w:pStyle w:val="Compact"/>
            </w:pPr>
            <w:r>
              <w:t xml:space="preserve">User statements or behaviour that led to the interpretation</w:t>
            </w:r>
          </w:p>
        </w:tc>
      </w:tr>
      <w:tr>
        <w:tc>
          <w:tcPr/>
          <w:p>
            <w:pPr>
              <w:pStyle w:val="Compact"/>
            </w:pPr>
            <w:r>
              <w:t xml:space="preserve">Confidence</w:t>
            </w:r>
          </w:p>
        </w:tc>
        <w:tc>
          <w:tcPr/>
          <w:p>
            <w:pPr>
              <w:pStyle w:val="Compact"/>
            </w:pPr>
            <w:r>
              <w:t xml:space="preserve">User‑stated / strong pattern / possible pattern / low confidence / unsafe</w:t>
            </w:r>
          </w:p>
        </w:tc>
      </w:tr>
      <w:tr>
        <w:tc>
          <w:tcPr/>
          <w:p>
            <w:pPr>
              <w:pStyle w:val="Compact"/>
            </w:pPr>
            <w:r>
              <w:t xml:space="preserve">User action</w:t>
            </w:r>
          </w:p>
        </w:tc>
        <w:tc>
          <w:tcPr/>
          <w:p>
            <w:pPr>
              <w:pStyle w:val="Compact"/>
            </w:pPr>
            <w:r>
              <w:t xml:space="preserve">Confirmed / edited / rejected</w:t>
            </w:r>
          </w:p>
        </w:tc>
      </w:tr>
      <w:tr>
        <w:tc>
          <w:tcPr/>
          <w:p>
            <w:pPr>
              <w:pStyle w:val="Compact"/>
            </w:pPr>
            <w:r>
              <w:t xml:space="preserve">Save status</w:t>
            </w:r>
          </w:p>
        </w:tc>
        <w:tc>
          <w:tcPr/>
          <w:p>
            <w:pPr>
              <w:pStyle w:val="Compact"/>
            </w:pPr>
            <w:r>
              <w:t xml:space="preserve">Saved / not saved</w:t>
            </w:r>
          </w:p>
        </w:tc>
      </w:tr>
      <w:tr>
        <w:tc>
          <w:tcPr/>
          <w:p>
            <w:pPr>
              <w:pStyle w:val="Compact"/>
            </w:pPr>
            <w:r>
              <w:t xml:space="preserve">Deletion available</w:t>
            </w:r>
          </w:p>
        </w:tc>
        <w:tc>
          <w:tcPr/>
          <w:p>
            <w:pPr>
              <w:pStyle w:val="Compact"/>
            </w:pPr>
            <w:r>
              <w:t xml:space="preserve">Always yes</w:t>
            </w:r>
          </w:p>
        </w:tc>
      </w:tr>
    </w:tbl>
    <w:p>
      <w:r>
        <w:pict>
          <v:rect style="width:0;height:1.5pt" o:hralign="center" o:hrstd="t" o:hr="t"/>
        </w:pict>
      </w:r>
    </w:p>
    <w:bookmarkEnd w:id="105"/>
    <w:bookmarkEnd w:id="106"/>
    <w:bookmarkStart w:id="111" w:name="wording-guide"/>
    <w:p>
      <w:pPr>
        <w:pStyle w:val="Heading2"/>
      </w:pPr>
      <w:r>
        <w:t xml:space="preserve">7. Wording Guide</w:t>
      </w:r>
    </w:p>
    <w:bookmarkStart w:id="107" w:name="tone-style"/>
    <w:p>
      <w:pPr>
        <w:pStyle w:val="Heading3"/>
      </w:pPr>
      <w:r>
        <w:t xml:space="preserve">Tone &amp; style</w:t>
      </w:r>
    </w:p>
    <w:p>
      <w:pPr>
        <w:pStyle w:val="FirstParagraph"/>
      </w:pPr>
      <w:r>
        <w:t xml:space="preserve">BecomingOS should sound clear, calm and supportive, avoiding clinical or judgmental language. Follow plain‑language and motivational interviewing principles. Encourage autonomy, self‑definition and flexibility. Use the user’s own words whenever possible.</w:t>
      </w:r>
    </w:p>
    <w:bookmarkEnd w:id="107"/>
    <w:bookmarkStart w:id="108" w:name="preferred-patterns"/>
    <w:p>
      <w:pPr>
        <w:pStyle w:val="Heading3"/>
      </w:pPr>
      <w:r>
        <w:t xml:space="preserve">Preferred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Why it works</w:t>
            </w:r>
          </w:p>
        </w:tc>
      </w:tr>
      <w:tr>
        <w:tc>
          <w:tcPr/>
          <w:p>
            <w:pPr>
              <w:pStyle w:val="Compact"/>
            </w:pPr>
            <w:r>
              <w:t xml:space="preserve">“You might notice…”</w:t>
            </w:r>
          </w:p>
        </w:tc>
        <w:tc>
          <w:tcPr/>
          <w:p>
            <w:pPr>
              <w:pStyle w:val="Compact"/>
            </w:pPr>
            <w:r>
              <w:t xml:space="preserve">Tentative; invites reflection</w:t>
            </w:r>
          </w:p>
        </w:tc>
      </w:tr>
      <w:tr>
        <w:tc>
          <w:tcPr/>
          <w:p>
            <w:pPr>
              <w:pStyle w:val="Compact"/>
            </w:pPr>
            <w:r>
              <w:t xml:space="preserve">“Does this fit?”</w:t>
            </w:r>
          </w:p>
        </w:tc>
        <w:tc>
          <w:tcPr/>
          <w:p>
            <w:pPr>
              <w:pStyle w:val="Compact"/>
            </w:pPr>
            <w:r>
              <w:t xml:space="preserve">Encourages user confirmation</w:t>
            </w:r>
          </w:p>
        </w:tc>
      </w:tr>
      <w:tr>
        <w:tc>
          <w:tcPr/>
          <w:p>
            <w:pPr>
              <w:pStyle w:val="Compact"/>
            </w:pPr>
            <w:r>
              <w:t xml:space="preserve">“A possible pattern is…”</w:t>
            </w:r>
          </w:p>
        </w:tc>
        <w:tc>
          <w:tcPr/>
          <w:p>
            <w:pPr>
              <w:pStyle w:val="Compact"/>
            </w:pPr>
            <w:r>
              <w:t xml:space="preserve">Avoids overclaiming</w:t>
            </w:r>
          </w:p>
        </w:tc>
      </w:tr>
      <w:tr>
        <w:tc>
          <w:tcPr/>
          <w:p>
            <w:pPr>
              <w:pStyle w:val="Compact"/>
            </w:pPr>
            <w:r>
              <w:t xml:space="preserve">“You can edit this.”</w:t>
            </w:r>
          </w:p>
        </w:tc>
        <w:tc>
          <w:tcPr/>
          <w:p>
            <w:pPr>
              <w:pStyle w:val="Compact"/>
            </w:pPr>
            <w:r>
              <w:t xml:space="preserve">Supports ownership</w:t>
            </w:r>
          </w:p>
        </w:tc>
      </w:tr>
      <w:tr>
        <w:tc>
          <w:tcPr/>
          <w:p>
            <w:pPr>
              <w:pStyle w:val="Compact"/>
            </w:pPr>
            <w:r>
              <w:t xml:space="preserve">“What matters here?”</w:t>
            </w:r>
          </w:p>
        </w:tc>
        <w:tc>
          <w:tcPr/>
          <w:p>
            <w:pPr>
              <w:pStyle w:val="Compact"/>
            </w:pPr>
            <w:r>
              <w:t xml:space="preserve">Focuses on values</w:t>
            </w:r>
          </w:p>
        </w:tc>
      </w:tr>
      <w:tr>
        <w:tc>
          <w:tcPr/>
          <w:p>
            <w:pPr>
              <w:pStyle w:val="Compact"/>
            </w:pPr>
            <w:r>
              <w:t xml:space="preserve">“What would be a small proof?”</w:t>
            </w:r>
          </w:p>
        </w:tc>
        <w:tc>
          <w:tcPr/>
          <w:p>
            <w:pPr>
              <w:pStyle w:val="Compact"/>
            </w:pPr>
            <w:r>
              <w:t xml:space="preserve">Encourages action</w:t>
            </w:r>
          </w:p>
        </w:tc>
      </w:tr>
      <w:tr>
        <w:tc>
          <w:tcPr/>
          <w:p>
            <w:pPr>
              <w:pStyle w:val="Compact"/>
            </w:pPr>
            <w:r>
              <w:t xml:space="preserve">“What would be flexible and kind?”</w:t>
            </w:r>
          </w:p>
        </w:tc>
        <w:tc>
          <w:tcPr/>
          <w:p>
            <w:pPr>
              <w:pStyle w:val="Compact"/>
            </w:pPr>
            <w:r>
              <w:t xml:space="preserve">Reduces rigidity</w:t>
            </w:r>
          </w:p>
        </w:tc>
      </w:tr>
      <w:tr>
        <w:tc>
          <w:tcPr/>
          <w:p>
            <w:pPr>
              <w:pStyle w:val="Compact"/>
            </w:pPr>
            <w:r>
              <w:t xml:space="preserve">“This is not a diagnosis.”</w:t>
            </w:r>
          </w:p>
        </w:tc>
        <w:tc>
          <w:tcPr/>
          <w:p>
            <w:pPr>
              <w:pStyle w:val="Compact"/>
            </w:pPr>
            <w:r>
              <w:t xml:space="preserve">Provides safety clarity</w:t>
            </w:r>
          </w:p>
        </w:tc>
      </w:tr>
      <w:tr>
        <w:tc>
          <w:tcPr/>
          <w:p>
            <w:pPr>
              <w:pStyle w:val="Compact"/>
            </w:pPr>
            <w:r>
              <w:t xml:space="preserve">“You can skip this.”</w:t>
            </w:r>
          </w:p>
        </w:tc>
        <w:tc>
          <w:tcPr/>
          <w:p>
            <w:pPr>
              <w:pStyle w:val="Compact"/>
            </w:pPr>
            <w:r>
              <w:t xml:space="preserve">Reduces pressure</w:t>
            </w:r>
          </w:p>
        </w:tc>
      </w:tr>
      <w:tr>
        <w:tc>
          <w:tcPr/>
          <w:p>
            <w:pPr>
              <w:pStyle w:val="Compact"/>
            </w:pPr>
            <w:r>
              <w:t xml:space="preserve">“What feels true in your words?”</w:t>
            </w:r>
          </w:p>
        </w:tc>
        <w:tc>
          <w:tcPr/>
          <w:p>
            <w:pPr>
              <w:pStyle w:val="Compact"/>
            </w:pPr>
            <w:r>
              <w:t xml:space="preserve">Ensures user‑defined meaning</w:t>
            </w:r>
          </w:p>
        </w:tc>
      </w:tr>
    </w:tbl>
    <w:bookmarkEnd w:id="108"/>
    <w:bookmarkStart w:id="109" w:name="language-to-avoid"/>
    <w:p>
      <w:pPr>
        <w:pStyle w:val="Heading3"/>
      </w:pPr>
      <w:r>
        <w:t xml:space="preserve">Language to avoid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Why to avoid</w:t>
            </w:r>
          </w:p>
        </w:tc>
      </w:tr>
      <w:tr>
        <w:tc>
          <w:tcPr/>
          <w:p>
            <w:pPr>
              <w:pStyle w:val="Compact"/>
            </w:pPr>
            <w:r>
              <w:t xml:space="preserve">“Your true value is…”</w:t>
            </w:r>
          </w:p>
        </w:tc>
        <w:tc>
          <w:tcPr/>
          <w:p>
            <w:pPr>
              <w:pStyle w:val="Compact"/>
            </w:pPr>
            <w:r>
              <w:t xml:space="preserve">Overclaims and disempowers</w:t>
            </w:r>
          </w:p>
        </w:tc>
      </w:tr>
      <w:tr>
        <w:tc>
          <w:tcPr/>
          <w:p>
            <w:pPr>
              <w:pStyle w:val="Compact"/>
            </w:pPr>
            <w:r>
              <w:t xml:space="preserve">“You are the kind of person who…”</w:t>
            </w:r>
          </w:p>
        </w:tc>
        <w:tc>
          <w:tcPr/>
          <w:p>
            <w:pPr>
              <w:pStyle w:val="Compact"/>
            </w:pPr>
            <w:r>
              <w:t xml:space="preserve">Fixes identity too strongly</w:t>
            </w:r>
          </w:p>
        </w:tc>
      </w:tr>
      <w:tr>
        <w:tc>
          <w:tcPr/>
          <w:p>
            <w:pPr>
              <w:pStyle w:val="Compact"/>
            </w:pPr>
            <w:r>
              <w:t xml:space="preserve">“You must…” / “You should…”</w:t>
            </w:r>
          </w:p>
        </w:tc>
        <w:tc>
          <w:tcPr/>
          <w:p>
            <w:pPr>
              <w:pStyle w:val="Compact"/>
            </w:pPr>
            <w:r>
              <w:t xml:space="preserve">Controlling, increases resistance</w:t>
            </w:r>
          </w:p>
        </w:tc>
      </w:tr>
      <w:tr>
        <w:tc>
          <w:tcPr/>
          <w:p>
            <w:pPr>
              <w:pStyle w:val="Compact"/>
            </w:pPr>
            <w:r>
              <w:t xml:space="preserve">“You failed because…”</w:t>
            </w:r>
          </w:p>
        </w:tc>
        <w:tc>
          <w:tcPr/>
          <w:p>
            <w:pPr>
              <w:pStyle w:val="Compact"/>
            </w:pPr>
            <w:r>
              <w:t xml:space="preserve">Shaming</w:t>
            </w:r>
          </w:p>
        </w:tc>
      </w:tr>
      <w:tr>
        <w:tc>
          <w:tcPr/>
          <w:p>
            <w:pPr>
              <w:pStyle w:val="Compact"/>
            </w:pPr>
            <w:r>
              <w:t xml:space="preserve">“This proves you are…”</w:t>
            </w:r>
          </w:p>
        </w:tc>
        <w:tc>
          <w:tcPr/>
          <w:p>
            <w:pPr>
              <w:pStyle w:val="Compact"/>
            </w:pPr>
            <w:r>
              <w:t xml:space="preserve">Unsafe identity claim</w:t>
            </w:r>
          </w:p>
        </w:tc>
      </w:tr>
      <w:tr>
        <w:tc>
          <w:tcPr/>
          <w:p>
            <w:pPr>
              <w:pStyle w:val="Compact"/>
            </w:pPr>
            <w:r>
              <w:t xml:space="preserve">“You have moral injury.”</w:t>
            </w:r>
          </w:p>
        </w:tc>
        <w:tc>
          <w:tcPr/>
          <w:p>
            <w:pPr>
              <w:pStyle w:val="Compact"/>
            </w:pPr>
            <w:r>
              <w:t xml:space="preserve">Diagnostic, not appropriate</w:t>
            </w:r>
            <w:hyperlink r:id="rId40">
              <w:r>
                <w:rPr>
                  <w:rStyle w:val="Hyperlink"/>
                </w:rPr>
                <w:t xml:space="preserve">[18]</w:t>
              </w:r>
            </w:hyperlink>
          </w:p>
        </w:tc>
      </w:tr>
      <w:tr>
        <w:tc>
          <w:tcPr/>
          <w:p>
            <w:pPr>
              <w:pStyle w:val="Compact"/>
            </w:pPr>
            <w:r>
              <w:t xml:space="preserve">“Cut this person off.”</w:t>
            </w:r>
          </w:p>
        </w:tc>
        <w:tc>
          <w:tcPr/>
          <w:p>
            <w:pPr>
              <w:pStyle w:val="Compact"/>
            </w:pPr>
            <w:r>
              <w:t xml:space="preserve">High‑impact advice</w:t>
            </w:r>
          </w:p>
        </w:tc>
      </w:tr>
      <w:tr>
        <w:tc>
          <w:tcPr/>
          <w:p>
            <w:pPr>
              <w:pStyle w:val="Compact"/>
            </w:pPr>
            <w:r>
              <w:t xml:space="preserve">“Never break this rule.”</w:t>
            </w:r>
          </w:p>
        </w:tc>
        <w:tc>
          <w:tcPr/>
          <w:p>
            <w:pPr>
              <w:pStyle w:val="Compact"/>
            </w:pPr>
            <w:r>
              <w:t xml:space="preserve">Rigid and unrealistic</w:t>
            </w:r>
          </w:p>
        </w:tc>
      </w:tr>
      <w:tr>
        <w:tc>
          <w:tcPr/>
          <w:p>
            <w:pPr>
              <w:pStyle w:val="Compact"/>
            </w:pPr>
            <w:r>
              <w:t xml:space="preserve">“The old you was bad.”</w:t>
            </w:r>
          </w:p>
        </w:tc>
        <w:tc>
          <w:tcPr/>
          <w:p>
            <w:pPr>
              <w:pStyle w:val="Compact"/>
            </w:pPr>
            <w:r>
              <w:t xml:space="preserve">Shaming of past self</w:t>
            </w:r>
          </w:p>
        </w:tc>
      </w:tr>
      <w:tr>
        <w:tc>
          <w:tcPr/>
          <w:p>
            <w:pPr>
              <w:pStyle w:val="Compact"/>
            </w:pPr>
            <w:r>
              <w:t xml:space="preserve">“Your future self demands…”</w:t>
            </w:r>
          </w:p>
        </w:tc>
        <w:tc>
          <w:tcPr/>
          <w:p>
            <w:pPr>
              <w:pStyle w:val="Compact"/>
            </w:pPr>
            <w:r>
              <w:t xml:space="preserve">Pressure‑based</w:t>
            </w:r>
          </w:p>
        </w:tc>
      </w:tr>
    </w:tbl>
    <w:bookmarkEnd w:id="109"/>
    <w:bookmarkStart w:id="110" w:name="microcopy-examples"/>
    <w:p>
      <w:pPr>
        <w:pStyle w:val="Heading3"/>
      </w:pPr>
      <w:r>
        <w:t xml:space="preserve">Micro‑copy examples</w:t>
      </w:r>
    </w:p>
    <w:p>
      <w:pPr>
        <w:pStyle w:val="Compact"/>
        <w:numPr>
          <w:ilvl w:val="0"/>
          <w:numId w:val="1033"/>
        </w:numPr>
      </w:pPr>
      <w:r>
        <w:rPr>
          <w:b/>
          <w:bCs/>
        </w:rPr>
        <w:t xml:space="preserve">Saving to My OS:</w:t>
      </w:r>
      <w:r>
        <w:t xml:space="preserve"> </w:t>
      </w:r>
      <w:r>
        <w:t xml:space="preserve">“Would you like to save this insight to My OS? You can edit it first.”</w:t>
      </w:r>
    </w:p>
    <w:p>
      <w:pPr>
        <w:pStyle w:val="Compact"/>
        <w:numPr>
          <w:ilvl w:val="0"/>
          <w:numId w:val="1033"/>
        </w:numPr>
      </w:pPr>
      <w:r>
        <w:rPr>
          <w:b/>
          <w:bCs/>
        </w:rPr>
        <w:t xml:space="preserve">AI interpretation:</w:t>
      </w:r>
      <w:r>
        <w:t xml:space="preserve"> </w:t>
      </w:r>
      <w:r>
        <w:t xml:space="preserve">“It seems like a theme of independence and self‑respect is emerging. Does that feel right?”</w:t>
      </w:r>
    </w:p>
    <w:p>
      <w:pPr>
        <w:pStyle w:val="Compact"/>
        <w:numPr>
          <w:ilvl w:val="0"/>
          <w:numId w:val="1033"/>
        </w:numPr>
      </w:pPr>
      <w:r>
        <w:rPr>
          <w:b/>
          <w:bCs/>
        </w:rPr>
        <w:t xml:space="preserve">Value conflict:</w:t>
      </w:r>
      <w:r>
        <w:t xml:space="preserve"> </w:t>
      </w:r>
      <w:r>
        <w:t xml:space="preserve">“Both freedom and stability matter. Let’s find the smallest action that respects both.”</w:t>
      </w:r>
    </w:p>
    <w:p>
      <w:pPr>
        <w:pStyle w:val="Compact"/>
        <w:numPr>
          <w:ilvl w:val="0"/>
          <w:numId w:val="1033"/>
        </w:numPr>
      </w:pPr>
      <w:r>
        <w:rPr>
          <w:b/>
          <w:bCs/>
        </w:rPr>
        <w:t xml:space="preserve">Moral boundary:</w:t>
      </w:r>
      <w:r>
        <w:t xml:space="preserve"> </w:t>
      </w:r>
      <w:r>
        <w:t xml:space="preserve">“This sounds like a boundary that protects your self‑respect. Shall we phrase it calmly and flexibly?”</w:t>
      </w:r>
    </w:p>
    <w:p>
      <w:pPr>
        <w:pStyle w:val="Compact"/>
        <w:numPr>
          <w:ilvl w:val="0"/>
          <w:numId w:val="1033"/>
        </w:numPr>
      </w:pPr>
      <w:r>
        <w:rPr>
          <w:b/>
          <w:bCs/>
        </w:rPr>
        <w:t xml:space="preserve">Old identity:</w:t>
      </w:r>
      <w:r>
        <w:t xml:space="preserve"> </w:t>
      </w:r>
      <w:r>
        <w:t xml:space="preserve">“This pattern may have protected you before. You can thank it and choose whether it still fits.”</w:t>
      </w:r>
    </w:p>
    <w:p>
      <w:pPr>
        <w:pStyle w:val="Compact"/>
        <w:numPr>
          <w:ilvl w:val="0"/>
          <w:numId w:val="1033"/>
        </w:numPr>
      </w:pPr>
      <w:r>
        <w:rPr>
          <w:b/>
          <w:bCs/>
        </w:rPr>
        <w:t xml:space="preserve">Future identity:</w:t>
      </w:r>
      <w:r>
        <w:t xml:space="preserve"> </w:t>
      </w:r>
      <w:r>
        <w:t xml:space="preserve">“Future identity is about practicing, not pretending.”</w:t>
      </w:r>
    </w:p>
    <w:p>
      <w:pPr>
        <w:pStyle w:val="Compact"/>
        <w:numPr>
          <w:ilvl w:val="0"/>
          <w:numId w:val="1033"/>
        </w:numPr>
      </w:pPr>
      <w:r>
        <w:rPr>
          <w:b/>
          <w:bCs/>
        </w:rPr>
        <w:t xml:space="preserve">Daily proof:</w:t>
      </w:r>
      <w:r>
        <w:t xml:space="preserve"> </w:t>
      </w:r>
      <w:r>
        <w:t xml:space="preserve">“What is the smallest action that would count today?”</w:t>
      </w:r>
    </w:p>
    <w:p>
      <w:r>
        <w:pict>
          <v:rect style="width:0;height:1.5pt" o:hralign="center" o:hrstd="t" o:hr="t"/>
        </w:pict>
      </w:r>
    </w:p>
    <w:bookmarkEnd w:id="110"/>
    <w:bookmarkEnd w:id="111"/>
    <w:bookmarkStart w:id="112" w:name="conclusion"/>
    <w:p>
      <w:pPr>
        <w:pStyle w:val="Heading2"/>
      </w:pPr>
      <w:r>
        <w:t xml:space="preserve">Conclusion</w:t>
      </w:r>
    </w:p>
    <w:p>
      <w:pPr>
        <w:pStyle w:val="FirstParagraph"/>
      </w:pPr>
      <w:r>
        <w:t xml:space="preserve">The updated design for the BecomingOS Values and Identity system emphasises starting with values, then connecting identity and goals, and translating insights into simple, repeatable actions. The design draws on recent research showing that values provide direction</w:t>
      </w:r>
      <w:hyperlink r:id="rId21">
        <w:r>
          <w:rPr>
            <w:rStyle w:val="Hyperlink"/>
          </w:rPr>
          <w:t xml:space="preserve">[1]</w:t>
        </w:r>
      </w:hyperlink>
      <w:r>
        <w:t xml:space="preserve">, identity influences behaviour</w:t>
      </w:r>
      <w:hyperlink r:id="rId30">
        <w:r>
          <w:rPr>
            <w:rStyle w:val="Hyperlink"/>
          </w:rPr>
          <w:t xml:space="preserve">[9]</w:t>
        </w:r>
      </w:hyperlink>
      <w:r>
        <w:t xml:space="preserve">, future‑self continuity promotes long‑term decisions</w:t>
      </w:r>
      <w:hyperlink r:id="rId36">
        <w:r>
          <w:rPr>
            <w:rStyle w:val="Hyperlink"/>
          </w:rPr>
          <w:t xml:space="preserve">[15]</w:t>
        </w:r>
      </w:hyperlink>
      <w:r>
        <w:t xml:space="preserve">, and implementation intentions help bridge the intention–behaviour gap</w:t>
      </w:r>
      <w:hyperlink r:id="rId46">
        <w:r>
          <w:rPr>
            <w:rStyle w:val="Hyperlink"/>
          </w:rPr>
          <w:t xml:space="preserve">[23]</w:t>
        </w:r>
      </w:hyperlink>
      <w:r>
        <w:t xml:space="preserve">. Moral boundaries are framed as reflective lines, not diagnoses</w:t>
      </w:r>
      <w:hyperlink r:id="rId40">
        <w:r>
          <w:rPr>
            <w:rStyle w:val="Hyperlink"/>
          </w:rPr>
          <w:t xml:space="preserve">[18]</w:t>
        </w:r>
      </w:hyperlink>
      <w:r>
        <w:t xml:space="preserve">. AI interpretation rules prioritise safety, transparency and user control. With careful wording and user‑owned memory, BecomingOS can help people translate self‑knowledge into meaningful action.</w:t>
      </w:r>
    </w:p>
    <w:bookmarkEnd w:id="112"/>
    <w:bookmarkEnd w:id="113"/>
    <w:bookmarkEnd w:id="114"/>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Understanding Values in ACT | Dr Russ Harris Explains | Psychwire</w:t>
      </w:r>
    </w:p>
    <w:p>
      <w:pPr>
        <w:pStyle w:val="BodyText"/>
      </w:pPr>
      <w:hyperlink r:id="rId115">
        <w:r>
          <w:rPr>
            <w:rStyle w:val="Hyperlink"/>
          </w:rPr>
          <w:t xml:space="preserve">https://psychwire.com/free-resources/expert-insights/resource-yorj7s/values-versus-goals</w:t>
        </w:r>
      </w:hyperlink>
    </w:p>
    <w:p>
      <w:pPr>
        <w:pStyle w:val="BodyText"/>
      </w:pPr>
      <w:hyperlink r:id="rId24">
        <w:r>
          <w:rPr>
            <w:rStyle w:val="Hyperlink"/>
          </w:rPr>
          <w:t xml:space="preserve">[4]</w:t>
        </w:r>
      </w:hyperlink>
      <w:r>
        <w:t xml:space="preserve"> </w:t>
      </w:r>
      <w:hyperlink r:id="rId52">
        <w:r>
          <w:rPr>
            <w:rStyle w:val="Hyperlink"/>
          </w:rPr>
          <w:t xml:space="preserve">[27]</w:t>
        </w:r>
      </w:hyperlink>
      <w:r>
        <w:t xml:space="preserve"> </w:t>
      </w:r>
      <w:r>
        <w:t xml:space="preserve"> </w:t>
      </w:r>
      <w:r>
        <w:t xml:space="preserve">Acceptance and Commitment Therapy and Psychological Well-Being: A Narrative Review - PMC</w:t>
      </w:r>
      <w:r>
        <w:t xml:space="preserve"> </w:t>
      </w:r>
    </w:p>
    <w:p>
      <w:pPr>
        <w:pStyle w:val="BodyText"/>
      </w:pPr>
      <w:hyperlink r:id="rId116">
        <w:r>
          <w:rPr>
            <w:rStyle w:val="Hyperlink"/>
          </w:rPr>
          <w:t xml:space="preserve">https://pmc.ncbi.nlm.nih.gov/articles/PMC11837766/</w:t>
        </w:r>
      </w:hyperlink>
    </w:p>
    <w:p>
      <w:pPr>
        <w:pStyle w:val="BodyText"/>
      </w:pPr>
      <w:hyperlink r:id="rId25">
        <w:r>
          <w:rPr>
            <w:rStyle w:val="Hyperlink"/>
          </w:rPr>
          <w:t xml:space="preserve">[5]</w:t>
        </w:r>
      </w:hyperlink>
      <w:r>
        <w:t xml:space="preserve"> </w:t>
      </w:r>
      <w:r>
        <w:t xml:space="preserve">Acceptance and Commitment Therapy (ACT): What It Is</w:t>
      </w:r>
    </w:p>
    <w:p>
      <w:pPr>
        <w:pStyle w:val="BodyText"/>
      </w:pPr>
      <w:hyperlink r:id="rId117">
        <w:r>
          <w:rPr>
            <w:rStyle w:val="Hyperlink"/>
          </w:rPr>
          <w:t xml:space="preserve">https://my.clevelandclinic.org/health/treatments/acceptance-and-commitment-therapy-act-therapy</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 </w:t>
      </w:r>
      <w:r>
        <w:t xml:space="preserve">Clarifying Values: An Updated and Expanded Systematic Review and Meta-Analysis - PMC</w:t>
      </w:r>
      <w:r>
        <w:t xml:space="preserve"> </w:t>
      </w:r>
    </w:p>
    <w:p>
      <w:pPr>
        <w:pStyle w:val="BodyText"/>
      </w:pPr>
      <w:hyperlink r:id="rId27">
        <w:r>
          <w:rPr>
            <w:rStyle w:val="Hyperlink"/>
          </w:rPr>
          <w:t xml:space="preserve">https://pmc.ncbi.nlm.nih.gov/articles/PMC8482297/</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 </w:t>
      </w:r>
      <w:r>
        <w:t xml:space="preserve">The Influence of Identity Within-Person and Between Behaviours: A 12-Week Repeated Measures Study - PMC</w:t>
      </w:r>
      <w:r>
        <w:t xml:space="preserve"> </w:t>
      </w:r>
    </w:p>
    <w:p>
      <w:pPr>
        <w:pStyle w:val="BodyText"/>
      </w:pPr>
      <w:hyperlink r:id="rId118">
        <w:r>
          <w:rPr>
            <w:rStyle w:val="Hyperlink"/>
          </w:rPr>
          <w:t xml:space="preserve">https://pmc.ncbi.nlm.nih.gov/articles/PMC12109062/</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Frontiers | The effect of future self-continuity on intertemporal decision making: a mediated moderating model</w:t>
      </w:r>
    </w:p>
    <w:p>
      <w:pPr>
        <w:pStyle w:val="BodyText"/>
      </w:pPr>
      <w:hyperlink r:id="rId36">
        <w:r>
          <w:rPr>
            <w:rStyle w:val="Hyperlink"/>
          </w:rPr>
          <w:t xml:space="preserve">https://www.frontiersin.org/journals/psychology/articles/10.3389/fpsyg.2024.1437065/full</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Moral Injury: Appreciating Its Impact and Managing Its Sequelae</w:t>
      </w:r>
    </w:p>
    <w:p>
      <w:pPr>
        <w:pStyle w:val="BodyText"/>
      </w:pPr>
      <w:hyperlink r:id="rId119">
        <w:r>
          <w:rPr>
            <w:rStyle w:val="Hyperlink"/>
          </w:rPr>
          <w:t xml:space="preserve">https://www.psychiatrist.com/pcc/moral-injury-appreciating-impact-managing-sequelae/</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r>
        <w:t xml:space="preserve"> </w:t>
      </w:r>
      <w:r>
        <w:t xml:space="preserve">Promoting the translation of intentions into action by implementation intentions: behavioral effects and physiological correlates - PMC</w:t>
      </w:r>
      <w:r>
        <w:t xml:space="preserve"> </w:t>
      </w:r>
    </w:p>
    <w:p>
      <w:pPr>
        <w:pStyle w:val="BodyText"/>
      </w:pPr>
      <w:hyperlink r:id="rId120">
        <w:r>
          <w:rPr>
            <w:rStyle w:val="Hyperlink"/>
          </w:rPr>
          <w:t xml:space="preserve">https://pmc.ncbi.nlm.nih.gov/articles/PMC4500900/</w:t>
        </w:r>
      </w:hyperlink>
    </w:p>
    <w:p>
      <w:pPr>
        <w:pStyle w:val="BodyText"/>
      </w:pP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r>
        <w:t xml:space="preserve">Microsoft Word - Personal Rules Thesis – Write Up.docx</w:t>
      </w:r>
    </w:p>
    <w:p>
      <w:pPr>
        <w:pStyle w:val="BodyText"/>
      </w:pPr>
      <w:hyperlink r:id="rId121">
        <w:r>
          <w:rPr>
            <w:rStyle w:val="Hyperlink"/>
          </w:rPr>
          <w:t xml:space="preserve">https://static1.squarespace.com/static/5d86871e6f99f5152db48508/t/5f67d27c6909a42b504153c0/1600639613791/Amanda+Ngo+Senior+Thesis.pdf</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s://my.clevelandclinic.org/health/treatments/acceptance-and-commitment-therapy-act-therapy" TargetMode="External" /><Relationship Type="http://schemas.openxmlformats.org/officeDocument/2006/relationships/hyperlink" Id="rId25" Target="https://my.clevelandclinic.org/health/treatments/acceptance-and-commitment-therapy-act-therapy#:~:text=5,should%20align%20with%20your%20values" TargetMode="External" /><Relationship Type="http://schemas.openxmlformats.org/officeDocument/2006/relationships/hyperlink" Id="rId116" Target="https://pmc.ncbi.nlm.nih.gov/articles/PMC11837766/" TargetMode="External" /><Relationship Type="http://schemas.openxmlformats.org/officeDocument/2006/relationships/hyperlink" Id="rId52" Target="https://pmc.ncbi.nlm.nih.gov/articles/PMC11837766/#:~:text=Benefits%20of%20ACT%20for%20psychological,being" TargetMode="External" /><Relationship Type="http://schemas.openxmlformats.org/officeDocument/2006/relationships/hyperlink" Id="rId24" Target="https://pmc.ncbi.nlm.nih.gov/articles/PMC11837766/#:~:text=This%20entails%20identifying%20what%20is,1" TargetMode="External" /><Relationship Type="http://schemas.openxmlformats.org/officeDocument/2006/relationships/hyperlink" Id="rId118" Target="https://pmc.ncbi.nlm.nih.gov/articles/PMC12109062/" TargetMode="External" /><Relationship Type="http://schemas.openxmlformats.org/officeDocument/2006/relationships/hyperlink" Id="rId32" Target="https://pmc.ncbi.nlm.nih.gov/articles/PMC12109062/#:~:text=A%20person%E2%80%99s%20identity%20is%20constructed,a%20range%20of%20behavioural%20outcomes" TargetMode="External" /><Relationship Type="http://schemas.openxmlformats.org/officeDocument/2006/relationships/hyperlink" Id="rId33" Target="https://pmc.ncbi.nlm.nih.gov/articles/PMC12109062/#:~:text=behave%20in%20ways%20that%20reflect,that%20identity%20is%20a%20likely" TargetMode="External" /><Relationship Type="http://schemas.openxmlformats.org/officeDocument/2006/relationships/hyperlink" Id="rId34" Target="https://pmc.ncbi.nlm.nih.gov/articles/PMC12109062/#:~:text=feature%20within%20research%20focused%20on,Lally%2C%202013%20%3B%20%2053" TargetMode="External" /><Relationship Type="http://schemas.openxmlformats.org/officeDocument/2006/relationships/hyperlink" Id="rId30" Target="https://pmc.ncbi.nlm.nih.gov/articles/PMC12109062/#:~:text=identity,for%20tailoring%20behaviour%20change%20interventions" TargetMode="External" /><Relationship Type="http://schemas.openxmlformats.org/officeDocument/2006/relationships/hyperlink" Id="rId35" Target="https://pmc.ncbi.nlm.nih.gov/articles/PMC12109062/#:~:text=on%20behaviour%20may%20not%20solely,also%20suggests%20that%20when%20habitual" TargetMode="External" /><Relationship Type="http://schemas.openxmlformats.org/officeDocument/2006/relationships/hyperlink" Id="rId31" Target="https://pmc.ncbi.nlm.nih.gov/articles/PMC12109062/#:~:text=support%20seeking%20and%20identity%20were,These%20findings%20highlight" TargetMode="External" /><Relationship Type="http://schemas.openxmlformats.org/officeDocument/2006/relationships/hyperlink" Id="rId120" Target="https://pmc.ncbi.nlm.nih.gov/articles/PMC4500900/" TargetMode="External" /><Relationship Type="http://schemas.openxmlformats.org/officeDocument/2006/relationships/hyperlink" Id="rId46" Target="https://pmc.ncbi.nlm.nih.gov/articles/PMC4500900/#:~:text=The%20present%20review%20addresses%20the,These%20process%20assumptions%20have" TargetMode="External" /><Relationship Type="http://schemas.openxmlformats.org/officeDocument/2006/relationships/hyperlink" Id="rId45" Target="https://pmc.ncbi.nlm.nih.gov/articles/PMC4500900/#:~:text=intention%E2%80%93behavior%20gap%20is%20the%20formation,These%20process%20assumptions%20have" TargetMode="External" /><Relationship Type="http://schemas.openxmlformats.org/officeDocument/2006/relationships/hyperlink" Id="rId27" Target="https://pmc.ncbi.nlm.nih.gov/articles/PMC8482297/" TargetMode="External" /><Relationship Type="http://schemas.openxmlformats.org/officeDocument/2006/relationships/hyperlink" Id="rId26" Target="https://pmc.ncbi.nlm.nih.gov/articles/PMC8482297/#:~:text=Term%20Definition%20Adopted%20in%20This,concerns%20about" TargetMode="External" /><Relationship Type="http://schemas.openxmlformats.org/officeDocument/2006/relationships/hyperlink" Id="rId28" Target="https://pmc.ncbi.nlm.nih.gov/articles/PMC8482297/#:~:text=Term%20Definition%20Adopted%20in%20This,fitting%20a%20treatment" TargetMode="External" /><Relationship Type="http://schemas.openxmlformats.org/officeDocument/2006/relationships/hyperlink" Id="rId115" Target="https://psychwire.com/free-resources/expert-insights/resource-yorj7s/values-versus-goals" TargetMode="External" /><Relationship Type="http://schemas.openxmlformats.org/officeDocument/2006/relationships/hyperlink" Id="rId23" Target="https://psychwire.com/free-resources/expert-insights/resource-yorj7s/values-versus-goals#:~:text=For%20therapists%20working%20with%20clients,oriented%20strategies" TargetMode="External" /><Relationship Type="http://schemas.openxmlformats.org/officeDocument/2006/relationships/hyperlink" Id="rId21" Target="https://psychwire.com/free-resources/expert-insights/resource-yorj7s/values-versus-goals#:~:text=What%E2%80%99s%20the%20difference%20between%20values,and%20goals" TargetMode="External" /><Relationship Type="http://schemas.openxmlformats.org/officeDocument/2006/relationships/hyperlink" Id="rId22" Target="https://psychwire.com/free-resources/expert-insights/resource-yorj7s/values-versus-goals#:~:text=to%20behave%20as%20a%20human,my%20goal%2C%20and%20how%20I" TargetMode="External" /><Relationship Type="http://schemas.openxmlformats.org/officeDocument/2006/relationships/hyperlink" Id="rId121" Target="https://static1.squarespace.com/static/5d86871e6f99f5152db48508/t/5f67d27c6909a42b504153c0/1600639613791/Amanda+Ngo+Senior+Thesis.pdf" TargetMode="External" /><Relationship Type="http://schemas.openxmlformats.org/officeDocument/2006/relationships/hyperlink" Id="rId49" Target="https://static1.squarespace.com/static/5d86871e6f99f5152db48508/t/5f67d27c6909a42b504153c0/1600639613791/Amanda+Ngo+Senior+Thesis.pdf#:~:text=Personal%20Rules" TargetMode="External" /><Relationship Type="http://schemas.openxmlformats.org/officeDocument/2006/relationships/hyperlink" Id="rId48" Target="https://static1.squarespace.com/static/5d86871e6f99f5152db48508/t/5f67d27c6909a42b504153c0/1600639613791/Amanda+Ngo+Senior+Thesis.pdf#:~:text=Whereas%20a%20plan%20expresses%20an,not%20established%20in%20this%20intervention" TargetMode="External" /><Relationship Type="http://schemas.openxmlformats.org/officeDocument/2006/relationships/hyperlink" Id="rId47" Target="https://static1.squarespace.com/static/5d86871e6f99f5152db48508/t/5f67d27c6909a42b504153c0/1600639613791/Amanda+Ngo+Senior+Thesis.pdf#:~:text=desired%20response%20%28Duckworth%20et%20al,never%20eat%20meat%2C%E2%80%9D%20or%20%E2%80%9CI" TargetMode="External" /><Relationship Type="http://schemas.openxmlformats.org/officeDocument/2006/relationships/hyperlink" Id="rId36" Target="https://www.frontiersin.org/journals/psychology/articles/10.3389/fpsyg.2024.1437065/full" TargetMode="External" /><Relationship Type="http://schemas.openxmlformats.org/officeDocument/2006/relationships/hyperlink" Id="rId37" Target="https://www.frontiersin.org/journals/psychology/articles/10.3389/fpsyg.2024.1437065/full#:~:text=Firstly%2C%20the%20influence%20of%20future,continuity%20may%20be%20more" TargetMode="External" /><Relationship Type="http://schemas.openxmlformats.org/officeDocument/2006/relationships/hyperlink" Id="rId38" Target="https://www.frontiersin.org/journals/psychology/articles/10.3389/fpsyg.2024.1437065/full#:~:text=weighing%20the%20costs%20and%20benefits,the%20influence%20of%20future%20self" TargetMode="External" /><Relationship Type="http://schemas.openxmlformats.org/officeDocument/2006/relationships/hyperlink" Id="rId119" Target="https://www.psychiatrist.com/pcc/moral-injury-appreciating-impact-managing-sequelae/" TargetMode="External" /><Relationship Type="http://schemas.openxmlformats.org/officeDocument/2006/relationships/hyperlink" Id="rId42" Target="https://www.psychiatrist.com/pcc/moral-injury-appreciating-impact-managing-sequelae/#:~:text=Moral%20injury%20develops%20when%20this,held%20moral%20values%20and%20expectations" TargetMode="External" /><Relationship Type="http://schemas.openxmlformats.org/officeDocument/2006/relationships/hyperlink" Id="rId41" Target="https://www.psychiatrist.com/pcc/moral-injury-appreciating-impact-managing-sequelae/#:~:text=Moral%20injury%20develops%20when%20this,or%20experienced%20as%20a%20victim" TargetMode="External" /><Relationship Type="http://schemas.openxmlformats.org/officeDocument/2006/relationships/hyperlink" Id="rId43" Target="https://www.psychiatrist.com/pcc/moral-injury-appreciating-impact-managing-sequelae/#:~:text=Moral%20injury%20is%20a%20term,4%2C5" TargetMode="External" /><Relationship Type="http://schemas.openxmlformats.org/officeDocument/2006/relationships/hyperlink" Id="rId40" Target="https://www.psychiatrist.com/pcc/moral-injury-appreciating-impact-managing-sequelae/#:~:text=What%20Is%20Moral%20Injury%3F" TargetMode="External" /></Relationships>
</file>

<file path=word/_rels/footnotes.xml.rels><?xml version="1.0" encoding="UTF-8"?><Relationships xmlns="http://schemas.openxmlformats.org/package/2006/relationships"><Relationship Type="http://schemas.openxmlformats.org/officeDocument/2006/relationships/hyperlink" Id="rId117" Target="https://my.clevelandclinic.org/health/treatments/acceptance-and-commitment-therapy-act-therapy" TargetMode="External" /><Relationship Type="http://schemas.openxmlformats.org/officeDocument/2006/relationships/hyperlink" Id="rId25" Target="https://my.clevelandclinic.org/health/treatments/acceptance-and-commitment-therapy-act-therapy#:~:text=5,should%20align%20with%20your%20values" TargetMode="External" /><Relationship Type="http://schemas.openxmlformats.org/officeDocument/2006/relationships/hyperlink" Id="rId116" Target="https://pmc.ncbi.nlm.nih.gov/articles/PMC11837766/" TargetMode="External" /><Relationship Type="http://schemas.openxmlformats.org/officeDocument/2006/relationships/hyperlink" Id="rId52" Target="https://pmc.ncbi.nlm.nih.gov/articles/PMC11837766/#:~:text=Benefits%20of%20ACT%20for%20psychological,being" TargetMode="External" /><Relationship Type="http://schemas.openxmlformats.org/officeDocument/2006/relationships/hyperlink" Id="rId24" Target="https://pmc.ncbi.nlm.nih.gov/articles/PMC11837766/#:~:text=This%20entails%20identifying%20what%20is,1" TargetMode="External" /><Relationship Type="http://schemas.openxmlformats.org/officeDocument/2006/relationships/hyperlink" Id="rId118" Target="https://pmc.ncbi.nlm.nih.gov/articles/PMC12109062/" TargetMode="External" /><Relationship Type="http://schemas.openxmlformats.org/officeDocument/2006/relationships/hyperlink" Id="rId32" Target="https://pmc.ncbi.nlm.nih.gov/articles/PMC12109062/#:~:text=A%20person%E2%80%99s%20identity%20is%20constructed,a%20range%20of%20behavioural%20outcomes" TargetMode="External" /><Relationship Type="http://schemas.openxmlformats.org/officeDocument/2006/relationships/hyperlink" Id="rId33" Target="https://pmc.ncbi.nlm.nih.gov/articles/PMC12109062/#:~:text=behave%20in%20ways%20that%20reflect,that%20identity%20is%20a%20likely" TargetMode="External" /><Relationship Type="http://schemas.openxmlformats.org/officeDocument/2006/relationships/hyperlink" Id="rId34" Target="https://pmc.ncbi.nlm.nih.gov/articles/PMC12109062/#:~:text=feature%20within%20research%20focused%20on,Lally%2C%202013%20%3B%20%2053" TargetMode="External" /><Relationship Type="http://schemas.openxmlformats.org/officeDocument/2006/relationships/hyperlink" Id="rId30" Target="https://pmc.ncbi.nlm.nih.gov/articles/PMC12109062/#:~:text=identity,for%20tailoring%20behaviour%20change%20interventions" TargetMode="External" /><Relationship Type="http://schemas.openxmlformats.org/officeDocument/2006/relationships/hyperlink" Id="rId35" Target="https://pmc.ncbi.nlm.nih.gov/articles/PMC12109062/#:~:text=on%20behaviour%20may%20not%20solely,also%20suggests%20that%20when%20habitual" TargetMode="External" /><Relationship Type="http://schemas.openxmlformats.org/officeDocument/2006/relationships/hyperlink" Id="rId31" Target="https://pmc.ncbi.nlm.nih.gov/articles/PMC12109062/#:~:text=support%20seeking%20and%20identity%20were,These%20findings%20highlight" TargetMode="External" /><Relationship Type="http://schemas.openxmlformats.org/officeDocument/2006/relationships/hyperlink" Id="rId120" Target="https://pmc.ncbi.nlm.nih.gov/articles/PMC4500900/" TargetMode="External" /><Relationship Type="http://schemas.openxmlformats.org/officeDocument/2006/relationships/hyperlink" Id="rId46" Target="https://pmc.ncbi.nlm.nih.gov/articles/PMC4500900/#:~:text=The%20present%20review%20addresses%20the,These%20process%20assumptions%20have" TargetMode="External" /><Relationship Type="http://schemas.openxmlformats.org/officeDocument/2006/relationships/hyperlink" Id="rId45" Target="https://pmc.ncbi.nlm.nih.gov/articles/PMC4500900/#:~:text=intention%E2%80%93behavior%20gap%20is%20the%20formation,These%20process%20assumptions%20have" TargetMode="External" /><Relationship Type="http://schemas.openxmlformats.org/officeDocument/2006/relationships/hyperlink" Id="rId27" Target="https://pmc.ncbi.nlm.nih.gov/articles/PMC8482297/" TargetMode="External" /><Relationship Type="http://schemas.openxmlformats.org/officeDocument/2006/relationships/hyperlink" Id="rId26" Target="https://pmc.ncbi.nlm.nih.gov/articles/PMC8482297/#:~:text=Term%20Definition%20Adopted%20in%20This,concerns%20about" TargetMode="External" /><Relationship Type="http://schemas.openxmlformats.org/officeDocument/2006/relationships/hyperlink" Id="rId28" Target="https://pmc.ncbi.nlm.nih.gov/articles/PMC8482297/#:~:text=Term%20Definition%20Adopted%20in%20This,fitting%20a%20treatment" TargetMode="External" /><Relationship Type="http://schemas.openxmlformats.org/officeDocument/2006/relationships/hyperlink" Id="rId115" Target="https://psychwire.com/free-resources/expert-insights/resource-yorj7s/values-versus-goals" TargetMode="External" /><Relationship Type="http://schemas.openxmlformats.org/officeDocument/2006/relationships/hyperlink" Id="rId23" Target="https://psychwire.com/free-resources/expert-insights/resource-yorj7s/values-versus-goals#:~:text=For%20therapists%20working%20with%20clients,oriented%20strategies" TargetMode="External" /><Relationship Type="http://schemas.openxmlformats.org/officeDocument/2006/relationships/hyperlink" Id="rId21" Target="https://psychwire.com/free-resources/expert-insights/resource-yorj7s/values-versus-goals#:~:text=What%E2%80%99s%20the%20difference%20between%20values,and%20goals" TargetMode="External" /><Relationship Type="http://schemas.openxmlformats.org/officeDocument/2006/relationships/hyperlink" Id="rId22" Target="https://psychwire.com/free-resources/expert-insights/resource-yorj7s/values-versus-goals#:~:text=to%20behave%20as%20a%20human,my%20goal%2C%20and%20how%20I" TargetMode="External" /><Relationship Type="http://schemas.openxmlformats.org/officeDocument/2006/relationships/hyperlink" Id="rId121" Target="https://static1.squarespace.com/static/5d86871e6f99f5152db48508/t/5f67d27c6909a42b504153c0/1600639613791/Amanda+Ngo+Senior+Thesis.pdf" TargetMode="External" /><Relationship Type="http://schemas.openxmlformats.org/officeDocument/2006/relationships/hyperlink" Id="rId49" Target="https://static1.squarespace.com/static/5d86871e6f99f5152db48508/t/5f67d27c6909a42b504153c0/1600639613791/Amanda+Ngo+Senior+Thesis.pdf#:~:text=Personal%20Rules" TargetMode="External" /><Relationship Type="http://schemas.openxmlformats.org/officeDocument/2006/relationships/hyperlink" Id="rId48" Target="https://static1.squarespace.com/static/5d86871e6f99f5152db48508/t/5f67d27c6909a42b504153c0/1600639613791/Amanda+Ngo+Senior+Thesis.pdf#:~:text=Whereas%20a%20plan%20expresses%20an,not%20established%20in%20this%20intervention" TargetMode="External" /><Relationship Type="http://schemas.openxmlformats.org/officeDocument/2006/relationships/hyperlink" Id="rId47" Target="https://static1.squarespace.com/static/5d86871e6f99f5152db48508/t/5f67d27c6909a42b504153c0/1600639613791/Amanda+Ngo+Senior+Thesis.pdf#:~:text=desired%20response%20%28Duckworth%20et%20al,never%20eat%20meat%2C%E2%80%9D%20or%20%E2%80%9CI" TargetMode="External" /><Relationship Type="http://schemas.openxmlformats.org/officeDocument/2006/relationships/hyperlink" Id="rId36" Target="https://www.frontiersin.org/journals/psychology/articles/10.3389/fpsyg.2024.1437065/full" TargetMode="External" /><Relationship Type="http://schemas.openxmlformats.org/officeDocument/2006/relationships/hyperlink" Id="rId37" Target="https://www.frontiersin.org/journals/psychology/articles/10.3389/fpsyg.2024.1437065/full#:~:text=Firstly%2C%20the%20influence%20of%20future,continuity%20may%20be%20more" TargetMode="External" /><Relationship Type="http://schemas.openxmlformats.org/officeDocument/2006/relationships/hyperlink" Id="rId38" Target="https://www.frontiersin.org/journals/psychology/articles/10.3389/fpsyg.2024.1437065/full#:~:text=weighing%20the%20costs%20and%20benefits,the%20influence%20of%20future%20self" TargetMode="External" /><Relationship Type="http://schemas.openxmlformats.org/officeDocument/2006/relationships/hyperlink" Id="rId119" Target="https://www.psychiatrist.com/pcc/moral-injury-appreciating-impact-managing-sequelae/" TargetMode="External" /><Relationship Type="http://schemas.openxmlformats.org/officeDocument/2006/relationships/hyperlink" Id="rId42" Target="https://www.psychiatrist.com/pcc/moral-injury-appreciating-impact-managing-sequelae/#:~:text=Moral%20injury%20develops%20when%20this,held%20moral%20values%20and%20expectations" TargetMode="External" /><Relationship Type="http://schemas.openxmlformats.org/officeDocument/2006/relationships/hyperlink" Id="rId41" Target="https://www.psychiatrist.com/pcc/moral-injury-appreciating-impact-managing-sequelae/#:~:text=Moral%20injury%20develops%20when%20this,or%20experienced%20as%20a%20victim" TargetMode="External" /><Relationship Type="http://schemas.openxmlformats.org/officeDocument/2006/relationships/hyperlink" Id="rId43" Target="https://www.psychiatrist.com/pcc/moral-injury-appreciating-impact-managing-sequelae/#:~:text=Moral%20injury%20is%20a%20term,4%2C5" TargetMode="External" /><Relationship Type="http://schemas.openxmlformats.org/officeDocument/2006/relationships/hyperlink" Id="rId40" Target="https://www.psychiatrist.com/pcc/moral-injury-appreciating-impact-managing-sequelae/#:~:text=What%20Is%20Moral%20Injury%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2026-05-14T12:42:25Z</dcterms:created>
  <dcterms:modified xsi:type="dcterms:W3CDTF">2026-05-14T12:42:25Z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