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becomingos-curriculum-design"/>
    <w:p>
      <w:pPr>
        <w:pStyle w:val="Heading1"/>
      </w:pPr>
      <w:r>
        <w:t xml:space="preserve">BecomingOS Curriculum Design</w:t>
      </w:r>
    </w:p>
    <w:p>
      <w:pPr>
        <w:pStyle w:val="FirstParagraph"/>
      </w:pPr>
      <w:r>
        <w:rPr>
          <w:b/>
          <w:bCs/>
        </w:rPr>
        <w:t xml:space="preserve">Metaphor:</w:t>
      </w:r>
      <w:r>
        <w:t xml:space="preserve"> </w:t>
      </w:r>
      <w:r>
        <w:t xml:space="preserve">The curriculum uses the metaphor of “installing your personal operating system (OS).” Each module acts like a system component being configured – the user isn’t completing worksheets but rather “setting up” features and services that will power their day‑to‑day life. The modules progressively install core drivers, configure values, calibrate the motivational engine, map out identity patterns, set missions and deploy the scheduler. This OS metaphor reassures the user that the program isn’t a one‑time intervention but an evolving system designed to know them deeply, honour their privacy and support them over time.</w:t>
      </w:r>
    </w:p>
    <w:bookmarkStart w:id="41" w:name="full-mvp-curriculum"/>
    <w:p>
      <w:pPr>
        <w:pStyle w:val="Heading2"/>
      </w:pPr>
      <w:r>
        <w:t xml:space="preserve">Full MVP Curriculum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Purpose &amp; educational concept</w:t>
            </w:r>
          </w:p>
        </w:tc>
        <w:tc>
          <w:tcPr/>
          <w:p>
            <w:pPr>
              <w:pStyle w:val="Compact"/>
            </w:pPr>
            <w:r>
              <w:t xml:space="preserve">Why it comes at this point</w:t>
            </w:r>
          </w:p>
        </w:tc>
        <w:tc>
          <w:tcPr/>
          <w:p>
            <w:pPr>
              <w:pStyle w:val="Compact"/>
            </w:pPr>
            <w:r>
              <w:t xml:space="preserve">Key research insights</w:t>
            </w:r>
          </w:p>
        </w:tc>
        <w:tc>
          <w:tcPr/>
          <w:p>
            <w:pPr>
              <w:pStyle w:val="Compact"/>
            </w:pPr>
            <w:r>
              <w:t xml:space="preserve">What saves into</w:t>
            </w:r>
            <w:r>
              <w:t xml:space="preserve"> </w:t>
            </w:r>
            <w:r>
              <w:rPr>
                <w:b/>
                <w:bCs/>
              </w:rPr>
              <w:t xml:space="preserve">My OS</w:t>
            </w:r>
          </w:p>
        </w:tc>
        <w:tc>
          <w:tcPr/>
          <w:p>
            <w:pPr>
              <w:pStyle w:val="Compact"/>
            </w:pPr>
            <w:r>
              <w:t xml:space="preserve">Engine unlocked</w:t>
            </w:r>
          </w:p>
        </w:tc>
      </w:tr>
      <w:tr>
        <w:tc>
          <w:tcPr/>
          <w:p>
            <w:pPr>
              <w:pStyle w:val="Compact"/>
            </w:pPr>
            <w:r>
              <w:rPr>
                <w:b/>
                <w:bCs/>
              </w:rPr>
              <w:t xml:space="preserve">0. Orientation &amp; Privacy</w:t>
            </w:r>
          </w:p>
        </w:tc>
        <w:tc>
          <w:tcPr/>
          <w:p>
            <w:pPr>
              <w:pStyle w:val="Compact"/>
            </w:pPr>
            <w:r>
              <w:t xml:space="preserve">Introduces BecomingOS, explains the OS metaphor and gives the user control over what data will be stored and shared. Uses the research on informational privacy to teach that people’s privacy preferences are uncertain, context‑dependent and malleable</w:t>
            </w:r>
            <w:hyperlink r:id="rId21">
              <w:r>
                <w:rPr>
                  <w:rStyle w:val="Hyperlink"/>
                </w:rPr>
                <w:t xml:space="preserve">[1]</w:t>
              </w:r>
            </w:hyperlink>
            <w:r>
              <w:t xml:space="preserve">. Encourages users to set boundaries before providing any personal data.</w:t>
            </w:r>
          </w:p>
        </w:tc>
        <w:tc>
          <w:tcPr/>
          <w:p>
            <w:pPr>
              <w:pStyle w:val="Compact"/>
            </w:pPr>
            <w:r>
              <w:t xml:space="preserve">Trust must be established before the OS collects any personal information. Setting privacy preferences first mirrors how computer operating systems ask for permissions before installing software.</w:t>
            </w:r>
          </w:p>
        </w:tc>
        <w:tc>
          <w:tcPr/>
          <w:p>
            <w:pPr>
              <w:pStyle w:val="Compact"/>
            </w:pPr>
            <w:r>
              <w:t xml:space="preserve">People have incomplete information about how their data is used and often underestimate privacy harms</w:t>
            </w:r>
            <w:hyperlink r:id="rId21">
              <w:r>
                <w:rPr>
                  <w:rStyle w:val="Hyperlink"/>
                </w:rPr>
                <w:t xml:space="preserve">[2]</w:t>
              </w:r>
            </w:hyperlink>
            <w:r>
              <w:t xml:space="preserve">; privacy concerns vary by context and can be manipulated</w:t>
            </w:r>
            <w:hyperlink r:id="rId22">
              <w:r>
                <w:rPr>
                  <w:rStyle w:val="Hyperlink"/>
                </w:rPr>
                <w:t xml:space="preserve">[3]</w:t>
              </w:r>
            </w:hyperlink>
            <w:r>
              <w:t xml:space="preserve">. Highlighting trade‑offs and making harms tangible increases willingness to pay for privacy</w:t>
            </w:r>
            <w:hyperlink r:id="rId23">
              <w:r>
                <w:rPr>
                  <w:rStyle w:val="Hyperlink"/>
                </w:rPr>
                <w:t xml:space="preserve">[4]</w:t>
              </w:r>
            </w:hyperlink>
            <w:r>
              <w:t xml:space="preserve">.</w:t>
            </w:r>
          </w:p>
        </w:tc>
        <w:tc>
          <w:tcPr/>
          <w:p>
            <w:pPr>
              <w:pStyle w:val="Compact"/>
            </w:pPr>
            <w:r>
              <w:t xml:space="preserve">User’s privacy boundaries, consent to data collection, preferred modes of feedback, anonymisation options.</w:t>
            </w:r>
          </w:p>
        </w:tc>
        <w:tc>
          <w:tcPr/>
          <w:p>
            <w:pPr>
              <w:pStyle w:val="Compact"/>
            </w:pPr>
            <w:r>
              <w:rPr>
                <w:b/>
                <w:bCs/>
              </w:rPr>
              <w:t xml:space="preserve">Permissions manager</w:t>
            </w:r>
            <w:r>
              <w:t xml:space="preserve"> </w:t>
            </w:r>
            <w:r>
              <w:t xml:space="preserve">– controls what data subsequent modules may access.</w:t>
            </w:r>
          </w:p>
        </w:tc>
      </w:tr>
      <w:tr>
        <w:tc>
          <w:tcPr/>
          <w:p>
            <w:pPr>
              <w:pStyle w:val="Compact"/>
            </w:pPr>
            <w:r>
              <w:rPr>
                <w:b/>
                <w:bCs/>
              </w:rPr>
              <w:t xml:space="preserve">1. Core Values &amp; Needs</w:t>
            </w:r>
          </w:p>
        </w:tc>
        <w:tc>
          <w:tcPr/>
          <w:p>
            <w:pPr>
              <w:pStyle w:val="Compact"/>
            </w:pPr>
            <w:r>
              <w:t xml:space="preserve">Guides users to identify their fundamental values (e.g., self‑direction, universalism, security) and their most pressing needs. It introduces Schwartz’s theory that values are desirable goals serving as guiding principles, originate from universal challenges (biological needs, social coordination, group survival) and form a hierarchy within the self. It also teaches Maslow’s hierarchy of needs, where lower needs must be relatively satisfied before higher ones</w:t>
            </w:r>
            <w:hyperlink r:id="rId24">
              <w:r>
                <w:rPr>
                  <w:rStyle w:val="Hyperlink"/>
                </w:rPr>
                <w:t xml:space="preserve">[5]</w:t>
              </w:r>
            </w:hyperlink>
            <w:r>
              <w:t xml:space="preserve">.</w:t>
            </w:r>
          </w:p>
        </w:tc>
        <w:tc>
          <w:tcPr/>
          <w:p>
            <w:pPr>
              <w:pStyle w:val="Compact"/>
            </w:pPr>
            <w:r>
              <w:t xml:space="preserve">Values and needs form the OS “kernel.” They influence every subsequent decision, so they must be configured before collecting hedonic preferences or setting goals.</w:t>
            </w:r>
          </w:p>
        </w:tc>
        <w:tc>
          <w:tcPr/>
          <w:p>
            <w:pPr>
              <w:pStyle w:val="Compact"/>
            </w:pPr>
            <w:r>
              <w:t xml:space="preserve">Values guide cognition and behaviour. Needs are arranged hierarchically: physiological, safety, love/belonging, esteem and self‑actualization</w:t>
            </w:r>
            <w:hyperlink r:id="rId24">
              <w:r>
                <w:rPr>
                  <w:rStyle w:val="Hyperlink"/>
                </w:rPr>
                <w:t xml:space="preserve">[6]</w:t>
              </w:r>
            </w:hyperlink>
            <w:r>
              <w:t xml:space="preserve">. People often pursue multiple needs simultaneously, and cultural context affects which needs take precedence</w:t>
            </w:r>
            <w:hyperlink r:id="rId25">
              <w:r>
                <w:rPr>
                  <w:rStyle w:val="Hyperlink"/>
                </w:rPr>
                <w:t xml:space="preserve">[7]</w:t>
              </w:r>
            </w:hyperlink>
            <w:r>
              <w:t xml:space="preserve">.</w:t>
            </w:r>
          </w:p>
        </w:tc>
        <w:tc>
          <w:tcPr/>
          <w:p>
            <w:pPr>
              <w:pStyle w:val="Compact"/>
            </w:pPr>
            <w:r>
              <w:t xml:space="preserve">Top personal values; value hierarchy; primary unmet needs; morally relevant boundaries.</w:t>
            </w:r>
          </w:p>
        </w:tc>
        <w:tc>
          <w:tcPr/>
          <w:p>
            <w:pPr>
              <w:pStyle w:val="Compact"/>
            </w:pPr>
            <w:r>
              <w:rPr>
                <w:b/>
                <w:bCs/>
              </w:rPr>
              <w:t xml:space="preserve">Values engine</w:t>
            </w:r>
            <w:r>
              <w:t xml:space="preserve"> </w:t>
            </w:r>
            <w:r>
              <w:t xml:space="preserve">– uses the values profile to colour recommendations and to warn when actions may conflict with values.</w:t>
            </w:r>
          </w:p>
        </w:tc>
      </w:tr>
      <w:tr>
        <w:tc>
          <w:tcPr/>
          <w:p>
            <w:pPr>
              <w:pStyle w:val="Compact"/>
            </w:pPr>
            <w:r>
              <w:rPr>
                <w:b/>
                <w:bCs/>
              </w:rPr>
              <w:t xml:space="preserve">2. Hedonics &amp; Motivations</w:t>
            </w:r>
          </w:p>
        </w:tc>
        <w:tc>
          <w:tcPr/>
          <w:p>
            <w:pPr>
              <w:pStyle w:val="Compact"/>
            </w:pPr>
            <w:r>
              <w:t xml:space="preserve">Helps users map what brings them pleasure, pain and desire. The module explains that hedonic feelings (pleasure and displeasure) are core processes that guide behaviour</w:t>
            </w:r>
            <w:hyperlink r:id="rId26">
              <w:r>
                <w:rPr>
                  <w:rStyle w:val="Hyperlink"/>
                </w:rPr>
                <w:t xml:space="preserve">[8]</w:t>
              </w:r>
            </w:hyperlink>
            <w:r>
              <w:t xml:space="preserve">. It clarifies that pleasure is induced by events perceived as beneficial</w:t>
            </w:r>
            <w:hyperlink r:id="rId27">
              <w:r>
                <w:rPr>
                  <w:rStyle w:val="Hyperlink"/>
                </w:rPr>
                <w:t xml:space="preserve">[9]</w:t>
              </w:r>
            </w:hyperlink>
            <w:r>
              <w:t xml:space="preserve"> </w:t>
            </w:r>
            <w:r>
              <w:t xml:space="preserve">and displeasure results from aversive stimuli</w:t>
            </w:r>
            <w:hyperlink r:id="rId28">
              <w:r>
                <w:rPr>
                  <w:rStyle w:val="Hyperlink"/>
                </w:rPr>
                <w:t xml:space="preserve">[10]</w:t>
              </w:r>
            </w:hyperlink>
            <w:r>
              <w:t xml:space="preserve">. It teaches that positive and negative hedonic feelings evolved to motivate decisions and are modulated by internal states</w:t>
            </w:r>
            <w:hyperlink r:id="rId29">
              <w:r>
                <w:rPr>
                  <w:rStyle w:val="Hyperlink"/>
                </w:rPr>
                <w:t xml:space="preserve">[11]</w:t>
              </w:r>
            </w:hyperlink>
            <w:r>
              <w:t xml:space="preserve">.</w:t>
            </w:r>
          </w:p>
        </w:tc>
        <w:tc>
          <w:tcPr/>
          <w:p>
            <w:pPr>
              <w:pStyle w:val="Compact"/>
            </w:pPr>
            <w:r>
              <w:t xml:space="preserve">Once values are clear, users can calibrate what feels good/bad to them. Hedonic drivers influence the formation of habits and the types of goals people choose. Understanding motivations ensures the OS can suggest tasks that energize rather than drain the user.</w:t>
            </w:r>
          </w:p>
        </w:tc>
        <w:tc>
          <w:tcPr/>
          <w:p>
            <w:pPr>
              <w:pStyle w:val="Compact"/>
            </w:pPr>
            <w:r>
              <w:t xml:space="preserve">Pleasure and displeasure guide behaviour and decision‑making</w:t>
            </w:r>
            <w:hyperlink r:id="rId26">
              <w:r>
                <w:rPr>
                  <w:rStyle w:val="Hyperlink"/>
                </w:rPr>
                <w:t xml:space="preserve">[8]</w:t>
              </w:r>
            </w:hyperlink>
            <w:r>
              <w:t xml:space="preserve"> </w:t>
            </w:r>
            <w:r>
              <w:t xml:space="preserve">and are fundamental elements of feelings</w:t>
            </w:r>
            <w:hyperlink r:id="rId30">
              <w:r>
                <w:rPr>
                  <w:rStyle w:val="Hyperlink"/>
                </w:rPr>
                <w:t xml:space="preserve">[12]</w:t>
              </w:r>
            </w:hyperlink>
            <w:r>
              <w:t xml:space="preserve">. Hedonic experiences are modulated by homeostatic states and desires</w:t>
            </w:r>
            <w:hyperlink r:id="rId29">
              <w:r>
                <w:rPr>
                  <w:rStyle w:val="Hyperlink"/>
                </w:rPr>
                <w:t xml:space="preserve">[11]</w:t>
              </w:r>
            </w:hyperlink>
            <w:r>
              <w:t xml:space="preserve">. Positive affect motivates pursuit; negative affect motivates avoidance.</w:t>
            </w:r>
          </w:p>
        </w:tc>
        <w:tc>
          <w:tcPr/>
          <w:p>
            <w:pPr>
              <w:pStyle w:val="Compact"/>
            </w:pPr>
            <w:r>
              <w:t xml:space="preserve">List of activities that evoke enjoyment, satisfaction, stress or discomfort; intensity ratings; contextual triggers.</w:t>
            </w:r>
          </w:p>
        </w:tc>
        <w:tc>
          <w:tcPr/>
          <w:p>
            <w:pPr>
              <w:pStyle w:val="Compact"/>
            </w:pPr>
            <w:r>
              <w:rPr>
                <w:b/>
                <w:bCs/>
              </w:rPr>
              <w:t xml:space="preserve">Motivation engine</w:t>
            </w:r>
            <w:r>
              <w:t xml:space="preserve"> </w:t>
            </w:r>
            <w:r>
              <w:t xml:space="preserve">– recommends rewarding activities, schedules breaks before aversive tasks, and nudges the user to avoid harmful triggers.</w:t>
            </w:r>
          </w:p>
        </w:tc>
      </w:tr>
      <w:tr>
        <w:tc>
          <w:tcPr/>
          <w:p>
            <w:pPr>
              <w:pStyle w:val="Compact"/>
            </w:pPr>
            <w:r>
              <w:rPr>
                <w:b/>
                <w:bCs/>
              </w:rPr>
              <w:t xml:space="preserve">3. Identity &amp; Patterns</w:t>
            </w:r>
          </w:p>
        </w:tc>
        <w:tc>
          <w:tcPr/>
          <w:p>
            <w:pPr>
              <w:pStyle w:val="Compact"/>
            </w:pPr>
            <w:r>
              <w:t xml:space="preserve">Explores the user’s self‑concept and habitual patterns. Presents research that the self‑concept is a knowledge representation containing beliefs about personality traits, values, goals, roles and physical characteristics</w:t>
            </w:r>
            <w:hyperlink r:id="rId31">
              <w:r>
                <w:rPr>
                  <w:rStyle w:val="Hyperlink"/>
                </w:rPr>
                <w:t xml:space="preserve">[13]</w:t>
              </w:r>
            </w:hyperlink>
            <w:r>
              <w:t xml:space="preserve">. Introduces self‑schemas and demonstrates the self‑reference effect (information related to the self is better remembered and processed quickly)</w:t>
            </w:r>
            <w:hyperlink r:id="rId32">
              <w:r>
                <w:rPr>
                  <w:rStyle w:val="Hyperlink"/>
                </w:rPr>
                <w:t xml:space="preserve">[14]</w:t>
              </w:r>
            </w:hyperlink>
            <w:r>
              <w:t xml:space="preserve">. Shows that habits can become part of one’s identity; when habits align with important values or goals they strengthen cognitive self‑integration and self‑esteem</w:t>
            </w:r>
            <w:hyperlink r:id="rId33">
              <w:r>
                <w:rPr>
                  <w:rStyle w:val="Hyperlink"/>
                </w:rPr>
                <w:t xml:space="preserve">[15]</w:t>
              </w:r>
            </w:hyperlink>
            <w:r>
              <w:t xml:space="preserve">.</w:t>
            </w:r>
          </w:p>
        </w:tc>
        <w:tc>
          <w:tcPr/>
          <w:p>
            <w:pPr>
              <w:pStyle w:val="Compact"/>
            </w:pPr>
            <w:r>
              <w:t xml:space="preserve">After understanding needs and motivations, users must recognise how their identity and habits influence behaviour. By surfacing patterns, the OS can help users reinforce positive identities and adjust unhelpful habits.</w:t>
            </w:r>
          </w:p>
        </w:tc>
        <w:tc>
          <w:tcPr/>
          <w:p>
            <w:pPr>
              <w:pStyle w:val="Compact"/>
            </w:pPr>
            <w:r>
              <w:t xml:space="preserve">Habits are repeated behaviours performed in stable contexts</w:t>
            </w:r>
            <w:hyperlink r:id="rId34">
              <w:r>
                <w:rPr>
                  <w:rStyle w:val="Hyperlink"/>
                </w:rPr>
                <w:t xml:space="preserve">[16]</w:t>
              </w:r>
            </w:hyperlink>
            <w:r>
              <w:t xml:space="preserve">. Strong habit‑identity associations are linked to greater self‑esteem and striving toward an ideal self</w:t>
            </w:r>
            <w:hyperlink r:id="rId33">
              <w:r>
                <w:rPr>
                  <w:rStyle w:val="Hyperlink"/>
                </w:rPr>
                <w:t xml:space="preserve">[15]</w:t>
              </w:r>
            </w:hyperlink>
            <w:r>
              <w:t xml:space="preserve">. Self‑concept influences how information is processed and directs attention to self‑relevant cues</w:t>
            </w:r>
            <w:hyperlink r:id="rId31">
              <w:r>
                <w:rPr>
                  <w:rStyle w:val="Hyperlink"/>
                </w:rPr>
                <w:t xml:space="preserve">[17]</w:t>
              </w:r>
            </w:hyperlink>
            <w:r>
              <w:t xml:space="preserve">.</w:t>
            </w:r>
          </w:p>
        </w:tc>
        <w:tc>
          <w:tcPr/>
          <w:p>
            <w:pPr>
              <w:pStyle w:val="Compact"/>
            </w:pPr>
            <w:r>
              <w:t xml:space="preserve">Self‑descriptions (roles, strengths, traits), list of repeated behaviours, identity aspirations, patterns to reinforce or change.</w:t>
            </w:r>
          </w:p>
        </w:tc>
        <w:tc>
          <w:tcPr/>
          <w:p>
            <w:pPr>
              <w:pStyle w:val="Compact"/>
            </w:pPr>
            <w:r>
              <w:rPr>
                <w:b/>
                <w:bCs/>
              </w:rPr>
              <w:t xml:space="preserve">Pattern recognition engine</w:t>
            </w:r>
            <w:r>
              <w:t xml:space="preserve"> </w:t>
            </w:r>
            <w:r>
              <w:t xml:space="preserve">– detects habitual behaviours, flags misalignments between identity and actions, and proposes habit‑building or habit‑breaking routines.</w:t>
            </w:r>
          </w:p>
        </w:tc>
      </w:tr>
      <w:tr>
        <w:tc>
          <w:tcPr/>
          <w:p>
            <w:pPr>
              <w:pStyle w:val="Compact"/>
            </w:pPr>
            <w:r>
              <w:rPr>
                <w:b/>
                <w:bCs/>
              </w:rPr>
              <w:t xml:space="preserve">4. Goals &amp; Missions</w:t>
            </w:r>
          </w:p>
        </w:tc>
        <w:tc>
          <w:tcPr/>
          <w:p>
            <w:pPr>
              <w:pStyle w:val="Compact"/>
            </w:pPr>
            <w:r>
              <w:t xml:space="preserve">Facilitates setting specific, challenging and meaningful goals that align with values, needs and identity. Draws on goal‑setting theory: clear goals and appropriate feedback motivate people</w:t>
            </w:r>
            <w:hyperlink r:id="rId35">
              <w:r>
                <w:rPr>
                  <w:rStyle w:val="Hyperlink"/>
                </w:rPr>
                <w:t xml:space="preserve">[18]</w:t>
              </w:r>
            </w:hyperlink>
            <w:r>
              <w:t xml:space="preserve">; specific and challenging goals lead to higher performance than vague “do your best” instructions</w:t>
            </w:r>
            <w:hyperlink r:id="rId35">
              <w:r>
                <w:rPr>
                  <w:rStyle w:val="Hyperlink"/>
                </w:rPr>
                <w:t xml:space="preserve">[19]</w:t>
              </w:r>
            </w:hyperlink>
            <w:r>
              <w:t xml:space="preserve">. Introduces Locke &amp; Latham’s five goal‑setting principles (clarity, challenge, commitment, feedback, task complexity)</w:t>
            </w:r>
            <w:hyperlink r:id="rId36">
              <w:r>
                <w:rPr>
                  <w:rStyle w:val="Hyperlink"/>
                </w:rPr>
                <w:t xml:space="preserve">[20]</w:t>
              </w:r>
            </w:hyperlink>
            <w:r>
              <w:t xml:space="preserve">.</w:t>
            </w:r>
          </w:p>
        </w:tc>
        <w:tc>
          <w:tcPr/>
          <w:p>
            <w:pPr>
              <w:pStyle w:val="Compact"/>
            </w:pPr>
            <w:r>
              <w:t xml:space="preserve">Only after understanding who they are and what matters to them should users articulate missions. Goals convert values and identity into actionable objectives, giving the OS targets to schedule.</w:t>
            </w:r>
          </w:p>
        </w:tc>
        <w:tc>
          <w:tcPr/>
          <w:p>
            <w:pPr>
              <w:pStyle w:val="Compact"/>
            </w:pPr>
            <w:r>
              <w:t xml:space="preserve">Specific, challenging goals improve performance</w:t>
            </w:r>
            <w:hyperlink r:id="rId35">
              <w:r>
                <w:rPr>
                  <w:rStyle w:val="Hyperlink"/>
                </w:rPr>
                <w:t xml:space="preserve">[19]</w:t>
              </w:r>
            </w:hyperlink>
            <w:r>
              <w:t xml:space="preserve">. Clear goals combined with feedback promote motivation and persistence</w:t>
            </w:r>
            <w:hyperlink r:id="rId35">
              <w:r>
                <w:rPr>
                  <w:rStyle w:val="Hyperlink"/>
                </w:rPr>
                <w:t xml:space="preserve">[18]</w:t>
              </w:r>
            </w:hyperlink>
            <w:r>
              <w:t xml:space="preserve">.</w:t>
            </w:r>
          </w:p>
        </w:tc>
        <w:tc>
          <w:tcPr/>
          <w:p>
            <w:pPr>
              <w:pStyle w:val="Compact"/>
            </w:pPr>
            <w:r>
              <w:t xml:space="preserve">List of short‑term goals; long‑term mission statements; metrics and deadlines; commitment level.</w:t>
            </w:r>
          </w:p>
        </w:tc>
        <w:tc>
          <w:tcPr/>
          <w:p>
            <w:pPr>
              <w:pStyle w:val="Compact"/>
            </w:pPr>
            <w:r>
              <w:rPr>
                <w:b/>
                <w:bCs/>
              </w:rPr>
              <w:t xml:space="preserve">Goal engine</w:t>
            </w:r>
            <w:r>
              <w:t xml:space="preserve"> </w:t>
            </w:r>
            <w:r>
              <w:t xml:space="preserve">– breaks missions into tasks, tracks progress, and provides feedback aligned with motivational profiles.</w:t>
            </w:r>
          </w:p>
        </w:tc>
      </w:tr>
      <w:tr>
        <w:tc>
          <w:tcPr/>
          <w:p>
            <w:pPr>
              <w:pStyle w:val="Compact"/>
            </w:pPr>
            <w:r>
              <w:rPr>
                <w:b/>
                <w:bCs/>
              </w:rPr>
              <w:t xml:space="preserve">5. Planning &amp; Calendar</w:t>
            </w:r>
          </w:p>
        </w:tc>
        <w:tc>
          <w:tcPr/>
          <w:p>
            <w:pPr>
              <w:pStyle w:val="Compact"/>
            </w:pPr>
            <w:r>
              <w:t xml:space="preserve">Translates goals into actionable plans and installs a scheduling routine. Teaches that time management is associated with achieving career goals and reducing stress</w:t>
            </w:r>
            <w:hyperlink r:id="rId37">
              <w:r>
                <w:rPr>
                  <w:rStyle w:val="Hyperlink"/>
                </w:rPr>
                <w:t xml:space="preserve">[21]</w:t>
              </w:r>
            </w:hyperlink>
            <w:r>
              <w:t xml:space="preserve">. Emphasizes that allocating time realistically and visualizing blocks of time creates healthy boundaries and minimizes stress</w:t>
            </w:r>
            <w:hyperlink r:id="rId38">
              <w:r>
                <w:rPr>
                  <w:rStyle w:val="Hyperlink"/>
                </w:rPr>
                <w:t xml:space="preserve">[22]</w:t>
              </w:r>
            </w:hyperlink>
            <w:r>
              <w:t xml:space="preserve">. Encourages a calendar‑centric workflow where each goal is assigned time slots.</w:t>
            </w:r>
          </w:p>
        </w:tc>
        <w:tc>
          <w:tcPr/>
          <w:p>
            <w:pPr>
              <w:pStyle w:val="Compact"/>
            </w:pPr>
            <w:r>
              <w:t xml:space="preserve">Once missions are defined, planning ensures they happen. Without a scheduler, even the best goals remain aspirational. This module completes the MVP by enabling the OS to manage daily life.</w:t>
            </w:r>
          </w:p>
        </w:tc>
        <w:tc>
          <w:tcPr/>
          <w:p>
            <w:pPr>
              <w:pStyle w:val="Compact"/>
            </w:pPr>
            <w:r>
              <w:t xml:space="preserve">Better control over one’s schedule is linked to career satisfaction and lower burnout</w:t>
            </w:r>
            <w:hyperlink r:id="rId39">
              <w:r>
                <w:rPr>
                  <w:rStyle w:val="Hyperlink"/>
                </w:rPr>
                <w:t xml:space="preserve">[23]</w:t>
              </w:r>
            </w:hyperlink>
            <w:r>
              <w:t xml:space="preserve">. Time‑blocking and realistic allocation reduce stress and help prioritize tasks</w:t>
            </w:r>
            <w:hyperlink r:id="rId38">
              <w:r>
                <w:rPr>
                  <w:rStyle w:val="Hyperlink"/>
                </w:rPr>
                <w:t xml:space="preserve">[22]</w:t>
              </w:r>
            </w:hyperlink>
            <w:r>
              <w:t xml:space="preserve">.</w:t>
            </w:r>
          </w:p>
        </w:tc>
        <w:tc>
          <w:tcPr/>
          <w:p>
            <w:pPr>
              <w:pStyle w:val="Compact"/>
            </w:pPr>
            <w:r>
              <w:t xml:space="preserve">Daily/weekly availability; preferred work and rest periods; recurring commitments; desired planning cadence.</w:t>
            </w:r>
          </w:p>
        </w:tc>
        <w:tc>
          <w:tcPr/>
          <w:p>
            <w:pPr>
              <w:pStyle w:val="Compact"/>
            </w:pPr>
            <w:r>
              <w:rPr>
                <w:b/>
                <w:bCs/>
              </w:rPr>
              <w:t xml:space="preserve">Scheduler engine</w:t>
            </w:r>
            <w:r>
              <w:t xml:space="preserve"> </w:t>
            </w:r>
            <w:r>
              <w:t xml:space="preserve">– automatically creates agendas that respect values, hedonic preferences and goals; integrates with the user’s calendar and proposes adjustments.</w:t>
            </w:r>
          </w:p>
        </w:tc>
      </w:tr>
    </w:tbl>
    <w:bookmarkStart w:id="40" w:name="X021f35a219e80974eeb3b3941af581e7a0978c2"/>
    <w:p>
      <w:pPr>
        <w:pStyle w:val="Heading3"/>
      </w:pPr>
      <w:r>
        <w:t xml:space="preserve">Additional information collected and unlocked over time</w:t>
      </w:r>
    </w:p>
    <w:p>
      <w:pPr>
        <w:pStyle w:val="Compact"/>
        <w:numPr>
          <w:ilvl w:val="0"/>
          <w:numId w:val="1001"/>
        </w:numPr>
      </w:pPr>
      <w:r>
        <w:rPr>
          <w:b/>
          <w:bCs/>
        </w:rPr>
        <w:t xml:space="preserve">Privacy module (0):</w:t>
      </w:r>
      <w:r>
        <w:t xml:space="preserve"> </w:t>
      </w:r>
      <w:r>
        <w:t xml:space="preserve">collects consents and boundaries; unlocks permissions and secure data handling.</w:t>
      </w:r>
    </w:p>
    <w:p>
      <w:pPr>
        <w:pStyle w:val="Compact"/>
        <w:numPr>
          <w:ilvl w:val="0"/>
          <w:numId w:val="1001"/>
        </w:numPr>
      </w:pPr>
      <w:r>
        <w:rPr>
          <w:b/>
          <w:bCs/>
        </w:rPr>
        <w:t xml:space="preserve">Values &amp; Needs (1):</w:t>
      </w:r>
      <w:r>
        <w:t xml:space="preserve"> </w:t>
      </w:r>
      <w:r>
        <w:t xml:space="preserve">stores the user’s value hierarchy and unmet needs; unlocks the values engine.</w:t>
      </w:r>
    </w:p>
    <w:p>
      <w:pPr>
        <w:pStyle w:val="Compact"/>
        <w:numPr>
          <w:ilvl w:val="0"/>
          <w:numId w:val="1001"/>
        </w:numPr>
      </w:pPr>
      <w:r>
        <w:rPr>
          <w:b/>
          <w:bCs/>
        </w:rPr>
        <w:t xml:space="preserve">Hedonics &amp; Motivations (2):</w:t>
      </w:r>
      <w:r>
        <w:t xml:space="preserve"> </w:t>
      </w:r>
      <w:r>
        <w:t xml:space="preserve">captures pleasure and pain triggers; unlocks the motivation engine.</w:t>
      </w:r>
    </w:p>
    <w:p>
      <w:pPr>
        <w:pStyle w:val="Compact"/>
        <w:numPr>
          <w:ilvl w:val="0"/>
          <w:numId w:val="1001"/>
        </w:numPr>
      </w:pPr>
      <w:r>
        <w:rPr>
          <w:b/>
          <w:bCs/>
        </w:rPr>
        <w:t xml:space="preserve">Identity &amp; Patterns (3):</w:t>
      </w:r>
      <w:r>
        <w:t xml:space="preserve"> </w:t>
      </w:r>
      <w:r>
        <w:t xml:space="preserve">stores self‑concept descriptors and habitual patterns; unlocks pattern recognition.</w:t>
      </w:r>
    </w:p>
    <w:p>
      <w:pPr>
        <w:pStyle w:val="Compact"/>
        <w:numPr>
          <w:ilvl w:val="0"/>
          <w:numId w:val="1001"/>
        </w:numPr>
      </w:pPr>
      <w:r>
        <w:rPr>
          <w:b/>
          <w:bCs/>
        </w:rPr>
        <w:t xml:space="preserve">Goals &amp; Missions (4):</w:t>
      </w:r>
      <w:r>
        <w:t xml:space="preserve"> </w:t>
      </w:r>
      <w:r>
        <w:t xml:space="preserve">records defined goals with metrics; unlocks the goal engine.</w:t>
      </w:r>
    </w:p>
    <w:p>
      <w:pPr>
        <w:pStyle w:val="Compact"/>
        <w:numPr>
          <w:ilvl w:val="0"/>
          <w:numId w:val="1001"/>
        </w:numPr>
      </w:pPr>
      <w:r>
        <w:rPr>
          <w:b/>
          <w:bCs/>
        </w:rPr>
        <w:t xml:space="preserve">Planning &amp; Calendar (5):</w:t>
      </w:r>
      <w:r>
        <w:t xml:space="preserve"> </w:t>
      </w:r>
      <w:r>
        <w:t xml:space="preserve">saves availability and scheduling preferences; unlocks the scheduler engine and synchronizes with the user’s calendar.</w:t>
      </w:r>
    </w:p>
    <w:bookmarkEnd w:id="40"/>
    <w:bookmarkEnd w:id="41"/>
    <w:bookmarkStart w:id="42" w:name="future-module-roadmap-postmvp"/>
    <w:p>
      <w:pPr>
        <w:pStyle w:val="Heading2"/>
      </w:pPr>
      <w:r>
        <w:t xml:space="preserve">Future Module Roadmap (Post‑MVP)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Future module</w:t>
            </w:r>
          </w:p>
        </w:tc>
        <w:tc>
          <w:tcPr/>
          <w:p>
            <w:pPr>
              <w:pStyle w:val="Compact"/>
            </w:pPr>
            <w:r>
              <w:t xml:space="preserve">Purpose</w:t>
            </w:r>
          </w:p>
        </w:tc>
        <w:tc>
          <w:tcPr/>
          <w:p>
            <w:pPr>
              <w:pStyle w:val="Compact"/>
            </w:pPr>
            <w:r>
              <w:t xml:space="preserve">Dependencies</w:t>
            </w:r>
          </w:p>
        </w:tc>
      </w:tr>
      <w:tr>
        <w:tc>
          <w:tcPr/>
          <w:p>
            <w:pPr>
              <w:pStyle w:val="Compact"/>
            </w:pPr>
            <w:r>
              <w:rPr>
                <w:b/>
                <w:bCs/>
              </w:rPr>
              <w:t xml:space="preserve">Emotional Regulation &amp; Resilience</w:t>
            </w:r>
          </w:p>
        </w:tc>
        <w:tc>
          <w:tcPr/>
          <w:p>
            <w:pPr>
              <w:pStyle w:val="Compact"/>
            </w:pPr>
            <w:r>
              <w:t xml:space="preserve">Teach skills for managing emotions, stress and setbacks; integrate mood tracking. Draws on cognitive‑behavioural and mindfulness research.</w:t>
            </w:r>
          </w:p>
        </w:tc>
        <w:tc>
          <w:tcPr/>
          <w:p>
            <w:pPr>
              <w:pStyle w:val="Compact"/>
            </w:pPr>
            <w:r>
              <w:t xml:space="preserve">Requires hedonic profile and patterns.</w:t>
            </w:r>
          </w:p>
        </w:tc>
      </w:tr>
      <w:tr>
        <w:tc>
          <w:tcPr/>
          <w:p>
            <w:pPr>
              <w:pStyle w:val="Compact"/>
            </w:pPr>
            <w:r>
              <w:rPr>
                <w:b/>
                <w:bCs/>
              </w:rPr>
              <w:t xml:space="preserve">Social Connections &amp; Community</w:t>
            </w:r>
          </w:p>
        </w:tc>
        <w:tc>
          <w:tcPr/>
          <w:p>
            <w:pPr>
              <w:pStyle w:val="Compact"/>
            </w:pPr>
            <w:r>
              <w:t xml:space="preserve">Map the user’s social network, encourage nurturing relationships, and schedule time for connection.</w:t>
            </w:r>
          </w:p>
        </w:tc>
        <w:tc>
          <w:tcPr/>
          <w:p>
            <w:pPr>
              <w:pStyle w:val="Compact"/>
            </w:pPr>
            <w:r>
              <w:t xml:space="preserve">Requires values and needs (e.g., belongingness) and calendar integration.</w:t>
            </w:r>
          </w:p>
        </w:tc>
      </w:tr>
      <w:tr>
        <w:tc>
          <w:tcPr/>
          <w:p>
            <w:pPr>
              <w:pStyle w:val="Compact"/>
            </w:pPr>
            <w:r>
              <w:rPr>
                <w:b/>
                <w:bCs/>
              </w:rPr>
              <w:t xml:space="preserve">Financial Well‑being</w:t>
            </w:r>
          </w:p>
        </w:tc>
        <w:tc>
          <w:tcPr/>
          <w:p>
            <w:pPr>
              <w:pStyle w:val="Compact"/>
            </w:pPr>
            <w:r>
              <w:t xml:space="preserve">Help the user track expenses, set budgets and align spending with values.</w:t>
            </w:r>
          </w:p>
        </w:tc>
        <w:tc>
          <w:tcPr/>
          <w:p>
            <w:pPr>
              <w:pStyle w:val="Compact"/>
            </w:pPr>
            <w:r>
              <w:t xml:space="preserve">Requires values (e.g., security, self‑direction) and planning engine.</w:t>
            </w:r>
          </w:p>
        </w:tc>
      </w:tr>
      <w:tr>
        <w:tc>
          <w:tcPr/>
          <w:p>
            <w:pPr>
              <w:pStyle w:val="Compact"/>
            </w:pPr>
            <w:r>
              <w:rPr>
                <w:b/>
                <w:bCs/>
              </w:rPr>
              <w:t xml:space="preserve">Learning &amp; Knowledge Management</w:t>
            </w:r>
          </w:p>
        </w:tc>
        <w:tc>
          <w:tcPr/>
          <w:p>
            <w:pPr>
              <w:pStyle w:val="Compact"/>
            </w:pPr>
            <w:r>
              <w:t xml:space="preserve">Capture areas of curiosity, schedule learning activities and track skill progress.</w:t>
            </w:r>
          </w:p>
        </w:tc>
        <w:tc>
          <w:tcPr/>
          <w:p>
            <w:pPr>
              <w:pStyle w:val="Compact"/>
            </w:pPr>
            <w:r>
              <w:t xml:space="preserve">Requires goal engine and scheduler.</w:t>
            </w:r>
          </w:p>
        </w:tc>
      </w:tr>
      <w:tr>
        <w:tc>
          <w:tcPr/>
          <w:p>
            <w:pPr>
              <w:pStyle w:val="Compact"/>
            </w:pPr>
            <w:r>
              <w:rPr>
                <w:b/>
                <w:bCs/>
              </w:rPr>
              <w:t xml:space="preserve">Reflection &amp; Review</w:t>
            </w:r>
          </w:p>
        </w:tc>
        <w:tc>
          <w:tcPr/>
          <w:p>
            <w:pPr>
              <w:pStyle w:val="Compact"/>
            </w:pPr>
            <w:r>
              <w:t xml:space="preserve">Provide deeper reflective prompts, periodic reviews of values alignment and progress; help the user update their OS.</w:t>
            </w:r>
          </w:p>
        </w:tc>
        <w:tc>
          <w:tcPr/>
          <w:p>
            <w:pPr>
              <w:pStyle w:val="Compact"/>
            </w:pPr>
            <w:r>
              <w:t xml:space="preserve">Requires data from all modules.</w:t>
            </w:r>
          </w:p>
        </w:tc>
      </w:tr>
      <w:tr>
        <w:tc>
          <w:tcPr/>
          <w:p>
            <w:pPr>
              <w:pStyle w:val="Compact"/>
            </w:pPr>
            <w:r>
              <w:rPr>
                <w:b/>
                <w:bCs/>
              </w:rPr>
              <w:t xml:space="preserve">Creativity &amp; Innovation</w:t>
            </w:r>
          </w:p>
        </w:tc>
        <w:tc>
          <w:tcPr/>
          <w:p>
            <w:pPr>
              <w:pStyle w:val="Compact"/>
            </w:pPr>
            <w:r>
              <w:t xml:space="preserve">Encourage creative practices, idea capture and experimentation; integrate with hedonic and motivational engines.</w:t>
            </w:r>
          </w:p>
        </w:tc>
        <w:tc>
          <w:tcPr/>
          <w:p>
            <w:pPr>
              <w:pStyle w:val="Compact"/>
            </w:pPr>
            <w:r>
              <w:t xml:space="preserve">Requires hedonic profile and scheduler.</w:t>
            </w:r>
          </w:p>
        </w:tc>
      </w:tr>
    </w:tbl>
    <w:p>
      <w:pPr>
        <w:pStyle w:val="BodyText"/>
      </w:pPr>
      <w:r>
        <w:t xml:space="preserve">Modules such as therapy‑level mental health interventions, medical diagnosis, or high‑risk financial trading should</w:t>
      </w:r>
      <w:r>
        <w:t xml:space="preserve"> </w:t>
      </w:r>
      <w:r>
        <w:rPr>
          <w:b/>
          <w:bCs/>
        </w:rPr>
        <w:t xml:space="preserve">not</w:t>
      </w:r>
      <w:r>
        <w:t xml:space="preserve"> </w:t>
      </w:r>
      <w:r>
        <w:t xml:space="preserve">be included in the MVP because they require regulated expertise and might breach safety policies. Instead, the MVP focuses on self‑understanding, planning and goal setting.</w:t>
      </w:r>
    </w:p>
    <w:bookmarkEnd w:id="42"/>
    <w:bookmarkStart w:id="43" w:name="module-order-reasoning"/>
    <w:p>
      <w:pPr>
        <w:pStyle w:val="Heading2"/>
      </w:pPr>
      <w:r>
        <w:t xml:space="preserve">Module Order Reasoning</w:t>
      </w:r>
    </w:p>
    <w:p>
      <w:pPr>
        <w:pStyle w:val="Compact"/>
        <w:numPr>
          <w:ilvl w:val="0"/>
          <w:numId w:val="1002"/>
        </w:numPr>
      </w:pPr>
      <w:r>
        <w:rPr>
          <w:b/>
          <w:bCs/>
        </w:rPr>
        <w:t xml:space="preserve">Orientation &amp; Privacy</w:t>
      </w:r>
      <w:r>
        <w:t xml:space="preserve"> </w:t>
      </w:r>
      <w:r>
        <w:t xml:space="preserve">comes first to establish trust and set boundaries for data use. Research shows that people often lack knowledge about how their data is used and that making privacy trade‑offs explicit affects decisions</w:t>
      </w:r>
      <w:hyperlink r:id="rId21">
        <w:r>
          <w:rPr>
            <w:rStyle w:val="Hyperlink"/>
          </w:rPr>
          <w:t xml:space="preserve">[24]</w:t>
        </w:r>
      </w:hyperlink>
      <w:r>
        <w:t xml:space="preserve">. Without consent, no further personal information should be collected.</w:t>
      </w:r>
    </w:p>
    <w:p>
      <w:pPr>
        <w:pStyle w:val="Compact"/>
        <w:numPr>
          <w:ilvl w:val="0"/>
          <w:numId w:val="1002"/>
        </w:numPr>
      </w:pPr>
      <w:r>
        <w:rPr>
          <w:b/>
          <w:bCs/>
        </w:rPr>
        <w:t xml:space="preserve">Core Values &amp; Needs</w:t>
      </w:r>
      <w:r>
        <w:t xml:space="preserve"> </w:t>
      </w:r>
      <w:r>
        <w:t xml:space="preserve">follows because values and needs are relatively stable constructs that guide behaviour and must be established before deciding what to pursue. Maslow’s hierarchy indicates that unmet lower needs can block higher‑level goals</w:t>
      </w:r>
      <w:hyperlink r:id="rId24">
        <w:r>
          <w:rPr>
            <w:rStyle w:val="Hyperlink"/>
          </w:rPr>
          <w:t xml:space="preserve">[6]</w:t>
        </w:r>
      </w:hyperlink>
      <w:r>
        <w:t xml:space="preserve">.</w:t>
      </w:r>
    </w:p>
    <w:p>
      <w:pPr>
        <w:pStyle w:val="Compact"/>
        <w:numPr>
          <w:ilvl w:val="0"/>
          <w:numId w:val="1002"/>
        </w:numPr>
      </w:pPr>
      <w:r>
        <w:rPr>
          <w:b/>
          <w:bCs/>
        </w:rPr>
        <w:t xml:space="preserve">Hedonics &amp; Motivations</w:t>
      </w:r>
      <w:r>
        <w:t xml:space="preserve"> </w:t>
      </w:r>
      <w:r>
        <w:t xml:space="preserve">comes next because pleasure and displeasure are fundamental motivators</w:t>
      </w:r>
      <w:hyperlink r:id="rId26">
        <w:r>
          <w:rPr>
            <w:rStyle w:val="Hyperlink"/>
          </w:rPr>
          <w:t xml:space="preserve">[8]</w:t>
        </w:r>
      </w:hyperlink>
      <w:r>
        <w:t xml:space="preserve">. Understanding these drivers helps the system know which activities energize the user and which to avoid before defining habits or goals.</w:t>
      </w:r>
    </w:p>
    <w:p>
      <w:pPr>
        <w:pStyle w:val="Compact"/>
        <w:numPr>
          <w:ilvl w:val="0"/>
          <w:numId w:val="1002"/>
        </w:numPr>
      </w:pPr>
      <w:r>
        <w:rPr>
          <w:b/>
          <w:bCs/>
        </w:rPr>
        <w:t xml:space="preserve">Identity &amp; Patterns</w:t>
      </w:r>
      <w:r>
        <w:t xml:space="preserve"> </w:t>
      </w:r>
      <w:r>
        <w:t xml:space="preserve">builds upon values and hedonic awareness to explore the self‑concept and habitual behaviours. Habits can become part of one’s identity</w:t>
      </w:r>
      <w:hyperlink r:id="rId33">
        <w:r>
          <w:rPr>
            <w:rStyle w:val="Hyperlink"/>
          </w:rPr>
          <w:t xml:space="preserve">[15]</w:t>
        </w:r>
      </w:hyperlink>
      <w:r>
        <w:t xml:space="preserve">, and the self‑concept influences attention and memory</w:t>
      </w:r>
      <w:hyperlink r:id="rId31">
        <w:r>
          <w:rPr>
            <w:rStyle w:val="Hyperlink"/>
          </w:rPr>
          <w:t xml:space="preserve">[17]</w:t>
        </w:r>
      </w:hyperlink>
      <w:r>
        <w:t xml:space="preserve">. Recognizing patterns is necessary before setting strategic goals.</w:t>
      </w:r>
    </w:p>
    <w:p>
      <w:pPr>
        <w:pStyle w:val="Compact"/>
        <w:numPr>
          <w:ilvl w:val="0"/>
          <w:numId w:val="1002"/>
        </w:numPr>
      </w:pPr>
      <w:r>
        <w:rPr>
          <w:b/>
          <w:bCs/>
        </w:rPr>
        <w:t xml:space="preserve">Goals &amp; Missions</w:t>
      </w:r>
      <w:r>
        <w:t xml:space="preserve"> </w:t>
      </w:r>
      <w:r>
        <w:t xml:space="preserve">uses the previous modules’ insights to set goals that align with the user’s core. Goal‑setting theory shows that specific, challenging goals motivate performance</w:t>
      </w:r>
      <w:hyperlink r:id="rId35">
        <w:r>
          <w:rPr>
            <w:rStyle w:val="Hyperlink"/>
          </w:rPr>
          <w:t xml:space="preserve">[19]</w:t>
        </w:r>
      </w:hyperlink>
      <w:r>
        <w:t xml:space="preserve">.</w:t>
      </w:r>
    </w:p>
    <w:p>
      <w:pPr>
        <w:pStyle w:val="Compact"/>
        <w:numPr>
          <w:ilvl w:val="0"/>
          <w:numId w:val="1002"/>
        </w:numPr>
      </w:pPr>
      <w:r>
        <w:rPr>
          <w:b/>
          <w:bCs/>
        </w:rPr>
        <w:t xml:space="preserve">Planning &amp; Calendar</w:t>
      </w:r>
      <w:r>
        <w:t xml:space="preserve"> </w:t>
      </w:r>
      <w:r>
        <w:t xml:space="preserve">completes the MVP by turning goals into actionable schedules. Research demonstrates that time management and realistic scheduling reduce stress and support goal attainment</w:t>
      </w:r>
      <w:hyperlink r:id="rId37">
        <w:r>
          <w:rPr>
            <w:rStyle w:val="Hyperlink"/>
          </w:rPr>
          <w:t xml:space="preserve">[25]</w:t>
        </w:r>
      </w:hyperlink>
      <w:r>
        <w:t xml:space="preserve">.</w:t>
      </w:r>
    </w:p>
    <w:p>
      <w:pPr>
        <w:pStyle w:val="FirstParagraph"/>
      </w:pPr>
      <w:r>
        <w:t xml:space="preserve">This order ensures that each module builds on the previous one and progressively deepens the system’s knowledge of the user.</w:t>
      </w:r>
    </w:p>
    <w:bookmarkEnd w:id="43"/>
    <w:bookmarkStart w:id="44" w:name="module-dependency-map"/>
    <w:p>
      <w:pPr>
        <w:pStyle w:val="Heading2"/>
      </w:pPr>
      <w:r>
        <w:t xml:space="preserve">Module Dependency Map</w:t>
      </w:r>
    </w:p>
    <w:p>
      <w:pPr>
        <w:pStyle w:val="Compact"/>
        <w:numPr>
          <w:ilvl w:val="0"/>
          <w:numId w:val="1003"/>
        </w:numPr>
      </w:pPr>
      <w:r>
        <w:rPr>
          <w:b/>
          <w:bCs/>
        </w:rPr>
        <w:t xml:space="preserve">Privacy (0)</w:t>
      </w:r>
      <w:r>
        <w:t xml:space="preserve"> </w:t>
      </w:r>
      <w:r>
        <w:t xml:space="preserve">→ prerequisite for all modules.</w:t>
      </w:r>
    </w:p>
    <w:p>
      <w:pPr>
        <w:pStyle w:val="Compact"/>
        <w:numPr>
          <w:ilvl w:val="0"/>
          <w:numId w:val="1003"/>
        </w:numPr>
      </w:pPr>
      <w:r>
        <w:rPr>
          <w:b/>
          <w:bCs/>
        </w:rPr>
        <w:t xml:space="preserve">Values &amp; Needs (1)</w:t>
      </w:r>
      <w:r>
        <w:t xml:space="preserve"> </w:t>
      </w:r>
      <w:r>
        <w:t xml:space="preserve">→ required by Hedonics, Identity, Goals and future modules.</w:t>
      </w:r>
    </w:p>
    <w:p>
      <w:pPr>
        <w:pStyle w:val="Compact"/>
        <w:numPr>
          <w:ilvl w:val="0"/>
          <w:numId w:val="1003"/>
        </w:numPr>
      </w:pPr>
      <w:r>
        <w:rPr>
          <w:b/>
          <w:bCs/>
        </w:rPr>
        <w:t xml:space="preserve">Hedonics &amp; Motivations (2)</w:t>
      </w:r>
      <w:r>
        <w:t xml:space="preserve"> </w:t>
      </w:r>
      <w:r>
        <w:t xml:space="preserve">→ informs Identity (patterns influenced by pleasure/pain), Goals (motivational alignment) and Planning (scheduling enjoyable tasks).</w:t>
      </w:r>
    </w:p>
    <w:p>
      <w:pPr>
        <w:pStyle w:val="Compact"/>
        <w:numPr>
          <w:ilvl w:val="0"/>
          <w:numId w:val="1003"/>
        </w:numPr>
      </w:pPr>
      <w:r>
        <w:rPr>
          <w:b/>
          <w:bCs/>
        </w:rPr>
        <w:t xml:space="preserve">Identity &amp; Patterns (3)</w:t>
      </w:r>
      <w:r>
        <w:t xml:space="preserve"> </w:t>
      </w:r>
      <w:r>
        <w:t xml:space="preserve">→ informs Goals (self‑aligned missions) and Planning (habit timing). Also interacts with Hedonics and Values engines.</w:t>
      </w:r>
    </w:p>
    <w:p>
      <w:pPr>
        <w:pStyle w:val="Compact"/>
        <w:numPr>
          <w:ilvl w:val="0"/>
          <w:numId w:val="1003"/>
        </w:numPr>
      </w:pPr>
      <w:r>
        <w:rPr>
          <w:b/>
          <w:bCs/>
        </w:rPr>
        <w:t xml:space="preserve">Goals &amp; Missions (4)</w:t>
      </w:r>
      <w:r>
        <w:t xml:space="preserve"> </w:t>
      </w:r>
      <w:r>
        <w:t xml:space="preserve">→ feeds Planning; depends on Values, Hedonics and Identity modules.</w:t>
      </w:r>
    </w:p>
    <w:p>
      <w:pPr>
        <w:pStyle w:val="Compact"/>
        <w:numPr>
          <w:ilvl w:val="0"/>
          <w:numId w:val="1003"/>
        </w:numPr>
      </w:pPr>
      <w:r>
        <w:rPr>
          <w:b/>
          <w:bCs/>
        </w:rPr>
        <w:t xml:space="preserve">Planning &amp; Calendar (5)</w:t>
      </w:r>
      <w:r>
        <w:t xml:space="preserve"> </w:t>
      </w:r>
      <w:r>
        <w:t xml:space="preserve">→ depends on Goals, Hedonics (to schedule breaks), Values (to avoid conflicts) and Privacy.</w:t>
      </w:r>
    </w:p>
    <w:p>
      <w:pPr>
        <w:pStyle w:val="FirstParagraph"/>
      </w:pPr>
      <w:r>
        <w:t xml:space="preserve">Graphically, the dependencies form a layered structure where each module relies on all previous ones. Future modules will branch out from these cores.</w:t>
      </w:r>
    </w:p>
    <w:bookmarkEnd w:id="44"/>
    <w:bookmarkStart w:id="45" w:name="what-should-not-be-included-in-the-mvp"/>
    <w:p>
      <w:pPr>
        <w:pStyle w:val="Heading2"/>
      </w:pPr>
      <w:r>
        <w:t xml:space="preserve">What Should Not Be Included in the MVP</w:t>
      </w:r>
    </w:p>
    <w:p>
      <w:pPr>
        <w:pStyle w:val="Compact"/>
        <w:numPr>
          <w:ilvl w:val="0"/>
          <w:numId w:val="1004"/>
        </w:numPr>
      </w:pPr>
      <w:r>
        <w:rPr>
          <w:b/>
          <w:bCs/>
        </w:rPr>
        <w:t xml:space="preserve">Clinical diagnostics or therapy</w:t>
      </w:r>
      <w:r>
        <w:t xml:space="preserve"> </w:t>
      </w:r>
      <w:r>
        <w:t xml:space="preserve">– mental‑health treatment should be handled by professionals; the OS can suggest seeking help but must not attempt to diagnose or treat conditions.</w:t>
      </w:r>
    </w:p>
    <w:p>
      <w:pPr>
        <w:pStyle w:val="Compact"/>
        <w:numPr>
          <w:ilvl w:val="0"/>
          <w:numId w:val="1004"/>
        </w:numPr>
      </w:pPr>
      <w:r>
        <w:rPr>
          <w:b/>
          <w:bCs/>
        </w:rPr>
        <w:t xml:space="preserve">High‑risk financial or legal advice</w:t>
      </w:r>
      <w:r>
        <w:t xml:space="preserve"> </w:t>
      </w:r>
      <w:r>
        <w:t xml:space="preserve">– modules that manage investments, loans or legal documents require specialised expertise and regulation. Future modules can integrate budgeting and spending tracking, but not trading or legal decisions.</w:t>
      </w:r>
    </w:p>
    <w:p>
      <w:pPr>
        <w:pStyle w:val="Compact"/>
        <w:numPr>
          <w:ilvl w:val="0"/>
          <w:numId w:val="1004"/>
        </w:numPr>
      </w:pPr>
      <w:r>
        <w:rPr>
          <w:b/>
          <w:bCs/>
        </w:rPr>
        <w:t xml:space="preserve">Social media posting</w:t>
      </w:r>
      <w:r>
        <w:t xml:space="preserve"> </w:t>
      </w:r>
      <w:r>
        <w:t xml:space="preserve">– actions that broadcast personal data should not be automated in the MVP; the OS can remind the user to reach out to friends but should not post on their behalf.</w:t>
      </w:r>
    </w:p>
    <w:p>
      <w:pPr>
        <w:pStyle w:val="Compact"/>
        <w:numPr>
          <w:ilvl w:val="0"/>
          <w:numId w:val="1004"/>
        </w:numPr>
      </w:pPr>
      <w:r>
        <w:rPr>
          <w:b/>
          <w:bCs/>
        </w:rPr>
        <w:t xml:space="preserve">Real‑time location tracking</w:t>
      </w:r>
      <w:r>
        <w:t xml:space="preserve"> </w:t>
      </w:r>
      <w:r>
        <w:t xml:space="preserve">– precise GPS tracking or sharing of location is invasive and unnecessary for the MVP.</w:t>
      </w:r>
    </w:p>
    <w:bookmarkEnd w:id="45"/>
    <w:bookmarkStart w:id="46" w:name="Xe4efbc7837a54f5cbeb2ffee07e0442999669bc"/>
    <w:p>
      <w:pPr>
        <w:pStyle w:val="Heading2"/>
      </w:pPr>
      <w:r>
        <w:t xml:space="preserve">How the User Becomes More Known Over Time</w:t>
      </w:r>
    </w:p>
    <w:p>
      <w:pPr>
        <w:pStyle w:val="Compact"/>
        <w:numPr>
          <w:ilvl w:val="0"/>
          <w:numId w:val="1005"/>
        </w:numPr>
      </w:pPr>
      <w:r>
        <w:rPr>
          <w:b/>
          <w:bCs/>
        </w:rPr>
        <w:t xml:space="preserve">Orientation &amp; Privacy:</w:t>
      </w:r>
      <w:r>
        <w:t xml:space="preserve"> </w:t>
      </w:r>
      <w:r>
        <w:t xml:space="preserve">only basic metadata is stored (timezone, language) and consent preferences. The OS learns the user’s comfort level with data sharing.</w:t>
      </w:r>
    </w:p>
    <w:p>
      <w:pPr>
        <w:pStyle w:val="Compact"/>
        <w:numPr>
          <w:ilvl w:val="0"/>
          <w:numId w:val="1005"/>
        </w:numPr>
      </w:pPr>
      <w:r>
        <w:rPr>
          <w:b/>
          <w:bCs/>
        </w:rPr>
        <w:t xml:space="preserve">Core Values &amp; Needs:</w:t>
      </w:r>
      <w:r>
        <w:t xml:space="preserve"> </w:t>
      </w:r>
      <w:r>
        <w:t xml:space="preserve">the system gains insight into what the user believes is important and which fundamental needs are unmet. This establishes a moral and motivational baseline.</w:t>
      </w:r>
    </w:p>
    <w:p>
      <w:pPr>
        <w:pStyle w:val="Compact"/>
        <w:numPr>
          <w:ilvl w:val="0"/>
          <w:numId w:val="1005"/>
        </w:numPr>
      </w:pPr>
      <w:r>
        <w:rPr>
          <w:b/>
          <w:bCs/>
        </w:rPr>
        <w:t xml:space="preserve">Hedonics &amp; Motivations:</w:t>
      </w:r>
      <w:r>
        <w:t xml:space="preserve"> </w:t>
      </w:r>
      <w:r>
        <w:t xml:space="preserve">the OS learns what brings the user joy, satisfaction, stress or discomfort. It starts predicting which activities the user will enjoy or avoid.</w:t>
      </w:r>
    </w:p>
    <w:p>
      <w:pPr>
        <w:pStyle w:val="Compact"/>
        <w:numPr>
          <w:ilvl w:val="0"/>
          <w:numId w:val="1005"/>
        </w:numPr>
      </w:pPr>
      <w:r>
        <w:rPr>
          <w:b/>
          <w:bCs/>
        </w:rPr>
        <w:t xml:space="preserve">Identity &amp; Patterns:</w:t>
      </w:r>
      <w:r>
        <w:t xml:space="preserve"> </w:t>
      </w:r>
      <w:r>
        <w:t xml:space="preserve">the OS collects detailed self‑descriptions and habitual behaviours, enabling it to recognise recurring patterns and triggers. The user’s self‑schemas become part of the OS, enriching context.</w:t>
      </w:r>
    </w:p>
    <w:p>
      <w:pPr>
        <w:pStyle w:val="Compact"/>
        <w:numPr>
          <w:ilvl w:val="0"/>
          <w:numId w:val="1005"/>
        </w:numPr>
      </w:pPr>
      <w:r>
        <w:rPr>
          <w:b/>
          <w:bCs/>
        </w:rPr>
        <w:t xml:space="preserve">Goals &amp; Missions:</w:t>
      </w:r>
      <w:r>
        <w:t xml:space="preserve"> </w:t>
      </w:r>
      <w:r>
        <w:t xml:space="preserve">the system learns the user’s desired future and commitment levels. It understands priorities and can measure progress.</w:t>
      </w:r>
    </w:p>
    <w:p>
      <w:pPr>
        <w:pStyle w:val="Compact"/>
        <w:numPr>
          <w:ilvl w:val="0"/>
          <w:numId w:val="1005"/>
        </w:numPr>
      </w:pPr>
      <w:r>
        <w:rPr>
          <w:b/>
          <w:bCs/>
        </w:rPr>
        <w:t xml:space="preserve">Planning &amp; Calendar:</w:t>
      </w:r>
      <w:r>
        <w:t xml:space="preserve"> </w:t>
      </w:r>
      <w:r>
        <w:t xml:space="preserve">the OS understands the user’s daily rhythms, available time and planning preferences. It can predict when the user is most productive, when they prefer rest and how they handle commitments.</w:t>
      </w:r>
    </w:p>
    <w:p>
      <w:pPr>
        <w:pStyle w:val="FirstParagraph"/>
      </w:pPr>
      <w:r>
        <w:t xml:space="preserve">Across modules, the OS builds a rich profile combining privacy boundaries, values, motivations, identity and time patterns. This gradual accumulation ensures that the user feels increasingly “understood” without ever being overwhelmed.</w:t>
      </w:r>
    </w:p>
    <w:bookmarkEnd w:id="46"/>
    <w:bookmarkStart w:id="47" w:name="how-features-improve-after-each-module"/>
    <w:p>
      <w:pPr>
        <w:pStyle w:val="Heading2"/>
      </w:pPr>
      <w:r>
        <w:t xml:space="preserve">How Features Improve After Each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Module impact</w:t>
            </w:r>
          </w:p>
        </w:tc>
      </w:tr>
      <w:tr>
        <w:tc>
          <w:tcPr/>
          <w:p>
            <w:pPr>
              <w:pStyle w:val="Compact"/>
            </w:pPr>
            <w:r>
              <w:rPr>
                <w:b/>
                <w:bCs/>
              </w:rPr>
              <w:t xml:space="preserve">Today (Daily Dashboard)</w:t>
            </w:r>
          </w:p>
        </w:tc>
        <w:tc>
          <w:tcPr/>
          <w:p>
            <w:pPr>
              <w:pStyle w:val="Compact"/>
            </w:pPr>
            <w:r>
              <w:t xml:space="preserve">Initially shows generic tips. After the</w:t>
            </w:r>
            <w:r>
              <w:t xml:space="preserve"> </w:t>
            </w:r>
            <w:r>
              <w:rPr>
                <w:b/>
                <w:bCs/>
              </w:rPr>
              <w:t xml:space="preserve">Values</w:t>
            </w:r>
            <w:r>
              <w:t xml:space="preserve"> </w:t>
            </w:r>
            <w:r>
              <w:t xml:space="preserve">module it highlights tasks aligned with core values. After</w:t>
            </w:r>
            <w:r>
              <w:t xml:space="preserve"> </w:t>
            </w:r>
            <w:r>
              <w:rPr>
                <w:b/>
                <w:bCs/>
              </w:rPr>
              <w:t xml:space="preserve">Hedonics</w:t>
            </w:r>
            <w:r>
              <w:t xml:space="preserve">, it includes energizing activities and suggests breaks before stressful tasks. After</w:t>
            </w:r>
            <w:r>
              <w:t xml:space="preserve"> </w:t>
            </w:r>
            <w:r>
              <w:rPr>
                <w:b/>
                <w:bCs/>
              </w:rPr>
              <w:t xml:space="preserve">Identity &amp; Patterns</w:t>
            </w:r>
            <w:r>
              <w:t xml:space="preserve">, it warns about habits (e.g., “You tend to skip lunch on Tuesdays”). After</w:t>
            </w:r>
            <w:r>
              <w:t xml:space="preserve"> </w:t>
            </w:r>
            <w:r>
              <w:rPr>
                <w:b/>
                <w:bCs/>
              </w:rPr>
              <w:t xml:space="preserve">Goals</w:t>
            </w:r>
            <w:r>
              <w:t xml:space="preserve">, it displays progress bars. After</w:t>
            </w:r>
            <w:r>
              <w:t xml:space="preserve"> </w:t>
            </w:r>
            <w:r>
              <w:rPr>
                <w:b/>
                <w:bCs/>
              </w:rPr>
              <w:t xml:space="preserve">Planning</w:t>
            </w:r>
            <w:r>
              <w:t xml:space="preserve">, it becomes a dynamic agenda that adapts when plans slip.</w:t>
            </w:r>
          </w:p>
        </w:tc>
      </w:tr>
      <w:tr>
        <w:tc>
          <w:tcPr/>
          <w:p>
            <w:pPr>
              <w:pStyle w:val="Compact"/>
            </w:pPr>
            <w:r>
              <w:rPr>
                <w:b/>
                <w:bCs/>
              </w:rPr>
              <w:t xml:space="preserve">Ask AI (Intelligent Assistant)</w:t>
            </w:r>
          </w:p>
        </w:tc>
        <w:tc>
          <w:tcPr/>
          <w:p>
            <w:pPr>
              <w:pStyle w:val="Compact"/>
            </w:pPr>
            <w:r>
              <w:t xml:space="preserve">Starts with general knowledge. Once</w:t>
            </w:r>
            <w:r>
              <w:t xml:space="preserve"> </w:t>
            </w:r>
            <w:r>
              <w:rPr>
                <w:b/>
                <w:bCs/>
              </w:rPr>
              <w:t xml:space="preserve">Values</w:t>
            </w:r>
            <w:r>
              <w:t xml:space="preserve"> </w:t>
            </w:r>
            <w:r>
              <w:t xml:space="preserve">are set, Ask AI answers incorporate the user’s values (e.g., sustainable options if “universalism” ranks high). After</w:t>
            </w:r>
            <w:r>
              <w:t xml:space="preserve"> </w:t>
            </w:r>
            <w:r>
              <w:rPr>
                <w:b/>
                <w:bCs/>
              </w:rPr>
              <w:t xml:space="preserve">Hedonics</w:t>
            </w:r>
            <w:r>
              <w:t xml:space="preserve">, it suggests enjoyable alternatives. With</w:t>
            </w:r>
            <w:r>
              <w:t xml:space="preserve"> </w:t>
            </w:r>
            <w:r>
              <w:rPr>
                <w:b/>
                <w:bCs/>
              </w:rPr>
              <w:t xml:space="preserve">Identity</w:t>
            </w:r>
            <w:r>
              <w:t xml:space="preserve">, it references the user’s roles (“As a parent, you might…”) and helps reframe habits. After</w:t>
            </w:r>
            <w:r>
              <w:t xml:space="preserve"> </w:t>
            </w:r>
            <w:r>
              <w:rPr>
                <w:b/>
                <w:bCs/>
              </w:rPr>
              <w:t xml:space="preserve">Goals</w:t>
            </w:r>
            <w:r>
              <w:t xml:space="preserve">, it can break down big questions into milestones. After</w:t>
            </w:r>
            <w:r>
              <w:t xml:space="preserve"> </w:t>
            </w:r>
            <w:r>
              <w:rPr>
                <w:b/>
                <w:bCs/>
              </w:rPr>
              <w:t xml:space="preserve">Planning</w:t>
            </w:r>
            <w:r>
              <w:t xml:space="preserve">, it knows when the user is available and can proactively schedule follow‑up conversations.</w:t>
            </w:r>
          </w:p>
        </w:tc>
      </w:tr>
      <w:tr>
        <w:tc>
          <w:tcPr/>
          <w:p>
            <w:pPr>
              <w:pStyle w:val="Compact"/>
            </w:pPr>
            <w:r>
              <w:rPr>
                <w:b/>
                <w:bCs/>
              </w:rPr>
              <w:t xml:space="preserve">Calendar</w:t>
            </w:r>
          </w:p>
        </w:tc>
        <w:tc>
          <w:tcPr/>
          <w:p>
            <w:pPr>
              <w:pStyle w:val="Compact"/>
            </w:pPr>
            <w:r>
              <w:t xml:space="preserve">Initially blank. After</w:t>
            </w:r>
            <w:r>
              <w:t xml:space="preserve"> </w:t>
            </w:r>
            <w:r>
              <w:rPr>
                <w:b/>
                <w:bCs/>
              </w:rPr>
              <w:t xml:space="preserve">Values</w:t>
            </w:r>
            <w:r>
              <w:t xml:space="preserve">, it blocks time for key needs (e.g., sleep, social connection). Following</w:t>
            </w:r>
            <w:r>
              <w:t xml:space="preserve"> </w:t>
            </w:r>
            <w:r>
              <w:rPr>
                <w:b/>
                <w:bCs/>
              </w:rPr>
              <w:t xml:space="preserve">Hedonics</w:t>
            </w:r>
            <w:r>
              <w:t xml:space="preserve">, it schedules pleasurable activities and buffers around stressful ones. After</w:t>
            </w:r>
            <w:r>
              <w:t xml:space="preserve"> </w:t>
            </w:r>
            <w:r>
              <w:rPr>
                <w:b/>
                <w:bCs/>
              </w:rPr>
              <w:t xml:space="preserve">Identity</w:t>
            </w:r>
            <w:r>
              <w:t xml:space="preserve">, it marks habitual routines and highlights when new habits should be inserted. With</w:t>
            </w:r>
            <w:r>
              <w:t xml:space="preserve"> </w:t>
            </w:r>
            <w:r>
              <w:rPr>
                <w:b/>
                <w:bCs/>
              </w:rPr>
              <w:t xml:space="preserve">Goals</w:t>
            </w:r>
            <w:r>
              <w:t xml:space="preserve">, the calendar populates with goal‑related tasks. After</w:t>
            </w:r>
            <w:r>
              <w:t xml:space="preserve"> </w:t>
            </w:r>
            <w:r>
              <w:rPr>
                <w:b/>
                <w:bCs/>
              </w:rPr>
              <w:t xml:space="preserve">Planning</w:t>
            </w:r>
            <w:r>
              <w:t xml:space="preserve">, it optimizes time blocks and syncs with external calendars.</w:t>
            </w:r>
          </w:p>
        </w:tc>
      </w:tr>
      <w:tr>
        <w:tc>
          <w:tcPr/>
          <w:p>
            <w:pPr>
              <w:pStyle w:val="Compact"/>
            </w:pPr>
            <w:r>
              <w:rPr>
                <w:b/>
                <w:bCs/>
              </w:rPr>
              <w:t xml:space="preserve">Review (Reflection &amp; Feedback)</w:t>
            </w:r>
          </w:p>
        </w:tc>
        <w:tc>
          <w:tcPr/>
          <w:p>
            <w:pPr>
              <w:pStyle w:val="Compact"/>
            </w:pPr>
            <w:r>
              <w:t xml:space="preserve">At first, review just collects feedback on the onboarding. After</w:t>
            </w:r>
            <w:r>
              <w:t xml:space="preserve"> </w:t>
            </w:r>
            <w:r>
              <w:rPr>
                <w:b/>
                <w:bCs/>
              </w:rPr>
              <w:t xml:space="preserve">Values</w:t>
            </w:r>
            <w:r>
              <w:t xml:space="preserve">, it asks if recent actions align with values. After</w:t>
            </w:r>
            <w:r>
              <w:t xml:space="preserve"> </w:t>
            </w:r>
            <w:r>
              <w:rPr>
                <w:b/>
                <w:bCs/>
              </w:rPr>
              <w:t xml:space="preserve">Hedonics</w:t>
            </w:r>
            <w:r>
              <w:t xml:space="preserve">, it reviews whether activities felt energizing or draining. With</w:t>
            </w:r>
            <w:r>
              <w:t xml:space="preserve"> </w:t>
            </w:r>
            <w:r>
              <w:rPr>
                <w:b/>
                <w:bCs/>
              </w:rPr>
              <w:t xml:space="preserve">Identity</w:t>
            </w:r>
            <w:r>
              <w:t xml:space="preserve">, it reflects on whether habits support the desired self‑image. After</w:t>
            </w:r>
            <w:r>
              <w:t xml:space="preserve"> </w:t>
            </w:r>
            <w:r>
              <w:rPr>
                <w:b/>
                <w:bCs/>
              </w:rPr>
              <w:t xml:space="preserve">Goals</w:t>
            </w:r>
            <w:r>
              <w:t xml:space="preserve">, it tracks progress and celebrates milestones. After</w:t>
            </w:r>
            <w:r>
              <w:t xml:space="preserve"> </w:t>
            </w:r>
            <w:r>
              <w:rPr>
                <w:b/>
                <w:bCs/>
              </w:rPr>
              <w:t xml:space="preserve">Planning</w:t>
            </w:r>
            <w:r>
              <w:t xml:space="preserve">, it reviews schedule adherence and suggests adjustments.</w:t>
            </w:r>
          </w:p>
        </w:tc>
      </w:tr>
    </w:tbl>
    <w:bookmarkEnd w:id="47"/>
    <w:bookmarkStart w:id="48" w:name="safety-notes-for-each-module"/>
    <w:p>
      <w:pPr>
        <w:pStyle w:val="Heading2"/>
      </w:pPr>
      <w:r>
        <w:t xml:space="preserve">Safety Notes for Each Module</w:t>
      </w:r>
    </w:p>
    <w:p>
      <w:pPr>
        <w:pStyle w:val="Compact"/>
        <w:numPr>
          <w:ilvl w:val="0"/>
          <w:numId w:val="1006"/>
        </w:numPr>
      </w:pPr>
      <w:r>
        <w:rPr>
          <w:b/>
          <w:bCs/>
        </w:rPr>
        <w:t xml:space="preserve">Orientation &amp; Privacy:</w:t>
      </w:r>
      <w:r>
        <w:t xml:space="preserve"> </w:t>
      </w:r>
      <w:r>
        <w:t xml:space="preserve">Reassure users that their data is stored securely, can be deleted, and will never be shared without consent. Make trade‑offs transparent</w:t>
      </w:r>
      <w:hyperlink r:id="rId23">
        <w:r>
          <w:rPr>
            <w:rStyle w:val="Hyperlink"/>
          </w:rPr>
          <w:t xml:space="preserve">[4]</w:t>
        </w:r>
      </w:hyperlink>
      <w:r>
        <w:t xml:space="preserve">.</w:t>
      </w:r>
    </w:p>
    <w:p>
      <w:pPr>
        <w:pStyle w:val="Compact"/>
        <w:numPr>
          <w:ilvl w:val="0"/>
          <w:numId w:val="1006"/>
        </w:numPr>
      </w:pPr>
      <w:r>
        <w:rPr>
          <w:b/>
          <w:bCs/>
        </w:rPr>
        <w:t xml:space="preserve">Core Values &amp; Needs:</w:t>
      </w:r>
      <w:r>
        <w:t xml:space="preserve"> </w:t>
      </w:r>
      <w:r>
        <w:t xml:space="preserve">Avoid pressuring users to adopt specific values or cultural norms. Remind them that values can be revisited and updated. Do not infer sensitive characteristics (e.g., political affiliation) from values.</w:t>
      </w:r>
    </w:p>
    <w:p>
      <w:pPr>
        <w:pStyle w:val="Compact"/>
        <w:numPr>
          <w:ilvl w:val="0"/>
          <w:numId w:val="1006"/>
        </w:numPr>
      </w:pPr>
      <w:r>
        <w:rPr>
          <w:b/>
          <w:bCs/>
        </w:rPr>
        <w:t xml:space="preserve">Hedonics &amp; Motivations:</w:t>
      </w:r>
      <w:r>
        <w:t xml:space="preserve"> </w:t>
      </w:r>
      <w:r>
        <w:t xml:space="preserve">Some questions may touch on painful experiences; emphasise that users may skip any question. Do not request information about trauma or health conditions. Use neutral wording.</w:t>
      </w:r>
    </w:p>
    <w:p>
      <w:pPr>
        <w:pStyle w:val="Compact"/>
        <w:numPr>
          <w:ilvl w:val="0"/>
          <w:numId w:val="1006"/>
        </w:numPr>
      </w:pPr>
      <w:r>
        <w:rPr>
          <w:b/>
          <w:bCs/>
        </w:rPr>
        <w:t xml:space="preserve">Identity &amp; Patterns:</w:t>
      </w:r>
      <w:r>
        <w:t xml:space="preserve"> </w:t>
      </w:r>
      <w:r>
        <w:t xml:space="preserve">Respect that self‑concept and habits can be deeply personal. Allow users to exclude identities or patterns they prefer not to share. Avoid labelling patterns as “good” or “bad” – frame them as observations.</w:t>
      </w:r>
    </w:p>
    <w:p>
      <w:pPr>
        <w:pStyle w:val="Compact"/>
        <w:numPr>
          <w:ilvl w:val="0"/>
          <w:numId w:val="1006"/>
        </w:numPr>
      </w:pPr>
      <w:r>
        <w:rPr>
          <w:b/>
          <w:bCs/>
        </w:rPr>
        <w:t xml:space="preserve">Goals &amp; Missions:</w:t>
      </w:r>
      <w:r>
        <w:t xml:space="preserve"> </w:t>
      </w:r>
      <w:r>
        <w:t xml:space="preserve">Encourage realistic, healthy goals and caution against self‑harm or extreme behaviour. Provide resources if users express harmful goals.</w:t>
      </w:r>
    </w:p>
    <w:p>
      <w:pPr>
        <w:pStyle w:val="Compact"/>
        <w:numPr>
          <w:ilvl w:val="0"/>
          <w:numId w:val="1006"/>
        </w:numPr>
      </w:pPr>
      <w:r>
        <w:rPr>
          <w:b/>
          <w:bCs/>
        </w:rPr>
        <w:t xml:space="preserve">Planning &amp; Calendar:</w:t>
      </w:r>
      <w:r>
        <w:t xml:space="preserve"> </w:t>
      </w:r>
      <w:r>
        <w:t xml:space="preserve">Do not over‑schedule. Remind users to include rest and downtime. Suggest modifications rather than enforcing them.</w:t>
      </w:r>
    </w:p>
    <w:bookmarkEnd w:id="48"/>
    <w:bookmarkStart w:id="49" w:name="X078f1174ce29a4b1a8753709d7b19a769224048"/>
    <w:p>
      <w:pPr>
        <w:pStyle w:val="Heading2"/>
      </w:pPr>
      <w:r>
        <w:t xml:space="preserve">Completion Messages and Acceptance Criteria</w:t>
      </w:r>
    </w:p>
    <w:p>
      <w:pPr>
        <w:pStyle w:val="FirstParagraph"/>
      </w:pPr>
      <w:r>
        <w:t xml:space="preserve">Each module ends with a short message celebrating the progress and summarising what was installed. Acceptance criteria ensure the user provided the necessary inputs without judging their content.</w:t>
      </w:r>
    </w:p>
    <w:p>
      <w:pPr>
        <w:pStyle w:val="Compact"/>
        <w:numPr>
          <w:ilvl w:val="0"/>
          <w:numId w:val="1007"/>
        </w:numPr>
      </w:pPr>
      <w:r>
        <w:rPr>
          <w:b/>
          <w:bCs/>
        </w:rPr>
        <w:t xml:space="preserve">Orientation &amp; Privacy Completion:</w:t>
      </w:r>
      <w:r>
        <w:t xml:space="preserve"> </w:t>
      </w:r>
      <w:r>
        <w:t xml:space="preserve">“Orientation complete! Your OS knows how to protect your information.”</w:t>
      </w:r>
      <w:r>
        <w:t xml:space="preserve"> </w:t>
      </w:r>
      <w:r>
        <w:rPr>
          <w:i/>
          <w:iCs/>
        </w:rPr>
        <w:t xml:space="preserve">Criteria:</w:t>
      </w:r>
      <w:r>
        <w:t xml:space="preserve"> </w:t>
      </w:r>
      <w:r>
        <w:t xml:space="preserve">User selects privacy settings and acknowledges data use.</w:t>
      </w:r>
    </w:p>
    <w:p>
      <w:pPr>
        <w:pStyle w:val="Compact"/>
        <w:numPr>
          <w:ilvl w:val="0"/>
          <w:numId w:val="1007"/>
        </w:numPr>
      </w:pPr>
      <w:r>
        <w:rPr>
          <w:b/>
          <w:bCs/>
        </w:rPr>
        <w:t xml:space="preserve">Core Values &amp; Needs Completion:</w:t>
      </w:r>
      <w:r>
        <w:t xml:space="preserve"> </w:t>
      </w:r>
      <w:r>
        <w:t xml:space="preserve">“Core values and needs installed.”</w:t>
      </w:r>
      <w:r>
        <w:t xml:space="preserve"> </w:t>
      </w:r>
      <w:r>
        <w:rPr>
          <w:i/>
          <w:iCs/>
        </w:rPr>
        <w:t xml:space="preserve">Criteria:</w:t>
      </w:r>
      <w:r>
        <w:t xml:space="preserve"> </w:t>
      </w:r>
      <w:r>
        <w:t xml:space="preserve">User chooses or ranks at least three values and identifies at least one unmet need.</w:t>
      </w:r>
    </w:p>
    <w:p>
      <w:pPr>
        <w:pStyle w:val="Compact"/>
        <w:numPr>
          <w:ilvl w:val="0"/>
          <w:numId w:val="1007"/>
        </w:numPr>
      </w:pPr>
      <w:r>
        <w:rPr>
          <w:b/>
          <w:bCs/>
        </w:rPr>
        <w:t xml:space="preserve">Hedonics &amp; Motivations Completion:</w:t>
      </w:r>
      <w:r>
        <w:t xml:space="preserve"> </w:t>
      </w:r>
      <w:r>
        <w:t xml:space="preserve">“Motivations calibrated.”</w:t>
      </w:r>
      <w:r>
        <w:t xml:space="preserve"> </w:t>
      </w:r>
      <w:r>
        <w:rPr>
          <w:i/>
          <w:iCs/>
        </w:rPr>
        <w:t xml:space="preserve">Criteria:</w:t>
      </w:r>
      <w:r>
        <w:t xml:space="preserve"> </w:t>
      </w:r>
      <w:r>
        <w:t xml:space="preserve">User lists at least one pleasurable activity and one aversive activity and rates their importance.</w:t>
      </w:r>
    </w:p>
    <w:p>
      <w:pPr>
        <w:pStyle w:val="Compact"/>
        <w:numPr>
          <w:ilvl w:val="0"/>
          <w:numId w:val="1007"/>
        </w:numPr>
      </w:pPr>
      <w:r>
        <w:rPr>
          <w:b/>
          <w:bCs/>
        </w:rPr>
        <w:t xml:space="preserve">Identity &amp; Patterns Completion:</w:t>
      </w:r>
      <w:r>
        <w:t xml:space="preserve"> </w:t>
      </w:r>
      <w:r>
        <w:t xml:space="preserve">“Identity and patterns mapped.”</w:t>
      </w:r>
      <w:r>
        <w:t xml:space="preserve"> </w:t>
      </w:r>
      <w:r>
        <w:rPr>
          <w:i/>
          <w:iCs/>
        </w:rPr>
        <w:t xml:space="preserve">Criteria:</w:t>
      </w:r>
      <w:r>
        <w:t xml:space="preserve"> </w:t>
      </w:r>
      <w:r>
        <w:t xml:space="preserve">User provides self‑descriptions, lists at least one recurring habit, and selects a habit to reinforce or change.</w:t>
      </w:r>
    </w:p>
    <w:p>
      <w:pPr>
        <w:pStyle w:val="Compact"/>
        <w:numPr>
          <w:ilvl w:val="0"/>
          <w:numId w:val="1007"/>
        </w:numPr>
      </w:pPr>
      <w:r>
        <w:rPr>
          <w:b/>
          <w:bCs/>
        </w:rPr>
        <w:t xml:space="preserve">Goals &amp; Missions Completion:</w:t>
      </w:r>
      <w:r>
        <w:t xml:space="preserve"> </w:t>
      </w:r>
      <w:r>
        <w:t xml:space="preserve">“Mission control ready.”</w:t>
      </w:r>
      <w:r>
        <w:t xml:space="preserve"> </w:t>
      </w:r>
      <w:r>
        <w:rPr>
          <w:i/>
          <w:iCs/>
        </w:rPr>
        <w:t xml:space="preserve">Criteria:</w:t>
      </w:r>
      <w:r>
        <w:t xml:space="preserve"> </w:t>
      </w:r>
      <w:r>
        <w:t xml:space="preserve">User sets at least one specific goal with a metric and deadline.</w:t>
      </w:r>
    </w:p>
    <w:p>
      <w:pPr>
        <w:pStyle w:val="Compact"/>
        <w:numPr>
          <w:ilvl w:val="0"/>
          <w:numId w:val="1007"/>
        </w:numPr>
      </w:pPr>
      <w:r>
        <w:rPr>
          <w:b/>
          <w:bCs/>
        </w:rPr>
        <w:t xml:space="preserve">Planning &amp; Calendar Completion:</w:t>
      </w:r>
      <w:r>
        <w:t xml:space="preserve"> </w:t>
      </w:r>
      <w:r>
        <w:t xml:space="preserve">“Scheduler installed and synced.”</w:t>
      </w:r>
      <w:r>
        <w:t xml:space="preserve"> </w:t>
      </w:r>
      <w:r>
        <w:rPr>
          <w:i/>
          <w:iCs/>
        </w:rPr>
        <w:t xml:space="preserve">Criteria:</w:t>
      </w:r>
      <w:r>
        <w:t xml:space="preserve"> </w:t>
      </w:r>
      <w:r>
        <w:t xml:space="preserve">User enters availability preferences and confirms the first auto‑generated plan.</w:t>
      </w:r>
    </w:p>
    <w:bookmarkEnd w:id="49"/>
    <w:bookmarkStart w:id="50" w:name="final-remarks"/>
    <w:p>
      <w:pPr>
        <w:pStyle w:val="Heading2"/>
      </w:pPr>
      <w:r>
        <w:t xml:space="preserve">Final Remarks</w:t>
      </w:r>
    </w:p>
    <w:p>
      <w:pPr>
        <w:pStyle w:val="FirstParagraph"/>
      </w:pPr>
      <w:r>
        <w:t xml:space="preserve">The proposed BecomingOS curriculum balances depth with approachability. Each module feels like configuring a system component rather than filling out a worksheet. Research‑backed explanations (privacy decision‑making</w:t>
      </w:r>
      <w:hyperlink r:id="rId21">
        <w:r>
          <w:rPr>
            <w:rStyle w:val="Hyperlink"/>
          </w:rPr>
          <w:t xml:space="preserve">[24]</w:t>
        </w:r>
      </w:hyperlink>
      <w:r>
        <w:t xml:space="preserve">, values theory, hedonic processes</w:t>
      </w:r>
      <w:hyperlink r:id="rId26">
        <w:r>
          <w:rPr>
            <w:rStyle w:val="Hyperlink"/>
          </w:rPr>
          <w:t xml:space="preserve">[8]</w:t>
        </w:r>
      </w:hyperlink>
      <w:r>
        <w:t xml:space="preserve">, self‑concept and habits</w:t>
      </w:r>
      <w:hyperlink r:id="rId31">
        <w:r>
          <w:rPr>
            <w:rStyle w:val="Hyperlink"/>
          </w:rPr>
          <w:t xml:space="preserve">[17]</w:t>
        </w:r>
      </w:hyperlink>
      <w:hyperlink r:id="rId33">
        <w:r>
          <w:rPr>
            <w:rStyle w:val="Hyperlink"/>
          </w:rPr>
          <w:t xml:space="preserve">[15]</w:t>
        </w:r>
      </w:hyperlink>
      <w:r>
        <w:t xml:space="preserve">, goal‑setting theory</w:t>
      </w:r>
      <w:hyperlink r:id="rId35">
        <w:r>
          <w:rPr>
            <w:rStyle w:val="Hyperlink"/>
          </w:rPr>
          <w:t xml:space="preserve">[19]</w:t>
        </w:r>
      </w:hyperlink>
      <w:r>
        <w:t xml:space="preserve">, and time management</w:t>
      </w:r>
      <w:hyperlink r:id="rId37">
        <w:r>
          <w:rPr>
            <w:rStyle w:val="Hyperlink"/>
          </w:rPr>
          <w:t xml:space="preserve">[25]</w:t>
        </w:r>
      </w:hyperlink>
      <w:r>
        <w:t xml:space="preserve">) ground the curriculum in evidence. The curriculum gradually builds a personalised OS that becomes more capable and empathetic over time.</w:t>
      </w:r>
    </w:p>
    <w:bookmarkEnd w:id="50"/>
    <w:bookmarkEnd w:id="51"/>
    <w:bookmarkEnd w:id="52"/>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1">
        <w:r>
          <w:rPr>
            <w:rStyle w:val="Hyperlink"/>
          </w:rPr>
          <w:t xml:space="preserve">[24]</w:t>
        </w:r>
      </w:hyperlink>
      <w:r>
        <w:t xml:space="preserve"> </w:t>
      </w:r>
      <w:r>
        <w:t xml:space="preserve">504 509..514</w:t>
      </w:r>
    </w:p>
    <w:p>
      <w:pPr>
        <w:pStyle w:val="BodyText"/>
      </w:pPr>
      <w:hyperlink r:id="rId21">
        <w:r>
          <w:rPr>
            <w:rStyle w:val="Hyperlink"/>
          </w:rPr>
          <w:t xml:space="preserve">https://www.cmu.edu/dietrich/sds/docs/loewenstein/PrivacyHumanBeh.pdf</w:t>
        </w:r>
      </w:hyperlink>
    </w:p>
    <w:p>
      <w:pPr>
        <w:pStyle w:val="BodyText"/>
      </w:pPr>
      <w:hyperlink r:id="rId24">
        <w:r>
          <w:rPr>
            <w:rStyle w:val="Hyperlink"/>
          </w:rPr>
          <w:t xml:space="preserve">[5]</w:t>
        </w:r>
      </w:hyperlink>
      <w:r>
        <w:t xml:space="preserve"> </w:t>
      </w:r>
      <w:hyperlink r:id="rId24">
        <w:r>
          <w:rPr>
            <w:rStyle w:val="Hyperlink"/>
          </w:rPr>
          <w:t xml:space="preserve">[6]</w:t>
        </w:r>
      </w:hyperlink>
      <w:r>
        <w:t xml:space="preserve"> </w:t>
      </w:r>
      <w:hyperlink r:id="rId25">
        <w:r>
          <w:rPr>
            <w:rStyle w:val="Hyperlink"/>
          </w:rPr>
          <w:t xml:space="preserve">[7]</w:t>
        </w:r>
      </w:hyperlink>
      <w:r>
        <w:t xml:space="preserve"> </w:t>
      </w:r>
      <w:r>
        <w:t xml:space="preserve">Maslow's Hierarchy of Needs</w:t>
      </w:r>
    </w:p>
    <w:p>
      <w:pPr>
        <w:pStyle w:val="BodyText"/>
      </w:pPr>
      <w:hyperlink r:id="rId53">
        <w:r>
          <w:rPr>
            <w:rStyle w:val="Hyperlink"/>
          </w:rPr>
          <w:t xml:space="preserve">https://www.simplypsychology.org/maslow.html</w:t>
        </w:r>
      </w:hyperlink>
    </w:p>
    <w:p>
      <w:pPr>
        <w:pStyle w:val="BodyText"/>
      </w:pPr>
      <w:hyperlink r:id="rId26">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r>
        <w:t xml:space="preserve"> </w:t>
      </w:r>
      <w:r>
        <w:t xml:space="preserve">The role of hedonics in the Human Affectome - PMC</w:t>
      </w:r>
      <w:r>
        <w:t xml:space="preserve"> </w:t>
      </w:r>
    </w:p>
    <w:p>
      <w:pPr>
        <w:pStyle w:val="BodyText"/>
      </w:pPr>
      <w:hyperlink r:id="rId30">
        <w:r>
          <w:rPr>
            <w:rStyle w:val="Hyperlink"/>
          </w:rPr>
          <w:t xml:space="preserve">https://pmc.ncbi.nlm.nih.gov/articles/PMC6931259/</w:t>
        </w:r>
      </w:hyperlink>
    </w:p>
    <w:p>
      <w:pPr>
        <w:pStyle w:val="BodyText"/>
      </w:pPr>
      <w:hyperlink r:id="rId31">
        <w:r>
          <w:rPr>
            <w:rStyle w:val="Hyperlink"/>
          </w:rPr>
          <w:t xml:space="preserve">[13]</w:t>
        </w:r>
      </w:hyperlink>
      <w:r>
        <w:t xml:space="preserve"> </w:t>
      </w:r>
      <w:hyperlink r:id="rId32">
        <w:r>
          <w:rPr>
            <w:rStyle w:val="Hyperlink"/>
          </w:rPr>
          <w:t xml:space="preserve">[14]</w:t>
        </w:r>
      </w:hyperlink>
      <w:r>
        <w:t xml:space="preserve"> </w:t>
      </w:r>
      <w:hyperlink r:id="rId31">
        <w:r>
          <w:rPr>
            <w:rStyle w:val="Hyperlink"/>
          </w:rPr>
          <w:t xml:space="preserve">[17]</w:t>
        </w:r>
      </w:hyperlink>
      <w:r>
        <w:t xml:space="preserve"> </w:t>
      </w:r>
      <w:r>
        <w:t xml:space="preserve">The Cognitive Self: The Self-Concept | Principles of Social Psychology</w:t>
      </w:r>
    </w:p>
    <w:p>
      <w:pPr>
        <w:pStyle w:val="BodyText"/>
      </w:pPr>
      <w:hyperlink r:id="rId54">
        <w:r>
          <w:rPr>
            <w:rStyle w:val="Hyperlink"/>
          </w:rPr>
          <w:t xml:space="preserve">https://courses.lumenlearning.com/suny-social-psychology/chapter/the-cognitive-self-the-self-concept/</w:t>
        </w:r>
      </w:hyperlink>
    </w:p>
    <w:p>
      <w:pPr>
        <w:pStyle w:val="BodyText"/>
      </w:pPr>
      <w:hyperlink r:id="rId33">
        <w:r>
          <w:rPr>
            <w:rStyle w:val="Hyperlink"/>
          </w:rPr>
          <w:t xml:space="preserve">[15]</w:t>
        </w:r>
      </w:hyperlink>
      <w:r>
        <w:t xml:space="preserve"> </w:t>
      </w:r>
      <w:hyperlink r:id="rId34">
        <w:r>
          <w:rPr>
            <w:rStyle w:val="Hyperlink"/>
          </w:rPr>
          <w:t xml:space="preserve">[16]</w:t>
        </w:r>
      </w:hyperlink>
      <w:r>
        <w:t xml:space="preserve"> </w:t>
      </w:r>
      <w:r>
        <w:t xml:space="preserve"> </w:t>
      </w:r>
      <w:r>
        <w:t xml:space="preserve">Habit and Identity: Behavioral, Cognitive, Affective, and Motivational Facets of an Integrated Self - PMC</w:t>
      </w:r>
      <w:r>
        <w:t xml:space="preserve"> </w:t>
      </w:r>
    </w:p>
    <w:p>
      <w:pPr>
        <w:pStyle w:val="BodyText"/>
      </w:pPr>
      <w:hyperlink r:id="rId55">
        <w:r>
          <w:rPr>
            <w:rStyle w:val="Hyperlink"/>
          </w:rPr>
          <w:t xml:space="preserve">https://pmc.ncbi.nlm.nih.gov/articles/PMC6635880/</w:t>
        </w:r>
      </w:hyperlink>
    </w:p>
    <w:p>
      <w:pPr>
        <w:pStyle w:val="BodyText"/>
      </w:pPr>
      <w:hyperlink r:id="rId35">
        <w:r>
          <w:rPr>
            <w:rStyle w:val="Hyperlink"/>
          </w:rPr>
          <w:t xml:space="preserve">[18]</w:t>
        </w:r>
      </w:hyperlink>
      <w:r>
        <w:t xml:space="preserve"> </w:t>
      </w:r>
      <w:hyperlink r:id="rId35">
        <w:r>
          <w:rPr>
            <w:rStyle w:val="Hyperlink"/>
          </w:rPr>
          <w:t xml:space="preserve">[19]</w:t>
        </w:r>
      </w:hyperlink>
      <w:r>
        <w:t xml:space="preserve"> </w:t>
      </w:r>
      <w:hyperlink r:id="rId36">
        <w:r>
          <w:rPr>
            <w:rStyle w:val="Hyperlink"/>
          </w:rPr>
          <w:t xml:space="preserve">[20]</w:t>
        </w:r>
      </w:hyperlink>
      <w:r>
        <w:t xml:space="preserve"> </w:t>
      </w:r>
      <w:r>
        <w:t xml:space="preserve">Locke’s Goal-Setting Theory</w:t>
      </w:r>
    </w:p>
    <w:p>
      <w:pPr>
        <w:pStyle w:val="BodyText"/>
      </w:pPr>
      <w:hyperlink r:id="rId56">
        <w:r>
          <w:rPr>
            <w:rStyle w:val="Hyperlink"/>
          </w:rPr>
          <w:t xml:space="preserve">https://www.mindtools.com/azazlu3/lockes-goal-setting-theory/</w:t>
        </w:r>
      </w:hyperlink>
    </w:p>
    <w:p>
      <w:pPr>
        <w:pStyle w:val="BodyText"/>
      </w:pPr>
      <w:hyperlink r:id="rId37">
        <w:r>
          <w:rPr>
            <w:rStyle w:val="Hyperlink"/>
          </w:rPr>
          <w:t xml:space="preserve">[21]</w:t>
        </w:r>
      </w:hyperlink>
      <w:r>
        <w:t xml:space="preserve"> </w:t>
      </w:r>
      <w:hyperlink r:id="rId38">
        <w:r>
          <w:rPr>
            <w:rStyle w:val="Hyperlink"/>
          </w:rPr>
          <w:t xml:space="preserve">[22]</w:t>
        </w:r>
      </w:hyperlink>
      <w:r>
        <w:t xml:space="preserve"> </w:t>
      </w:r>
      <w:hyperlink r:id="rId39">
        <w:r>
          <w:rPr>
            <w:rStyle w:val="Hyperlink"/>
          </w:rPr>
          <w:t xml:space="preserve">[23]</w:t>
        </w:r>
      </w:hyperlink>
      <w:r>
        <w:t xml:space="preserve"> </w:t>
      </w:r>
      <w:hyperlink r:id="rId37">
        <w:r>
          <w:rPr>
            <w:rStyle w:val="Hyperlink"/>
          </w:rPr>
          <w:t xml:space="preserve">[25]</w:t>
        </w:r>
      </w:hyperlink>
      <w:r>
        <w:t xml:space="preserve"> </w:t>
      </w:r>
      <w:r>
        <w:t xml:space="preserve"> </w:t>
      </w:r>
      <w:r>
        <w:t xml:space="preserve">Reclaiming the Calendar: Time Management for the Clinician Educator - PMC</w:t>
      </w:r>
      <w:r>
        <w:t xml:space="preserve"> </w:t>
      </w:r>
    </w:p>
    <w:p>
      <w:pPr>
        <w:pStyle w:val="BodyText"/>
      </w:pPr>
      <w:hyperlink r:id="rId57">
        <w:r>
          <w:rPr>
            <w:rStyle w:val="Hyperlink"/>
          </w:rPr>
          <w:t xml:space="preserve">https://pmc.ncbi.nlm.nih.gov/articles/PMC9934829/</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courses.lumenlearning.com/suny-social-psychology/chapter/the-cognitive-self-the-self-concept/" TargetMode="External" /><Relationship Type="http://schemas.openxmlformats.org/officeDocument/2006/relationships/hyperlink" Id="rId31" Target="https://courses.lumenlearning.com/suny-social-psychology/chapter/the-cognitive-self-the-self-concept/#:~:text=Development%20and%20Characteristics%20of%20the,Concept" TargetMode="External" /><Relationship Type="http://schemas.openxmlformats.org/officeDocument/2006/relationships/hyperlink" Id="rId32" Target="https://courses.lumenlearning.com/suny-social-psychology/chapter/the-cognitive-self-the-self-concept/#:~:text=part%20of%20the%20self%2C%20known,general%20affecting%20our%20social%20cognition" TargetMode="External" /><Relationship Type="http://schemas.openxmlformats.org/officeDocument/2006/relationships/hyperlink" Id="rId55" Target="https://pmc.ncbi.nlm.nih.gov/articles/PMC6635880/" TargetMode="External" /><Relationship Type="http://schemas.openxmlformats.org/officeDocument/2006/relationships/hyperlink" Id="rId33" Target="https://pmc.ncbi.nlm.nih.gov/articles/PMC6635880/#:~:text=assumption%20that%20habits%20are%20associated,more%20effective%20behavior%20change%20interventions" TargetMode="External" /><Relationship Type="http://schemas.openxmlformats.org/officeDocument/2006/relationships/hyperlink" Id="rId34" Target="https://pmc.ncbi.nlm.nih.gov/articles/PMC6635880/#:~:text=little%20attention%20in%20the%20literature,19%3B%20Gardner%2C%202015" TargetMode="External" /><Relationship Type="http://schemas.openxmlformats.org/officeDocument/2006/relationships/hyperlink" Id="rId30" Target="https://pmc.ncbi.nlm.nih.gov/articles/PMC6931259/" TargetMode="External" /><Relationship Type="http://schemas.openxmlformats.org/officeDocument/2006/relationships/hyperlink" Id="rId26" Target="https://pmc.ncbi.nlm.nih.gov/articles/PMC6931259/#:~:text=Experiencing%20pleasure%20and%20displeasure%20is,have%20not%20been%20fully" TargetMode="External" /><Relationship Type="http://schemas.openxmlformats.org/officeDocument/2006/relationships/hyperlink" Id="rId29" Target="https://pmc.ncbi.nlm.nih.gov/articles/PMC6931259/#:~:text=Positive%20and%20negative%20hedonic%20feelings,a%20complex%20process%20of%20the" TargetMode="External" /><Relationship Type="http://schemas.openxmlformats.org/officeDocument/2006/relationships/hyperlink" Id="rId28" Target="https://pmc.ncbi.nlm.nih.gov/articles/PMC6931259/#:~:text=by%20the%20omission%20or%20withdrawal,41" TargetMode="External" /><Relationship Type="http://schemas.openxmlformats.org/officeDocument/2006/relationships/hyperlink" Id="rId27" Target="https://pmc.ncbi.nlm.nih.gov/articles/PMC6931259/#:~:text=positive%20and%20negative%20valence%20to,41" TargetMode="External" /><Relationship Type="http://schemas.openxmlformats.org/officeDocument/2006/relationships/hyperlink" Id="rId57" Target="https://pmc.ncbi.nlm.nih.gov/articles/PMC9934829/" TargetMode="External" /><Relationship Type="http://schemas.openxmlformats.org/officeDocument/2006/relationships/hyperlink" Id="rId38" Target="https://pmc.ncbi.nlm.nih.gov/articles/PMC9934829/#:~:text=1,important%20crisis%20mode%3A%20allocate%20time" TargetMode="External" /><Relationship Type="http://schemas.openxmlformats.org/officeDocument/2006/relationships/hyperlink" Id="rId39" Target="https://pmc.ncbi.nlm.nih.gov/articles/PMC9934829/#:~:text=Better%20time%20management%20is%20associated,and%20personal%20goal%20achievements%20with" TargetMode="External" /><Relationship Type="http://schemas.openxmlformats.org/officeDocument/2006/relationships/hyperlink" Id="rId37" Target="https://pmc.ncbi.nlm.nih.gov/articles/PMC9934829/#:~:text=What%20Is%20Known" TargetMode="External" /><Relationship Type="http://schemas.openxmlformats.org/officeDocument/2006/relationships/hyperlink" Id="rId21" Target="https://www.cmu.edu/dietrich/sds/docs/loewenstein/PrivacyHumanBeh.pdf" TargetMode="External" /><Relationship Type="http://schemas.openxmlformats.org/officeDocument/2006/relationships/hyperlink" Id="rId22" Target="https://www.cmu.edu/dietrich/sds/docs/loewenstein/PrivacyHumanBeh.pdf#:~:text=Two%20factors%20exacerbate%20the%20difficulty,mail%3A%20acquisti%40andrew.cmu.edu" TargetMode="External" /><Relationship Type="http://schemas.openxmlformats.org/officeDocument/2006/relationships/hyperlink" Id="rId23" Target="https://www.cmu.edu/dietrich/sds/docs/loewenstein/PrivacyHumanBeh.pdf#:~:text=havior,mail%3A%20acquisti%40andrew.cmu.edu" TargetMode="External" /><Relationship Type="http://schemas.openxmlformats.org/officeDocument/2006/relationships/hyperlink" Id="rId56" Target="https://www.mindtools.com/azazlu3/lockes-goal-setting-theory/" TargetMode="External" /><Relationship Type="http://schemas.openxmlformats.org/officeDocument/2006/relationships/hyperlink" Id="rId36" Target="https://www.mindtools.com/azazlu3/lockes-goal-setting-theory/#:~:text=Locke%20and%20Latham%27s%20Five%20Principles" TargetMode="External" /><Relationship Type="http://schemas.openxmlformats.org/officeDocument/2006/relationships/hyperlink" Id="rId35" Target="https://www.mindtools.com/azazlu3/lockes-goal-setting-theory/#:~:text=Locke%27s%20research%20showed%20that%20the,to%20work%20to%20achieve%20it" TargetMode="External" /><Relationship Type="http://schemas.openxmlformats.org/officeDocument/2006/relationships/hyperlink" Id="rId53" Target="https://www.simplypsychology.org/maslow.html" TargetMode="External" /><Relationship Type="http://schemas.openxmlformats.org/officeDocument/2006/relationships/hyperlink" Id="rId24" Target="https://www.simplypsychology.org/maslow.html#:~:text=,attend%20to%20needs%20higher%20up" TargetMode="External" /><Relationship Type="http://schemas.openxmlformats.org/officeDocument/2006/relationships/hyperlink" Id="rId25" Target="https://www.simplypsychology.org/maslow.html#:~:text=needs%20%28friendship%29%2C%20esteem%2C%20and%20self,like%20education%2C%20healthcare%2C%20and%20workplace" TargetMode="External" /></Relationships>
</file>

<file path=word/_rels/footnotes.xml.rels><?xml version="1.0" encoding="UTF-8"?><Relationships xmlns="http://schemas.openxmlformats.org/package/2006/relationships"><Relationship Type="http://schemas.openxmlformats.org/officeDocument/2006/relationships/hyperlink" Id="rId54" Target="https://courses.lumenlearning.com/suny-social-psychology/chapter/the-cognitive-self-the-self-concept/" TargetMode="External" /><Relationship Type="http://schemas.openxmlformats.org/officeDocument/2006/relationships/hyperlink" Id="rId31" Target="https://courses.lumenlearning.com/suny-social-psychology/chapter/the-cognitive-self-the-self-concept/#:~:text=Development%20and%20Characteristics%20of%20the,Concept" TargetMode="External" /><Relationship Type="http://schemas.openxmlformats.org/officeDocument/2006/relationships/hyperlink" Id="rId32" Target="https://courses.lumenlearning.com/suny-social-psychology/chapter/the-cognitive-self-the-self-concept/#:~:text=part%20of%20the%20self%2C%20known,general%20affecting%20our%20social%20cognition" TargetMode="External" /><Relationship Type="http://schemas.openxmlformats.org/officeDocument/2006/relationships/hyperlink" Id="rId55" Target="https://pmc.ncbi.nlm.nih.gov/articles/PMC6635880/" TargetMode="External" /><Relationship Type="http://schemas.openxmlformats.org/officeDocument/2006/relationships/hyperlink" Id="rId33" Target="https://pmc.ncbi.nlm.nih.gov/articles/PMC6635880/#:~:text=assumption%20that%20habits%20are%20associated,more%20effective%20behavior%20change%20interventions" TargetMode="External" /><Relationship Type="http://schemas.openxmlformats.org/officeDocument/2006/relationships/hyperlink" Id="rId34" Target="https://pmc.ncbi.nlm.nih.gov/articles/PMC6635880/#:~:text=little%20attention%20in%20the%20literature,19%3B%20Gardner%2C%202015" TargetMode="External" /><Relationship Type="http://schemas.openxmlformats.org/officeDocument/2006/relationships/hyperlink" Id="rId30" Target="https://pmc.ncbi.nlm.nih.gov/articles/PMC6931259/" TargetMode="External" /><Relationship Type="http://schemas.openxmlformats.org/officeDocument/2006/relationships/hyperlink" Id="rId26" Target="https://pmc.ncbi.nlm.nih.gov/articles/PMC6931259/#:~:text=Experiencing%20pleasure%20and%20displeasure%20is,have%20not%20been%20fully" TargetMode="External" /><Relationship Type="http://schemas.openxmlformats.org/officeDocument/2006/relationships/hyperlink" Id="rId29" Target="https://pmc.ncbi.nlm.nih.gov/articles/PMC6931259/#:~:text=Positive%20and%20negative%20hedonic%20feelings,a%20complex%20process%20of%20the" TargetMode="External" /><Relationship Type="http://schemas.openxmlformats.org/officeDocument/2006/relationships/hyperlink" Id="rId28" Target="https://pmc.ncbi.nlm.nih.gov/articles/PMC6931259/#:~:text=by%20the%20omission%20or%20withdrawal,41" TargetMode="External" /><Relationship Type="http://schemas.openxmlformats.org/officeDocument/2006/relationships/hyperlink" Id="rId27" Target="https://pmc.ncbi.nlm.nih.gov/articles/PMC6931259/#:~:text=positive%20and%20negative%20valence%20to,41" TargetMode="External" /><Relationship Type="http://schemas.openxmlformats.org/officeDocument/2006/relationships/hyperlink" Id="rId57" Target="https://pmc.ncbi.nlm.nih.gov/articles/PMC9934829/" TargetMode="External" /><Relationship Type="http://schemas.openxmlformats.org/officeDocument/2006/relationships/hyperlink" Id="rId38" Target="https://pmc.ncbi.nlm.nih.gov/articles/PMC9934829/#:~:text=1,important%20crisis%20mode%3A%20allocate%20time" TargetMode="External" /><Relationship Type="http://schemas.openxmlformats.org/officeDocument/2006/relationships/hyperlink" Id="rId39" Target="https://pmc.ncbi.nlm.nih.gov/articles/PMC9934829/#:~:text=Better%20time%20management%20is%20associated,and%20personal%20goal%20achievements%20with" TargetMode="External" /><Relationship Type="http://schemas.openxmlformats.org/officeDocument/2006/relationships/hyperlink" Id="rId37" Target="https://pmc.ncbi.nlm.nih.gov/articles/PMC9934829/#:~:text=What%20Is%20Known" TargetMode="External" /><Relationship Type="http://schemas.openxmlformats.org/officeDocument/2006/relationships/hyperlink" Id="rId21" Target="https://www.cmu.edu/dietrich/sds/docs/loewenstein/PrivacyHumanBeh.pdf" TargetMode="External" /><Relationship Type="http://schemas.openxmlformats.org/officeDocument/2006/relationships/hyperlink" Id="rId22" Target="https://www.cmu.edu/dietrich/sds/docs/loewenstein/PrivacyHumanBeh.pdf#:~:text=Two%20factors%20exacerbate%20the%20difficulty,mail%3A%20acquisti%40andrew.cmu.edu" TargetMode="External" /><Relationship Type="http://schemas.openxmlformats.org/officeDocument/2006/relationships/hyperlink" Id="rId23" Target="https://www.cmu.edu/dietrich/sds/docs/loewenstein/PrivacyHumanBeh.pdf#:~:text=havior,mail%3A%20acquisti%40andrew.cmu.edu" TargetMode="External" /><Relationship Type="http://schemas.openxmlformats.org/officeDocument/2006/relationships/hyperlink" Id="rId56" Target="https://www.mindtools.com/azazlu3/lockes-goal-setting-theory/" TargetMode="External" /><Relationship Type="http://schemas.openxmlformats.org/officeDocument/2006/relationships/hyperlink" Id="rId36" Target="https://www.mindtools.com/azazlu3/lockes-goal-setting-theory/#:~:text=Locke%20and%20Latham%27s%20Five%20Principles" TargetMode="External" /><Relationship Type="http://schemas.openxmlformats.org/officeDocument/2006/relationships/hyperlink" Id="rId35" Target="https://www.mindtools.com/azazlu3/lockes-goal-setting-theory/#:~:text=Locke%27s%20research%20showed%20that%20the,to%20work%20to%20achieve%20it" TargetMode="External" /><Relationship Type="http://schemas.openxmlformats.org/officeDocument/2006/relationships/hyperlink" Id="rId53" Target="https://www.simplypsychology.org/maslow.html" TargetMode="External" /><Relationship Type="http://schemas.openxmlformats.org/officeDocument/2006/relationships/hyperlink" Id="rId24" Target="https://www.simplypsychology.org/maslow.html#:~:text=,attend%20to%20needs%20higher%20up" TargetMode="External" /><Relationship Type="http://schemas.openxmlformats.org/officeDocument/2006/relationships/hyperlink" Id="rId25" Target="https://www.simplypsychology.org/maslow.html#:~:text=needs%20%28friendship%29%2C%20esteem%2C%20and%20self,like%20education%2C%20healthcare%2C%20and%20workpla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2026-05-14T12:34:47Z</dcterms:created>
  <dcterms:modified xsi:type="dcterms:W3CDTF">2026-05-14T12:34:47Z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