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8" w:name="content"/>
    <w:bookmarkStart w:id="137" w:name="X2aac252b769751a421627c8194ef997d9acfed3"/>
    <w:p>
      <w:pPr>
        <w:pStyle w:val="Heading1"/>
      </w:pPr>
      <w:r>
        <w:t xml:space="preserve">BecomingOS Production‑Readiness Gap Report</w:t>
      </w:r>
    </w:p>
    <w:bookmarkStart w:id="23" w:name="executive-verdict"/>
    <w:p>
      <w:pPr>
        <w:pStyle w:val="Heading2"/>
      </w:pPr>
      <w:r>
        <w:t xml:space="preserve">1. Executive verdict</w:t>
      </w:r>
    </w:p>
    <w:p>
      <w:pPr>
        <w:pStyle w:val="FirstParagraph"/>
      </w:pPr>
      <w:r>
        <w:rPr>
          <w:b/>
          <w:bCs/>
        </w:rPr>
        <w:t xml:space="preserve">Verdict:</w:t>
      </w:r>
      <w:r>
        <w:t xml:space="preserve"> </w:t>
      </w:r>
      <w:r>
        <w:rPr>
          <w:b/>
          <w:bCs/>
        </w:rPr>
        <w:t xml:space="preserve">Not ready for production – ready for low‑fidelity prototype only</w:t>
      </w:r>
      <w:r>
        <w:t xml:space="preserve">.</w:t>
      </w:r>
    </w:p>
    <w:p>
      <w:pPr>
        <w:pStyle w:val="BodyText"/>
      </w:pPr>
      <w:r>
        <w:t xml:space="preserve">BecomingOS has a clear conceptual model, defined module sequence, AI interpretation principles and strong safety boundaries. However the repository contains</w:t>
      </w:r>
      <w:r>
        <w:t xml:space="preserve"> </w:t>
      </w:r>
      <w:r>
        <w:rPr>
          <w:b/>
          <w:bCs/>
        </w:rPr>
        <w:t xml:space="preserve">documents only</w:t>
      </w:r>
      <w:r>
        <w:t xml:space="preserve">—there is no implementation of frontend, backend, database, APIs, authentication, logging, tests or deployment. The current materials explicitly state that the project is</w:t>
      </w:r>
      <w:r>
        <w:t xml:space="preserve"> </w:t>
      </w:r>
      <w:r>
        <w:rPr>
          <w:b/>
          <w:bCs/>
        </w:rPr>
        <w:t xml:space="preserve">only ready to support a low‑fidelity prototype</w:t>
      </w:r>
      <w:r>
        <w:t xml:space="preserve"> </w:t>
      </w:r>
      <w:r>
        <w:t xml:space="preserve">and is</w:t>
      </w:r>
      <w:r>
        <w:t xml:space="preserve"> </w:t>
      </w:r>
      <w:r>
        <w:rPr>
          <w:b/>
          <w:bCs/>
        </w:rPr>
        <w:t xml:space="preserve">not yet ready for technical architecture sign‑off or production build</w:t>
      </w:r>
      <w:hyperlink r:id="rId21">
        <w:r>
          <w:rPr>
            <w:rStyle w:val="Hyperlink"/>
          </w:rPr>
          <w:t xml:space="preserve">[1]</w:t>
        </w:r>
      </w:hyperlink>
      <w:r>
        <w:t xml:space="preserve">. Major gaps include the absence of validated user research, defined non‑functional requirements, detailed data and schema models, AI evaluation harness, legal/privacy reviews, testing plan and operational playbooks</w:t>
      </w:r>
      <w:hyperlink r:id="rId22">
        <w:r>
          <w:rPr>
            <w:rStyle w:val="Hyperlink"/>
          </w:rPr>
          <w:t xml:space="preserve">[2]</w:t>
        </w:r>
      </w:hyperlink>
      <w:r>
        <w:t xml:space="preserve">. As such, the project should remain at prototype stage until these gaps are closed.</w:t>
      </w:r>
    </w:p>
    <w:bookmarkEnd w:id="23"/>
    <w:bookmarkStart w:id="29" w:name="repository-snapshot"/>
    <w:p>
      <w:pPr>
        <w:pStyle w:val="Heading2"/>
      </w:pPr>
      <w:r>
        <w:t xml:space="preserve">2. Repository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Current state</w:t>
            </w:r>
          </w:p>
        </w:tc>
      </w:tr>
      <w:tr>
        <w:tc>
          <w:tcPr/>
          <w:p>
            <w:pPr>
              <w:pStyle w:val="Compact"/>
            </w:pPr>
            <w:r>
              <w:rPr>
                <w:b/>
                <w:bCs/>
              </w:rPr>
              <w:t xml:space="preserve">Repository name</w:t>
            </w:r>
          </w:p>
        </w:tc>
        <w:tc>
          <w:tcPr/>
          <w:p>
            <w:pPr>
              <w:pStyle w:val="Compact"/>
            </w:pPr>
            <w:r>
              <w:rPr>
                <w:rStyle w:val="VerbatimChar"/>
              </w:rPr>
              <w:t xml:space="preserve">gasekerci1/lifeOS</w:t>
            </w:r>
          </w:p>
        </w:tc>
      </w:tr>
      <w:tr>
        <w:tc>
          <w:tcPr/>
          <w:p>
            <w:pPr>
              <w:pStyle w:val="Compact"/>
            </w:pPr>
            <w:r>
              <w:rPr>
                <w:b/>
                <w:bCs/>
              </w:rPr>
              <w:t xml:space="preserve">Main folders</w:t>
            </w:r>
          </w:p>
        </w:tc>
        <w:tc>
          <w:tcPr/>
          <w:p>
            <w:pPr>
              <w:pStyle w:val="Compact"/>
            </w:pPr>
            <w:r>
              <w:rPr>
                <w:rStyle w:val="VerbatimChar"/>
              </w:rPr>
              <w:t xml:space="preserve">docs/</w:t>
            </w:r>
            <w:r>
              <w:t xml:space="preserve"> </w:t>
            </w:r>
            <w:r>
              <w:t xml:space="preserve">– contains product specifications, research summaries, gap registers, safety policies and draft technical documents;</w:t>
            </w:r>
            <w:r>
              <w:t xml:space="preserve"> </w:t>
            </w:r>
            <w:r>
              <w:rPr>
                <w:rStyle w:val="VerbatimChar"/>
              </w:rPr>
              <w:t xml:space="preserve">docs/00_inbox/extracted_text/</w:t>
            </w:r>
            <w:r>
              <w:t xml:space="preserve"> </w:t>
            </w:r>
            <w:r>
              <w:t xml:space="preserve">– extracted text of source documents;</w:t>
            </w:r>
            <w:r>
              <w:t xml:space="preserve"> </w:t>
            </w:r>
            <w:r>
              <w:rPr>
                <w:rStyle w:val="VerbatimChar"/>
              </w:rPr>
              <w:t xml:space="preserve">docs/07_analysis/</w:t>
            </w:r>
            <w:r>
              <w:t xml:space="preserve"> </w:t>
            </w:r>
            <w:r>
              <w:t xml:space="preserve">– gap register, contradictions register, decision log, source of truth map;</w:t>
            </w:r>
            <w:r>
              <w:t xml:space="preserve"> </w:t>
            </w:r>
            <w:r>
              <w:rPr>
                <w:rStyle w:val="VerbatimChar"/>
              </w:rPr>
              <w:t xml:space="preserve">docs/08_final_outputs/</w:t>
            </w:r>
            <w:r>
              <w:t xml:space="preserve"> </w:t>
            </w:r>
            <w:r>
              <w:t xml:space="preserve">– final product spec, executive summary, missing docs register, draft API and architecture documents.</w:t>
            </w:r>
          </w:p>
        </w:tc>
      </w:tr>
      <w:tr>
        <w:tc>
          <w:tcPr/>
          <w:p>
            <w:pPr>
              <w:pStyle w:val="Compact"/>
            </w:pPr>
            <w:r>
              <w:rPr>
                <w:b/>
                <w:bCs/>
              </w:rPr>
              <w:t xml:space="preserve">Important files reviewed</w:t>
            </w:r>
          </w:p>
        </w:tc>
        <w:tc>
          <w:tcPr/>
          <w:p>
            <w:pPr>
              <w:pStyle w:val="Compact"/>
            </w:pPr>
            <w:r>
              <w:rPr>
                <w:rStyle w:val="VerbatimChar"/>
              </w:rPr>
              <w:t xml:space="preserve">docs/08_final_outputs/final_product_spec/product_spec.md</w:t>
            </w:r>
            <w:r>
              <w:t xml:space="preserve">,</w:t>
            </w:r>
            <w:r>
              <w:t xml:space="preserve"> </w:t>
            </w:r>
            <w:r>
              <w:rPr>
                <w:rStyle w:val="VerbatimChar"/>
              </w:rPr>
              <w:t xml:space="preserve">docs/00_inbox/extracted_text/19_final_pre_build_decision_memo.md</w:t>
            </w:r>
            <w:r>
              <w:t xml:space="preserve">,</w:t>
            </w:r>
            <w:r>
              <w:t xml:space="preserve"> </w:t>
            </w:r>
            <w:r>
              <w:rPr>
                <w:rStyle w:val="VerbatimChar"/>
              </w:rPr>
              <w:t xml:space="preserve">docs/00_inbox/extracted_text/18_final_build_readiness_assessment_for_life_os_and_becomingos.md</w:t>
            </w:r>
            <w:r>
              <w:t xml:space="preserve">,</w:t>
            </w:r>
            <w:r>
              <w:t xml:space="preserve"> </w:t>
            </w:r>
            <w:r>
              <w:rPr>
                <w:rStyle w:val="VerbatimChar"/>
              </w:rPr>
              <w:t xml:space="preserve">docs/07_analysis/gaps/gap_register.md</w:t>
            </w:r>
            <w:r>
              <w:t xml:space="preserve">,</w:t>
            </w:r>
            <w:r>
              <w:t xml:space="preserve"> </w:t>
            </w:r>
            <w:r>
              <w:rPr>
                <w:rStyle w:val="VerbatimChar"/>
              </w:rPr>
              <w:t xml:space="preserve">docs/07_analysis/contradictions/contradictions_register.md</w:t>
            </w:r>
            <w:r>
              <w:t xml:space="preserve">,</w:t>
            </w:r>
            <w:r>
              <w:t xml:space="preserve"> </w:t>
            </w:r>
            <w:r>
              <w:rPr>
                <w:rStyle w:val="VerbatimChar"/>
              </w:rPr>
              <w:t xml:space="preserve">docs/07_analysis/decision_log.md</w:t>
            </w:r>
            <w:r>
              <w:t xml:space="preserve">,</w:t>
            </w:r>
            <w:r>
              <w:t xml:space="preserve"> </w:t>
            </w:r>
            <w:r>
              <w:rPr>
                <w:rStyle w:val="VerbatimChar"/>
              </w:rPr>
              <w:t xml:space="preserve">docs/08_final_outputs/executive_summary/executive_summary.md</w:t>
            </w:r>
            <w:r>
              <w:t xml:space="preserve">,</w:t>
            </w:r>
            <w:r>
              <w:t xml:space="preserve"> </w:t>
            </w:r>
            <w:r>
              <w:rPr>
                <w:rStyle w:val="VerbatimChar"/>
              </w:rPr>
              <w:t xml:space="preserve">docs/08_final_outputs/missing_docs_to_create/missing_docs_register.md</w:t>
            </w:r>
            <w:r>
              <w:t xml:space="preserve">,</w:t>
            </w:r>
            <w:r>
              <w:t xml:space="preserve"> </w:t>
            </w:r>
            <w:r>
              <w:rPr>
                <w:rStyle w:val="VerbatimChar"/>
              </w:rPr>
              <w:t xml:space="preserve">docs/08_final_outputs/generated_missing_doc_drafts/api_contracts_draft.md</w:t>
            </w:r>
            <w:r>
              <w:t xml:space="preserve">,</w:t>
            </w:r>
            <w:r>
              <w:t xml:space="preserve"> </w:t>
            </w:r>
            <w:r>
              <w:rPr>
                <w:rStyle w:val="VerbatimChar"/>
              </w:rPr>
              <w:t xml:space="preserve">docs/00_inbox/extracted_text/32_safety_boundaries_for_a_wellness_app.md</w:t>
            </w:r>
            <w:r>
              <w:t xml:space="preserve">,</w:t>
            </w:r>
            <w:r>
              <w:t xml:space="preserve"> </w:t>
            </w:r>
            <w:r>
              <w:rPr>
                <w:rStyle w:val="VerbatimChar"/>
              </w:rPr>
              <w:t xml:space="preserve">docs/00_inbox/extracted_text/29_research_agent_output_summary.md</w:t>
            </w:r>
            <w:r>
              <w:t xml:space="preserve">.</w:t>
            </w:r>
          </w:p>
        </w:tc>
      </w:tr>
      <w:tr>
        <w:tc>
          <w:tcPr/>
          <w:p>
            <w:pPr>
              <w:pStyle w:val="Compact"/>
            </w:pPr>
            <w:r>
              <w:rPr>
                <w:b/>
                <w:bCs/>
              </w:rPr>
              <w:t xml:space="preserve">App/framework detected</w:t>
            </w:r>
          </w:p>
        </w:tc>
        <w:tc>
          <w:tcPr/>
          <w:p>
            <w:pPr>
              <w:pStyle w:val="Compact"/>
            </w:pPr>
            <w:r>
              <w:t xml:space="preserve">None. There is</w:t>
            </w:r>
            <w:r>
              <w:t xml:space="preserve"> </w:t>
            </w:r>
            <w:r>
              <w:rPr>
                <w:b/>
                <w:bCs/>
              </w:rPr>
              <w:t xml:space="preserve">no code</w:t>
            </w:r>
            <w:r>
              <w:t xml:space="preserve">—only documentation. No package files (</w:t>
            </w:r>
            <w:r>
              <w:rPr>
                <w:rStyle w:val="VerbatimChar"/>
              </w:rPr>
              <w:t xml:space="preserve">package.json</w:t>
            </w:r>
            <w:r>
              <w:t xml:space="preserve">,</w:t>
            </w:r>
            <w:r>
              <w:t xml:space="preserve"> </w:t>
            </w:r>
            <w:r>
              <w:rPr>
                <w:rStyle w:val="VerbatimChar"/>
              </w:rPr>
              <w:t xml:space="preserve">requirements.txt</w:t>
            </w:r>
            <w:r>
              <w:t xml:space="preserve">), no</w:t>
            </w:r>
            <w:r>
              <w:t xml:space="preserve"> </w:t>
            </w:r>
            <w:r>
              <w:rPr>
                <w:rStyle w:val="VerbatimChar"/>
              </w:rPr>
              <w:t xml:space="preserve">src</w:t>
            </w:r>
            <w:r>
              <w:t xml:space="preserve"> </w:t>
            </w:r>
            <w:r>
              <w:t xml:space="preserve">directory, and no scripts or configuration files were found.</w:t>
            </w:r>
          </w:p>
        </w:tc>
      </w:tr>
      <w:tr>
        <w:tc>
          <w:tcPr/>
          <w:p>
            <w:pPr>
              <w:pStyle w:val="Compact"/>
            </w:pPr>
            <w:r>
              <w:rPr>
                <w:b/>
                <w:bCs/>
              </w:rPr>
              <w:t xml:space="preserve">Frontend status</w:t>
            </w:r>
          </w:p>
        </w:tc>
        <w:tc>
          <w:tcPr/>
          <w:p>
            <w:pPr>
              <w:pStyle w:val="Compact"/>
            </w:pPr>
            <w:r>
              <w:t xml:space="preserve">Not implemented. The documents describe UI flows (orientation, modules, Today directive, Ask AI) but no UI code exists.</w:t>
            </w:r>
          </w:p>
        </w:tc>
      </w:tr>
      <w:tr>
        <w:tc>
          <w:tcPr/>
          <w:p>
            <w:pPr>
              <w:pStyle w:val="Compact"/>
            </w:pPr>
            <w:r>
              <w:rPr>
                <w:b/>
                <w:bCs/>
              </w:rPr>
              <w:t xml:space="preserve">Backend/API status</w:t>
            </w:r>
          </w:p>
        </w:tc>
        <w:tc>
          <w:tcPr/>
          <w:p>
            <w:pPr>
              <w:pStyle w:val="Compact"/>
            </w:pPr>
            <w:r>
              <w:t xml:space="preserve">Not implemented. A draft API contract exists with conceptual endpoints for memories, modules, AI interpretation, Today, Ask AI, calendar, consent and safety</w:t>
            </w:r>
            <w:hyperlink r:id="rId24">
              <w:r>
                <w:rPr>
                  <w:rStyle w:val="Hyperlink"/>
                </w:rPr>
                <w:t xml:space="preserve">[3]</w:t>
              </w:r>
            </w:hyperlink>
            <w:r>
              <w:t xml:space="preserve">, but no server code is present.</w:t>
            </w:r>
          </w:p>
        </w:tc>
      </w:tr>
      <w:tr>
        <w:tc>
          <w:tcPr/>
          <w:p>
            <w:pPr>
              <w:pStyle w:val="Compact"/>
            </w:pPr>
            <w:r>
              <w:rPr>
                <w:b/>
                <w:bCs/>
              </w:rPr>
              <w:t xml:space="preserve">Database status</w:t>
            </w:r>
          </w:p>
        </w:tc>
        <w:tc>
          <w:tcPr/>
          <w:p>
            <w:pPr>
              <w:pStyle w:val="Compact"/>
            </w:pPr>
            <w:r>
              <w:t xml:space="preserve">Not implemented. The AI architecture document describes high‑level memory schemas and statuses</w:t>
            </w:r>
            <w:hyperlink r:id="rId25">
              <w:r>
                <w:rPr>
                  <w:rStyle w:val="Hyperlink"/>
                </w:rPr>
                <w:t xml:space="preserve">[4]</w:t>
              </w:r>
            </w:hyperlink>
            <w:hyperlink r:id="rId26">
              <w:r>
                <w:rPr>
                  <w:rStyle w:val="Hyperlink"/>
                </w:rPr>
                <w:t xml:space="preserve">[5]</w:t>
              </w:r>
            </w:hyperlink>
            <w:r>
              <w:t xml:space="preserve">, but there is no database schema or migrations.</w:t>
            </w:r>
          </w:p>
        </w:tc>
      </w:tr>
      <w:tr>
        <w:tc>
          <w:tcPr/>
          <w:p>
            <w:pPr>
              <w:pStyle w:val="Compact"/>
            </w:pPr>
            <w:r>
              <w:rPr>
                <w:b/>
                <w:bCs/>
              </w:rPr>
              <w:t xml:space="preserve">AI status</w:t>
            </w:r>
          </w:p>
        </w:tc>
        <w:tc>
          <w:tcPr/>
          <w:p>
            <w:pPr>
              <w:pStyle w:val="Compact"/>
            </w:pPr>
            <w:r>
              <w:t xml:space="preserve">Conceptual only. Documents define AI interpretation pipeline, structured JSON output schema, confidence scoring and confirmation flows</w:t>
            </w:r>
            <w:hyperlink r:id="rId27">
              <w:r>
                <w:rPr>
                  <w:rStyle w:val="Hyperlink"/>
                </w:rPr>
                <w:t xml:space="preserve">[6]</w:t>
              </w:r>
            </w:hyperlink>
            <w:hyperlink r:id="rId28">
              <w:r>
                <w:rPr>
                  <w:rStyle w:val="Hyperlink"/>
                </w:rPr>
                <w:t xml:space="preserve">[7]</w:t>
              </w:r>
            </w:hyperlink>
            <w:r>
              <w:t xml:space="preserve">, but no code.</w:t>
            </w:r>
          </w:p>
        </w:tc>
      </w:tr>
      <w:tr>
        <w:tc>
          <w:tcPr/>
          <w:p>
            <w:pPr>
              <w:pStyle w:val="Compact"/>
            </w:pPr>
            <w:r>
              <w:rPr>
                <w:b/>
                <w:bCs/>
              </w:rPr>
              <w:t xml:space="preserve">Authentication/authorization</w:t>
            </w:r>
          </w:p>
        </w:tc>
        <w:tc>
          <w:tcPr/>
          <w:p>
            <w:pPr>
              <w:pStyle w:val="Compact"/>
            </w:pPr>
            <w:r>
              <w:t xml:space="preserve">Not implemented. No auth logic or third‑party integrations exist.</w:t>
            </w:r>
          </w:p>
        </w:tc>
      </w:tr>
      <w:tr>
        <w:tc>
          <w:tcPr/>
          <w:p>
            <w:pPr>
              <w:pStyle w:val="Compact"/>
            </w:pPr>
            <w:r>
              <w:rPr>
                <w:b/>
                <w:bCs/>
              </w:rPr>
              <w:t xml:space="preserve">Deployment/CI/CD</w:t>
            </w:r>
          </w:p>
        </w:tc>
        <w:tc>
          <w:tcPr/>
          <w:p>
            <w:pPr>
              <w:pStyle w:val="Compact"/>
            </w:pPr>
            <w:r>
              <w:t xml:space="preserve">None. There are no configuration files for deployment or continuous integration.</w:t>
            </w:r>
          </w:p>
        </w:tc>
      </w:tr>
      <w:tr>
        <w:tc>
          <w:tcPr/>
          <w:p>
            <w:pPr>
              <w:pStyle w:val="Compact"/>
            </w:pPr>
            <w:r>
              <w:rPr>
                <w:b/>
                <w:bCs/>
              </w:rPr>
              <w:t xml:space="preserve">Testing status</w:t>
            </w:r>
          </w:p>
        </w:tc>
        <w:tc>
          <w:tcPr/>
          <w:p>
            <w:pPr>
              <w:pStyle w:val="Compact"/>
            </w:pPr>
            <w:r>
              <w:t xml:space="preserve">None. There are no unit tests, integration tests or evaluation harness.</w:t>
            </w:r>
          </w:p>
        </w:tc>
      </w:tr>
    </w:tbl>
    <w:bookmarkEnd w:id="29"/>
    <w:bookmarkStart w:id="50" w:name="document-snapshot"/>
    <w:p>
      <w:pPr>
        <w:pStyle w:val="Heading2"/>
      </w:pPr>
      <w:r>
        <w:t xml:space="preserve">3. Document snapshot</w:t>
      </w:r>
    </w:p>
    <w:p>
      <w:pPr>
        <w:pStyle w:val="FirstParagraph"/>
      </w:pPr>
      <w:r>
        <w:rPr>
          <w:i/>
          <w:iCs/>
        </w:rPr>
        <w:t xml:space="preserve">Documents reviewed</w:t>
      </w:r>
    </w:p>
    <w:p>
      <w:pPr>
        <w:pStyle w:val="Compact"/>
        <w:numPr>
          <w:ilvl w:val="0"/>
          <w:numId w:val="1001"/>
        </w:numPr>
      </w:pPr>
      <w:r>
        <w:rPr>
          <w:b/>
          <w:bCs/>
        </w:rPr>
        <w:t xml:space="preserve">Final product specification</w:t>
      </w:r>
      <w:r>
        <w:t xml:space="preserve"> </w:t>
      </w:r>
      <w:r>
        <w:t xml:space="preserve">– defines the seven modules, micro‑lesson approach, question types, COM‑B assessments, AI interpretation flows, My OS memory system, Today directive, Ask AI decision advisor, calendar &amp; review loop, privacy rules, safety boundaries and accessibility requirements</w:t>
      </w:r>
      <w:hyperlink r:id="rId30">
        <w:r>
          <w:rPr>
            <w:rStyle w:val="Hyperlink"/>
          </w:rPr>
          <w:t xml:space="preserve">[8]</w:t>
        </w:r>
      </w:hyperlink>
      <w:hyperlink r:id="rId31">
        <w:r>
          <w:rPr>
            <w:rStyle w:val="Hyperlink"/>
          </w:rPr>
          <w:t xml:space="preserve">[9]</w:t>
        </w:r>
      </w:hyperlink>
      <w:r>
        <w:t xml:space="preserve">.</w:t>
      </w:r>
    </w:p>
    <w:p>
      <w:pPr>
        <w:pStyle w:val="Compact"/>
        <w:numPr>
          <w:ilvl w:val="0"/>
          <w:numId w:val="1001"/>
        </w:numPr>
      </w:pPr>
      <w:r>
        <w:rPr>
          <w:b/>
          <w:bCs/>
        </w:rPr>
        <w:t xml:space="preserve">Final pre‑build decision memo</w:t>
      </w:r>
      <w:r>
        <w:t xml:space="preserve"> </w:t>
      </w:r>
      <w:r>
        <w:t xml:space="preserve">– summarises final product model, module order, MVP scope, question system, wording approach, AI interpretation, safety boundaries, memory model, Today and Ask AI models, accepted/rejected recommendations, remaining risks and next steps</w:t>
      </w:r>
      <w:hyperlink r:id="rId32">
        <w:r>
          <w:rPr>
            <w:rStyle w:val="Hyperlink"/>
          </w:rPr>
          <w:t xml:space="preserve">[10]</w:t>
        </w:r>
      </w:hyperlink>
      <w:r>
        <w:t xml:space="preserve">. Concludes the project is</w:t>
      </w:r>
      <w:r>
        <w:t xml:space="preserve"> </w:t>
      </w:r>
      <w:r>
        <w:rPr>
          <w:b/>
          <w:bCs/>
        </w:rPr>
        <w:t xml:space="preserve">not ready for production</w:t>
      </w:r>
      <w:r>
        <w:t xml:space="preserve"> </w:t>
      </w:r>
      <w:r>
        <w:t xml:space="preserve">and emphasises manual prototyping</w:t>
      </w:r>
      <w:hyperlink r:id="rId33">
        <w:r>
          <w:rPr>
            <w:rStyle w:val="Hyperlink"/>
          </w:rPr>
          <w:t xml:space="preserve">[11]</w:t>
        </w:r>
      </w:hyperlink>
      <w:r>
        <w:t xml:space="preserve">.</w:t>
      </w:r>
    </w:p>
    <w:p>
      <w:pPr>
        <w:pStyle w:val="Compact"/>
        <w:numPr>
          <w:ilvl w:val="0"/>
          <w:numId w:val="1001"/>
        </w:numPr>
      </w:pPr>
      <w:r>
        <w:rPr>
          <w:b/>
          <w:bCs/>
        </w:rPr>
        <w:t xml:space="preserve">Final build readiness assessment</w:t>
      </w:r>
      <w:r>
        <w:t xml:space="preserve"> </w:t>
      </w:r>
      <w:r>
        <w:t xml:space="preserve">– independent assessment stating the project is</w:t>
      </w:r>
      <w:r>
        <w:t xml:space="preserve"> </w:t>
      </w:r>
      <w:r>
        <w:rPr>
          <w:b/>
          <w:bCs/>
        </w:rPr>
        <w:t xml:space="preserve">only ready for a low‑fidelity prototype</w:t>
      </w:r>
      <w:r>
        <w:t xml:space="preserve">, not technical architecture</w:t>
      </w:r>
      <w:hyperlink r:id="rId22">
        <w:r>
          <w:rPr>
            <w:rStyle w:val="Hyperlink"/>
          </w:rPr>
          <w:t xml:space="preserve">[2]</w:t>
        </w:r>
      </w:hyperlink>
      <w:r>
        <w:t xml:space="preserve">. It identifies closed and open gaps across user needs, product requirements, non‑functional requirements, AI feasibility, privacy, compliance, curriculum, testing and operations</w:t>
      </w:r>
      <w:hyperlink r:id="rId34">
        <w:r>
          <w:rPr>
            <w:rStyle w:val="Hyperlink"/>
          </w:rPr>
          <w:t xml:space="preserve">[12]</w:t>
        </w:r>
      </w:hyperlink>
      <w:r>
        <w:t xml:space="preserve">.</w:t>
      </w:r>
    </w:p>
    <w:p>
      <w:pPr>
        <w:pStyle w:val="Compact"/>
        <w:numPr>
          <w:ilvl w:val="0"/>
          <w:numId w:val="1001"/>
        </w:numPr>
      </w:pPr>
      <w:r>
        <w:rPr>
          <w:b/>
          <w:bCs/>
        </w:rPr>
        <w:t xml:space="preserve">Executive summary</w:t>
      </w:r>
      <w:r>
        <w:t xml:space="preserve"> </w:t>
      </w:r>
      <w:r>
        <w:t xml:space="preserve">– provides high‑level overview of accepted decisions, contradictions resolved and next steps</w:t>
      </w:r>
      <w:hyperlink r:id="rId35">
        <w:r>
          <w:rPr>
            <w:rStyle w:val="Hyperlink"/>
          </w:rPr>
          <w:t xml:space="preserve">[13]</w:t>
        </w:r>
      </w:hyperlink>
      <w:hyperlink r:id="rId36">
        <w:r>
          <w:rPr>
            <w:rStyle w:val="Hyperlink"/>
          </w:rPr>
          <w:t xml:space="preserve">[14]</w:t>
        </w:r>
      </w:hyperlink>
      <w:r>
        <w:t xml:space="preserve">.</w:t>
      </w:r>
    </w:p>
    <w:p>
      <w:pPr>
        <w:pStyle w:val="Compact"/>
        <w:numPr>
          <w:ilvl w:val="0"/>
          <w:numId w:val="1001"/>
        </w:numPr>
      </w:pPr>
      <w:r>
        <w:rPr>
          <w:b/>
          <w:bCs/>
        </w:rPr>
        <w:t xml:space="preserve">Gap register</w:t>
      </w:r>
      <w:r>
        <w:t xml:space="preserve"> </w:t>
      </w:r>
      <w:r>
        <w:t xml:space="preserve">– lists critical missing items such as market research, user research, canonical data model, AI evaluation harness, privacy impact assessment, legal claims review, crisis localisation, non‑functional requirements, accessibility tests and operations playbook.</w:t>
      </w:r>
    </w:p>
    <w:p>
      <w:pPr>
        <w:pStyle w:val="Compact"/>
        <w:numPr>
          <w:ilvl w:val="0"/>
          <w:numId w:val="1001"/>
        </w:numPr>
      </w:pPr>
      <w:r>
        <w:rPr>
          <w:b/>
          <w:bCs/>
        </w:rPr>
        <w:t xml:space="preserve">Contradictions register</w:t>
      </w:r>
      <w:r>
        <w:t xml:space="preserve"> </w:t>
      </w:r>
      <w:r>
        <w:t xml:space="preserve">– highlights inconsistencies between various documents (e.g., six vs seven modules, multi‑item vs single Today directive, local vs cloud memory) and notes resolutions.</w:t>
      </w:r>
    </w:p>
    <w:p>
      <w:pPr>
        <w:pStyle w:val="Compact"/>
        <w:numPr>
          <w:ilvl w:val="0"/>
          <w:numId w:val="1001"/>
        </w:numPr>
      </w:pPr>
      <w:r>
        <w:rPr>
          <w:b/>
          <w:bCs/>
        </w:rPr>
        <w:t xml:space="preserve">Decision log</w:t>
      </w:r>
      <w:r>
        <w:t xml:space="preserve"> </w:t>
      </w:r>
      <w:r>
        <w:t xml:space="preserve">– records accepted decisions (e.g., seven modules, COM‑B assessments, micro‑lessons, structured AI with user confirmation, single Today directive, manual calendar)</w:t>
      </w:r>
      <w:hyperlink r:id="rId37">
        <w:r>
          <w:rPr>
            <w:rStyle w:val="Hyperlink"/>
          </w:rPr>
          <w:t xml:space="preserve">[15]</w:t>
        </w:r>
      </w:hyperlink>
      <w:r>
        <w:t xml:space="preserve">.</w:t>
      </w:r>
    </w:p>
    <w:p>
      <w:pPr>
        <w:pStyle w:val="Compact"/>
        <w:numPr>
          <w:ilvl w:val="0"/>
          <w:numId w:val="1001"/>
        </w:numPr>
      </w:pPr>
      <w:r>
        <w:rPr>
          <w:b/>
          <w:bCs/>
        </w:rPr>
        <w:t xml:space="preserve">Safety boundaries document</w:t>
      </w:r>
      <w:r>
        <w:t xml:space="preserve"> </w:t>
      </w:r>
      <w:r>
        <w:t xml:space="preserve">– provides a detailed operational policy for non‑clinical positioning, crisis escalation rules, high‑risk trigger phrases, crisis wording templates, bad‑day mode limits and data minimisation guidelines</w:t>
      </w:r>
      <w:hyperlink r:id="rId38">
        <w:r>
          <w:rPr>
            <w:rStyle w:val="Hyperlink"/>
          </w:rPr>
          <w:t xml:space="preserve">[16]</w:t>
        </w:r>
      </w:hyperlink>
      <w:hyperlink r:id="rId39">
        <w:r>
          <w:rPr>
            <w:rStyle w:val="Hyperlink"/>
          </w:rPr>
          <w:t xml:space="preserve">[17]</w:t>
        </w:r>
      </w:hyperlink>
      <w:hyperlink r:id="rId40">
        <w:r>
          <w:rPr>
            <w:rStyle w:val="Hyperlink"/>
          </w:rPr>
          <w:t xml:space="preserve">[18]</w:t>
        </w:r>
      </w:hyperlink>
      <w:r>
        <w:t xml:space="preserve">.</w:t>
      </w:r>
    </w:p>
    <w:p>
      <w:pPr>
        <w:pStyle w:val="Compact"/>
        <w:numPr>
          <w:ilvl w:val="0"/>
          <w:numId w:val="1001"/>
        </w:numPr>
      </w:pPr>
      <w:r>
        <w:rPr>
          <w:b/>
          <w:bCs/>
        </w:rPr>
        <w:t xml:space="preserve">Research summary</w:t>
      </w:r>
      <w:r>
        <w:t xml:space="preserve"> </w:t>
      </w:r>
      <w:r>
        <w:t xml:space="preserve">– synthesises behavioural science, COM‑B theory, values and identity work, adult learning, question design, AI interpretation and safety guidelines; outlines recommendations and risks</w:t>
      </w:r>
      <w:hyperlink r:id="rId41">
        <w:r>
          <w:rPr>
            <w:rStyle w:val="Hyperlink"/>
          </w:rPr>
          <w:t xml:space="preserve">[19]</w:t>
        </w:r>
      </w:hyperlink>
      <w:hyperlink r:id="rId42">
        <w:r>
          <w:rPr>
            <w:rStyle w:val="Hyperlink"/>
          </w:rPr>
          <w:t xml:space="preserve">[20]</w:t>
        </w:r>
      </w:hyperlink>
      <w:r>
        <w:t xml:space="preserve">.</w:t>
      </w:r>
    </w:p>
    <w:p>
      <w:pPr>
        <w:pStyle w:val="Compact"/>
        <w:numPr>
          <w:ilvl w:val="0"/>
          <w:numId w:val="1001"/>
        </w:numPr>
      </w:pPr>
      <w:r>
        <w:rPr>
          <w:b/>
          <w:bCs/>
        </w:rPr>
        <w:t xml:space="preserve">Missing documents register</w:t>
      </w:r>
      <w:r>
        <w:t xml:space="preserve"> </w:t>
      </w:r>
      <w:r>
        <w:t xml:space="preserve">– lists required documents not yet produced, including user research report, market analysis, versioned PRD, technical architecture, canonical data model, API specification, AI evaluation plan, privacy impact assessment, threat model, legal claims review, crisis localisation policy, accessibility QA plan, content safety checklist and non‑functional requirements</w:t>
      </w:r>
      <w:hyperlink r:id="rId43">
        <w:r>
          <w:rPr>
            <w:rStyle w:val="Hyperlink"/>
          </w:rPr>
          <w:t xml:space="preserve">[21]</w:t>
        </w:r>
      </w:hyperlink>
      <w:r>
        <w:t xml:space="preserve">.</w:t>
      </w:r>
    </w:p>
    <w:p>
      <w:pPr>
        <w:pStyle w:val="FirstParagraph"/>
      </w:pPr>
      <w:r>
        <w:rPr>
          <w:i/>
          <w:iCs/>
        </w:rPr>
        <w:t xml:space="preserve">Most important canonical decisions</w:t>
      </w:r>
    </w:p>
    <w:p>
      <w:pPr>
        <w:pStyle w:val="Compact"/>
        <w:numPr>
          <w:ilvl w:val="0"/>
          <w:numId w:val="1002"/>
        </w:numPr>
      </w:pPr>
      <w:r>
        <w:t xml:space="preserve">Product is educational, non‑clinical; must not provide therapy, diagnosis, medical, legal or financial advice</w:t>
      </w:r>
      <w:hyperlink r:id="rId44">
        <w:r>
          <w:rPr>
            <w:rStyle w:val="Hyperlink"/>
          </w:rPr>
          <w:t xml:space="preserve">[22]</w:t>
        </w:r>
      </w:hyperlink>
      <w:r>
        <w:t xml:space="preserve">.</w:t>
      </w:r>
    </w:p>
    <w:p>
      <w:pPr>
        <w:pStyle w:val="Compact"/>
        <w:numPr>
          <w:ilvl w:val="0"/>
          <w:numId w:val="1002"/>
        </w:numPr>
      </w:pPr>
      <w:r>
        <w:t xml:space="preserve">Seven‑module sequence with orientation, values, pleasure/desire, needs, identity/patterns, goals/missions, planning/calendar</w:t>
      </w:r>
      <w:hyperlink r:id="rId45">
        <w:r>
          <w:rPr>
            <w:rStyle w:val="Hyperlink"/>
          </w:rPr>
          <w:t xml:space="preserve">[23]</w:t>
        </w:r>
      </w:hyperlink>
      <w:r>
        <w:t xml:space="preserve">.</w:t>
      </w:r>
    </w:p>
    <w:p>
      <w:pPr>
        <w:pStyle w:val="Compact"/>
        <w:numPr>
          <w:ilvl w:val="0"/>
          <w:numId w:val="1002"/>
        </w:numPr>
      </w:pPr>
      <w:r>
        <w:t xml:space="preserve">Use COM‑B assessments; emphasise values and identity before goals</w:t>
      </w:r>
      <w:hyperlink r:id="rId45">
        <w:r>
          <w:rPr>
            <w:rStyle w:val="Hyperlink"/>
          </w:rPr>
          <w:t xml:space="preserve">[23]</w:t>
        </w:r>
      </w:hyperlink>
      <w:r>
        <w:t xml:space="preserve">.</w:t>
      </w:r>
    </w:p>
    <w:p>
      <w:pPr>
        <w:pStyle w:val="Compact"/>
        <w:numPr>
          <w:ilvl w:val="0"/>
          <w:numId w:val="1002"/>
        </w:numPr>
      </w:pPr>
      <w:r>
        <w:t xml:space="preserve">Use micro‑learning lessons and structured question engine with branching, skip and pause</w:t>
      </w:r>
      <w:hyperlink r:id="rId46">
        <w:r>
          <w:rPr>
            <w:rStyle w:val="Hyperlink"/>
          </w:rPr>
          <w:t xml:space="preserve">[24]</w:t>
        </w:r>
      </w:hyperlink>
      <w:r>
        <w:t xml:space="preserve">.</w:t>
      </w:r>
    </w:p>
    <w:p>
      <w:pPr>
        <w:pStyle w:val="Compact"/>
        <w:numPr>
          <w:ilvl w:val="0"/>
          <w:numId w:val="1002"/>
        </w:numPr>
      </w:pPr>
      <w:r>
        <w:t xml:space="preserve">AI outputs must be structured, include confidence and evidence, and require user confirmation; rejected/deleted memories must not influence outputs</w:t>
      </w:r>
      <w:hyperlink r:id="rId47">
        <w:r>
          <w:rPr>
            <w:rStyle w:val="Hyperlink"/>
          </w:rPr>
          <w:t xml:space="preserve">[25]</w:t>
        </w:r>
      </w:hyperlink>
      <w:hyperlink r:id="rId26">
        <w:r>
          <w:rPr>
            <w:rStyle w:val="Hyperlink"/>
          </w:rPr>
          <w:t xml:space="preserve">[5]</w:t>
        </w:r>
      </w:hyperlink>
      <w:r>
        <w:t xml:space="preserve">.</w:t>
      </w:r>
    </w:p>
    <w:p>
      <w:pPr>
        <w:pStyle w:val="Compact"/>
        <w:numPr>
          <w:ilvl w:val="0"/>
          <w:numId w:val="1002"/>
        </w:numPr>
      </w:pPr>
      <w:r>
        <w:t xml:space="preserve">Today directive is a single daily directive requiring user confirmation; Ask AI is a decision advisor with structured recommendations</w:t>
      </w:r>
      <w:hyperlink r:id="rId48">
        <w:r>
          <w:rPr>
            <w:rStyle w:val="Hyperlink"/>
          </w:rPr>
          <w:t xml:space="preserve">[26]</w:t>
        </w:r>
      </w:hyperlink>
      <w:r>
        <w:t xml:space="preserve">.</w:t>
      </w:r>
    </w:p>
    <w:p>
      <w:pPr>
        <w:pStyle w:val="Compact"/>
        <w:numPr>
          <w:ilvl w:val="0"/>
          <w:numId w:val="1002"/>
        </w:numPr>
      </w:pPr>
      <w:r>
        <w:t xml:space="preserve">Local‑first data storage, optional encrypted backup; user must be able to edit, delete, export and revoke consent</w:t>
      </w:r>
      <w:hyperlink r:id="rId44">
        <w:r>
          <w:rPr>
            <w:rStyle w:val="Hyperlink"/>
          </w:rPr>
          <w:t xml:space="preserve">[22]</w:t>
        </w:r>
      </w:hyperlink>
      <w:r>
        <w:t xml:space="preserve">.</w:t>
      </w:r>
    </w:p>
    <w:p>
      <w:pPr>
        <w:pStyle w:val="Compact"/>
        <w:numPr>
          <w:ilvl w:val="0"/>
          <w:numId w:val="1002"/>
        </w:numPr>
      </w:pPr>
      <w:r>
        <w:t xml:space="preserve">Crisis and high‑risk inputs must trigger escalation; the app must not imply emergency monitoring and must provide localised crisis resources</w:t>
      </w:r>
      <w:hyperlink r:id="rId38">
        <w:r>
          <w:rPr>
            <w:rStyle w:val="Hyperlink"/>
          </w:rPr>
          <w:t xml:space="preserve">[16]</w:t>
        </w:r>
      </w:hyperlink>
      <w:hyperlink r:id="rId39">
        <w:r>
          <w:rPr>
            <w:rStyle w:val="Hyperlink"/>
          </w:rPr>
          <w:t xml:space="preserve">[17]</w:t>
        </w:r>
      </w:hyperlink>
      <w:r>
        <w:t xml:space="preserve">.</w:t>
      </w:r>
    </w:p>
    <w:p>
      <w:pPr>
        <w:pStyle w:val="Compact"/>
        <w:numPr>
          <w:ilvl w:val="0"/>
          <w:numId w:val="1002"/>
        </w:numPr>
      </w:pPr>
      <w:r>
        <w:t xml:space="preserve">MVP must meet WCAG 2.2 AA accessibility baseline</w:t>
      </w:r>
      <w:hyperlink r:id="rId44">
        <w:r>
          <w:rPr>
            <w:rStyle w:val="Hyperlink"/>
          </w:rPr>
          <w:t xml:space="preserve">[22]</w:t>
        </w:r>
      </w:hyperlink>
      <w:r>
        <w:t xml:space="preserve">.</w:t>
      </w:r>
    </w:p>
    <w:p>
      <w:pPr>
        <w:pStyle w:val="FirstParagraph"/>
      </w:pPr>
      <w:r>
        <w:rPr>
          <w:i/>
          <w:iCs/>
        </w:rPr>
        <w:t xml:space="preserve">Key contradictions</w:t>
      </w:r>
    </w:p>
    <w:p>
      <w:pPr>
        <w:pStyle w:val="Compact"/>
        <w:numPr>
          <w:ilvl w:val="0"/>
          <w:numId w:val="1003"/>
        </w:numPr>
      </w:pPr>
      <w:r>
        <w:t xml:space="preserve">Some documents reference</w:t>
      </w:r>
      <w:r>
        <w:t xml:space="preserve"> </w:t>
      </w:r>
      <w:r>
        <w:rPr>
          <w:b/>
          <w:bCs/>
        </w:rPr>
        <w:t xml:space="preserve">six modules</w:t>
      </w:r>
      <w:r>
        <w:t xml:space="preserve"> </w:t>
      </w:r>
      <w:r>
        <w:t xml:space="preserve">while final decisions specify</w:t>
      </w:r>
      <w:r>
        <w:t xml:space="preserve"> </w:t>
      </w:r>
      <w:r>
        <w:rPr>
          <w:b/>
          <w:bCs/>
        </w:rPr>
        <w:t xml:space="preserve">seven modules</w:t>
      </w:r>
      <w:r>
        <w:t xml:space="preserve">; the seven‑module version supersedes older sources</w:t>
      </w:r>
      <w:hyperlink r:id="rId49">
        <w:r>
          <w:rPr>
            <w:rStyle w:val="Hyperlink"/>
          </w:rPr>
          <w:t xml:space="preserve">[27]</w:t>
        </w:r>
      </w:hyperlink>
      <w:r>
        <w:t xml:space="preserve">.</w:t>
      </w:r>
    </w:p>
    <w:p>
      <w:pPr>
        <w:pStyle w:val="Compact"/>
        <w:numPr>
          <w:ilvl w:val="0"/>
          <w:numId w:val="1003"/>
        </w:numPr>
      </w:pPr>
      <w:r>
        <w:t xml:space="preserve">Early drafts suggested multi‑item Today lists; the final decision is a</w:t>
      </w:r>
      <w:r>
        <w:t xml:space="preserve"> </w:t>
      </w:r>
      <w:r>
        <w:rPr>
          <w:b/>
          <w:bCs/>
        </w:rPr>
        <w:t xml:space="preserve">single directive</w:t>
      </w:r>
      <w:hyperlink r:id="rId49">
        <w:r>
          <w:rPr>
            <w:rStyle w:val="Hyperlink"/>
          </w:rPr>
          <w:t xml:space="preserve">[27]</w:t>
        </w:r>
      </w:hyperlink>
      <w:r>
        <w:t xml:space="preserve">.</w:t>
      </w:r>
    </w:p>
    <w:p>
      <w:pPr>
        <w:pStyle w:val="Compact"/>
        <w:numPr>
          <w:ilvl w:val="0"/>
          <w:numId w:val="1003"/>
        </w:numPr>
      </w:pPr>
      <w:r>
        <w:t xml:space="preserve">Early notions of local‑only memory conflict with the need to use cloud AI; final guidance allows cloud AI but demands data minimisation and explicit consent</w:t>
      </w:r>
      <w:hyperlink r:id="rId49">
        <w:r>
          <w:rPr>
            <w:rStyle w:val="Hyperlink"/>
          </w:rPr>
          <w:t xml:space="preserve">[27]</w:t>
        </w:r>
      </w:hyperlink>
      <w:r>
        <w:t xml:space="preserve">.</w:t>
      </w:r>
    </w:p>
    <w:p>
      <w:pPr>
        <w:pStyle w:val="FirstParagraph"/>
      </w:pPr>
      <w:r>
        <w:rPr>
          <w:i/>
          <w:iCs/>
        </w:rPr>
        <w:t xml:space="preserve">Current documented readiness level</w:t>
      </w:r>
    </w:p>
    <w:p>
      <w:pPr>
        <w:pStyle w:val="BodyText"/>
      </w:pPr>
      <w:r>
        <w:t xml:space="preserve">The final build readiness assessment and executive summary agree that the project is</w:t>
      </w:r>
      <w:r>
        <w:t xml:space="preserve"> </w:t>
      </w:r>
      <w:r>
        <w:rPr>
          <w:b/>
          <w:bCs/>
        </w:rPr>
        <w:t xml:space="preserve">ready only for a low‑fidelity prototype</w:t>
      </w:r>
      <w:r>
        <w:t xml:space="preserve"> </w:t>
      </w:r>
      <w:r>
        <w:t xml:space="preserve">and</w:t>
      </w:r>
      <w:r>
        <w:t xml:space="preserve"> </w:t>
      </w:r>
      <w:r>
        <w:rPr>
          <w:b/>
          <w:bCs/>
        </w:rPr>
        <w:t xml:space="preserve">not ready for technical architecture or production release</w:t>
      </w:r>
      <w:hyperlink r:id="rId22">
        <w:r>
          <w:rPr>
            <w:rStyle w:val="Hyperlink"/>
          </w:rPr>
          <w:t xml:space="preserve">[2]</w:t>
        </w:r>
      </w:hyperlink>
      <w:hyperlink r:id="rId21">
        <w:r>
          <w:rPr>
            <w:rStyle w:val="Hyperlink"/>
          </w:rPr>
          <w:t xml:space="preserve">[1]</w:t>
        </w:r>
      </w:hyperlink>
      <w:r>
        <w:t xml:space="preserve">.</w:t>
      </w:r>
    </w:p>
    <w:bookmarkEnd w:id="50"/>
    <w:bookmarkStart w:id="55" w:name="what-is-already-welldefined"/>
    <w:p>
      <w:pPr>
        <w:pStyle w:val="Heading2"/>
      </w:pPr>
      <w:r>
        <w:t xml:space="preserve">4. What is already well‑defined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What is defined</w:t>
            </w:r>
          </w:p>
        </w:tc>
        <w:tc>
          <w:tcPr/>
          <w:p>
            <w:pPr>
              <w:pStyle w:val="Compact"/>
            </w:pPr>
            <w:r>
              <w:t xml:space="preserve">Evidence/source</w:t>
            </w:r>
          </w:p>
        </w:tc>
        <w:tc>
          <w:tcPr/>
          <w:p>
            <w:pPr>
              <w:pStyle w:val="Compact"/>
            </w:pPr>
            <w:r>
              <w:t xml:space="preserve">Production relevance</w:t>
            </w:r>
          </w:p>
        </w:tc>
      </w:tr>
      <w:tr>
        <w:tc>
          <w:tcPr/>
          <w:p>
            <w:pPr>
              <w:pStyle w:val="Compact"/>
            </w:pPr>
            <w:r>
              <w:rPr>
                <w:b/>
                <w:bCs/>
              </w:rPr>
              <w:t xml:space="preserve">Product concept &amp; scope</w:t>
            </w:r>
          </w:p>
        </w:tc>
        <w:tc>
          <w:tcPr/>
          <w:p>
            <w:pPr>
              <w:pStyle w:val="Compact"/>
            </w:pPr>
            <w:r>
              <w:t xml:space="preserve">Clear definition of BecomingOS as a non‑clinical, educational personal OS for self‑discovery using guided modules, reflective questions, AI drafts, user confirmation and manual calendar alignment</w:t>
            </w:r>
            <w:hyperlink r:id="rId32">
              <w:r>
                <w:rPr>
                  <w:rStyle w:val="Hyperlink"/>
                </w:rPr>
                <w:t xml:space="preserve">[10]</w:t>
              </w:r>
            </w:hyperlink>
            <w:r>
              <w:t xml:space="preserve">.</w:t>
            </w:r>
          </w:p>
        </w:tc>
        <w:tc>
          <w:tcPr/>
          <w:p>
            <w:pPr>
              <w:pStyle w:val="Compact"/>
            </w:pPr>
            <w:r>
              <w:t xml:space="preserve">Provides foundation for product strategy and ensures scope avoids therapy or high‑impact decisions.</w:t>
            </w:r>
          </w:p>
        </w:tc>
        <w:tc>
          <w:tcPr/>
          <w:p>
            <w:pPr>
              <w:pStyle w:val="Compact"/>
            </w:pPr>
          </w:p>
        </w:tc>
      </w:tr>
      <w:tr>
        <w:tc>
          <w:tcPr/>
          <w:p>
            <w:pPr>
              <w:pStyle w:val="Compact"/>
            </w:pPr>
            <w:r>
              <w:rPr>
                <w:b/>
                <w:bCs/>
              </w:rPr>
              <w:t xml:space="preserve">Module sequence &amp; content</w:t>
            </w:r>
          </w:p>
        </w:tc>
        <w:tc>
          <w:tcPr/>
          <w:p>
            <w:pPr>
              <w:pStyle w:val="Compact"/>
            </w:pPr>
            <w:r>
              <w:t xml:space="preserve">Seven modules defined with high‑level learning objectives: Orientation &amp; privacy, Values &amp; morals, Pleasure/Pain/Desire, Human needs, Identity &amp; patterns, Goals &amp; missions, Planning &amp; calendar</w:t>
            </w:r>
            <w:hyperlink r:id="rId45">
              <w:r>
                <w:rPr>
                  <w:rStyle w:val="Hyperlink"/>
                </w:rPr>
                <w:t xml:space="preserve">[23]</w:t>
              </w:r>
            </w:hyperlink>
            <w:r>
              <w:t xml:space="preserve">.</w:t>
            </w:r>
          </w:p>
        </w:tc>
        <w:tc>
          <w:tcPr/>
          <w:p>
            <w:pPr>
              <w:pStyle w:val="Compact"/>
            </w:pPr>
            <w:r>
              <w:t xml:space="preserve">Guides curriculum design and development of question bank and micro‑lessons.</w:t>
            </w:r>
          </w:p>
        </w:tc>
        <w:tc>
          <w:tcPr/>
          <w:p>
            <w:pPr>
              <w:pStyle w:val="Compact"/>
            </w:pPr>
          </w:p>
        </w:tc>
      </w:tr>
      <w:tr>
        <w:tc>
          <w:tcPr/>
          <w:p>
            <w:pPr>
              <w:pStyle w:val="Compact"/>
            </w:pPr>
            <w:r>
              <w:rPr>
                <w:b/>
                <w:bCs/>
              </w:rPr>
              <w:t xml:space="preserve">Question system</w:t>
            </w:r>
          </w:p>
        </w:tc>
        <w:tc>
          <w:tcPr/>
          <w:p>
            <w:pPr>
              <w:pStyle w:val="Compact"/>
            </w:pPr>
            <w:r>
              <w:t xml:space="preserve">Five question types (open, rating, slider, multiple choice, forced choice); guidelines for limited ranking, skip/pause logic, emotional intensity tagging and purpose per question</w:t>
            </w:r>
            <w:hyperlink r:id="rId51">
              <w:r>
                <w:rPr>
                  <w:rStyle w:val="Hyperlink"/>
                </w:rPr>
                <w:t xml:space="preserve">[28]</w:t>
              </w:r>
            </w:hyperlink>
            <w:r>
              <w:t xml:space="preserve">.</w:t>
            </w:r>
          </w:p>
        </w:tc>
        <w:tc>
          <w:tcPr/>
          <w:p>
            <w:pPr>
              <w:pStyle w:val="Compact"/>
            </w:pPr>
            <w:r>
              <w:t xml:space="preserve">Enables building of flexible question engine with structured inputs and branching.</w:t>
            </w:r>
          </w:p>
        </w:tc>
        <w:tc>
          <w:tcPr/>
          <w:p>
            <w:pPr>
              <w:pStyle w:val="Compact"/>
            </w:pPr>
          </w:p>
        </w:tc>
      </w:tr>
      <w:tr>
        <w:tc>
          <w:tcPr/>
          <w:p>
            <w:pPr>
              <w:pStyle w:val="Compact"/>
            </w:pPr>
            <w:r>
              <w:rPr>
                <w:b/>
                <w:bCs/>
              </w:rPr>
              <w:t xml:space="preserve">AI interpretation model</w:t>
            </w:r>
          </w:p>
        </w:tc>
        <w:tc>
          <w:tcPr/>
          <w:p>
            <w:pPr>
              <w:pStyle w:val="Compact"/>
            </w:pPr>
            <w:r>
              <w:t xml:space="preserve">AI must generate structured JSON summaries with fields for type, content, sources, tags, confidence and status; must include evidence and confidence scores; must require user confirmation/edit/reject; rejected/deleted memories are excluded</w:t>
            </w:r>
            <w:hyperlink r:id="rId27">
              <w:r>
                <w:rPr>
                  <w:rStyle w:val="Hyperlink"/>
                </w:rPr>
                <w:t xml:space="preserve">[6]</w:t>
              </w:r>
            </w:hyperlink>
            <w:hyperlink r:id="rId26">
              <w:r>
                <w:rPr>
                  <w:rStyle w:val="Hyperlink"/>
                </w:rPr>
                <w:t xml:space="preserve">[5]</w:t>
              </w:r>
            </w:hyperlink>
            <w:r>
              <w:t xml:space="preserve">.</w:t>
            </w:r>
          </w:p>
        </w:tc>
        <w:tc>
          <w:tcPr/>
          <w:p>
            <w:pPr>
              <w:pStyle w:val="Compact"/>
            </w:pPr>
            <w:r>
              <w:t xml:space="preserve">Sets clear acceptance criteria for AI pipeline, ensuring outputs are explainable, auditable and safe.</w:t>
            </w:r>
          </w:p>
        </w:tc>
        <w:tc>
          <w:tcPr/>
          <w:p>
            <w:pPr>
              <w:pStyle w:val="Compact"/>
            </w:pPr>
          </w:p>
        </w:tc>
      </w:tr>
      <w:tr>
        <w:tc>
          <w:tcPr/>
          <w:p>
            <w:pPr>
              <w:pStyle w:val="Compact"/>
            </w:pPr>
            <w:r>
              <w:rPr>
                <w:b/>
                <w:bCs/>
              </w:rPr>
              <w:t xml:space="preserve">My OS memory model</w:t>
            </w:r>
          </w:p>
        </w:tc>
        <w:tc>
          <w:tcPr/>
          <w:p>
            <w:pPr>
              <w:pStyle w:val="Compact"/>
            </w:pPr>
            <w:r>
              <w:t xml:space="preserve">High‑level memory categories (identity, values, moral rules, desires, needs, goals, patterns, triggers, calendar rules, etc.); memory statuses (pending, confirmed, edited, rejected, deleted, archived); only confirmed/edited memories influence Today, Ask AI and review; deletion excludes content from retrieval</w:t>
            </w:r>
            <w:hyperlink r:id="rId52">
              <w:r>
                <w:rPr>
                  <w:rStyle w:val="Hyperlink"/>
                </w:rPr>
                <w:t xml:space="preserve">[29]</w:t>
              </w:r>
            </w:hyperlink>
            <w:hyperlink r:id="rId26">
              <w:r>
                <w:rPr>
                  <w:rStyle w:val="Hyperlink"/>
                </w:rPr>
                <w:t xml:space="preserve">[5]</w:t>
              </w:r>
            </w:hyperlink>
            <w:r>
              <w:t xml:space="preserve">.</w:t>
            </w:r>
          </w:p>
        </w:tc>
        <w:tc>
          <w:tcPr/>
          <w:p>
            <w:pPr>
              <w:pStyle w:val="Compact"/>
            </w:pPr>
            <w:r>
              <w:t xml:space="preserve">Defines core data structures and retention rules for memory store and retrieval logic.</w:t>
            </w:r>
          </w:p>
        </w:tc>
        <w:tc>
          <w:tcPr/>
          <w:p>
            <w:pPr>
              <w:pStyle w:val="Compact"/>
            </w:pPr>
          </w:p>
        </w:tc>
      </w:tr>
      <w:tr>
        <w:tc>
          <w:tcPr/>
          <w:p>
            <w:pPr>
              <w:pStyle w:val="Compact"/>
            </w:pPr>
            <w:r>
              <w:rPr>
                <w:b/>
                <w:bCs/>
              </w:rPr>
              <w:t xml:space="preserve">Today directive model</w:t>
            </w:r>
          </w:p>
        </w:tc>
        <w:tc>
          <w:tcPr/>
          <w:p>
            <w:pPr>
              <w:pStyle w:val="Compact"/>
            </w:pPr>
            <w:r>
              <w:t xml:space="preserve">Single Best Move per day with fields such as Why it matters, Active identity, Value to honour, Need to meet, Positive/Negative pattern, Risk/Trigger, Pattern interrupt and Fallback action; requires user confirmation; includes Bad Day Mode with simplified directive</w:t>
            </w:r>
            <w:hyperlink r:id="rId53">
              <w:r>
                <w:rPr>
                  <w:rStyle w:val="Hyperlink"/>
                </w:rPr>
                <w:t xml:space="preserve">[30]</w:t>
              </w:r>
            </w:hyperlink>
            <w:r>
              <w:t xml:space="preserve">.</w:t>
            </w:r>
          </w:p>
        </w:tc>
        <w:tc>
          <w:tcPr/>
          <w:p>
            <w:pPr>
              <w:pStyle w:val="Compact"/>
            </w:pPr>
            <w:r>
              <w:t xml:space="preserve">Provides specification for directive-generation engine and UI; emphasises user control and safety.</w:t>
            </w:r>
          </w:p>
        </w:tc>
        <w:tc>
          <w:tcPr/>
          <w:p>
            <w:pPr>
              <w:pStyle w:val="Compact"/>
            </w:pPr>
          </w:p>
        </w:tc>
      </w:tr>
      <w:tr>
        <w:tc>
          <w:tcPr/>
          <w:p>
            <w:pPr>
              <w:pStyle w:val="Compact"/>
            </w:pPr>
            <w:r>
              <w:rPr>
                <w:b/>
                <w:bCs/>
              </w:rPr>
              <w:t xml:space="preserve">Ask AI model</w:t>
            </w:r>
          </w:p>
        </w:tc>
        <w:tc>
          <w:tcPr/>
          <w:p>
            <w:pPr>
              <w:pStyle w:val="Compact"/>
            </w:pPr>
            <w:r>
              <w:t xml:space="preserve">Decision advisor structure: Recommendation, Confidence, Why, Values/Goals/Needs affected, Pattern to watch, Risk, Best next action, Reflection question; excludes medical, legal or financial advice; requires user confirmation</w:t>
            </w:r>
            <w:hyperlink r:id="rId54">
              <w:r>
                <w:rPr>
                  <w:rStyle w:val="Hyperlink"/>
                </w:rPr>
                <w:t xml:space="preserve">[31]</w:t>
              </w:r>
            </w:hyperlink>
            <w:r>
              <w:t xml:space="preserve">.</w:t>
            </w:r>
          </w:p>
        </w:tc>
        <w:tc>
          <w:tcPr/>
          <w:p>
            <w:pPr>
              <w:pStyle w:val="Compact"/>
            </w:pPr>
            <w:r>
              <w:t xml:space="preserve">Guides design of Ask AI engine and ensures it remains non‑clinical and explainable.</w:t>
            </w:r>
          </w:p>
        </w:tc>
        <w:tc>
          <w:tcPr/>
          <w:p>
            <w:pPr>
              <w:pStyle w:val="Compact"/>
            </w:pPr>
          </w:p>
        </w:tc>
      </w:tr>
      <w:tr>
        <w:tc>
          <w:tcPr/>
          <w:p>
            <w:pPr>
              <w:pStyle w:val="Compact"/>
            </w:pPr>
            <w:r>
              <w:rPr>
                <w:b/>
                <w:bCs/>
              </w:rPr>
              <w:t xml:space="preserve">Safety boundaries</w:t>
            </w:r>
          </w:p>
        </w:tc>
        <w:tc>
          <w:tcPr/>
          <w:p>
            <w:pPr>
              <w:pStyle w:val="Compact"/>
            </w:pPr>
            <w:r>
              <w:t xml:space="preserve">Detailed operational safety policy covering non‑therapy positioning, emergency wording, crisis escalation triggers, high‑risk input classes, bad‑day mode limits, refusal templates and never‑save data list</w:t>
            </w:r>
            <w:hyperlink r:id="rId38">
              <w:r>
                <w:rPr>
                  <w:rStyle w:val="Hyperlink"/>
                </w:rPr>
                <w:t xml:space="preserve">[16]</w:t>
              </w:r>
            </w:hyperlink>
            <w:hyperlink r:id="rId40">
              <w:r>
                <w:rPr>
                  <w:rStyle w:val="Hyperlink"/>
                </w:rPr>
                <w:t xml:space="preserve">[18]</w:t>
              </w:r>
            </w:hyperlink>
            <w:r>
              <w:t xml:space="preserve">.</w:t>
            </w:r>
          </w:p>
        </w:tc>
        <w:tc>
          <w:tcPr/>
          <w:p>
            <w:pPr>
              <w:pStyle w:val="Compact"/>
            </w:pPr>
            <w:r>
              <w:t xml:space="preserve">Essential for compliance, user trust and risk management; must be baked into prompts, UI and backend logic.</w:t>
            </w:r>
          </w:p>
        </w:tc>
        <w:tc>
          <w:tcPr/>
          <w:p>
            <w:pPr>
              <w:pStyle w:val="Compact"/>
            </w:pPr>
          </w:p>
        </w:tc>
      </w:tr>
      <w:tr>
        <w:tc>
          <w:tcPr/>
          <w:p>
            <w:pPr>
              <w:pStyle w:val="Compact"/>
            </w:pPr>
            <w:r>
              <w:rPr>
                <w:b/>
                <w:bCs/>
              </w:rPr>
              <w:t xml:space="preserve">Accessibility baseline</w:t>
            </w:r>
          </w:p>
        </w:tc>
        <w:tc>
          <w:tcPr/>
          <w:p>
            <w:pPr>
              <w:pStyle w:val="Compact"/>
            </w:pPr>
            <w:r>
              <w:t xml:space="preserve">Commitment to WCAG 2.2 AA; requires keyboard navigation, visible focus, clear labels, contrast, reduced motion, error text and plain language</w:t>
            </w:r>
            <w:hyperlink r:id="rId44">
              <w:r>
                <w:rPr>
                  <w:rStyle w:val="Hyperlink"/>
                </w:rPr>
                <w:t xml:space="preserve">[22]</w:t>
              </w:r>
            </w:hyperlink>
            <w:r>
              <w:t xml:space="preserve">.</w:t>
            </w:r>
          </w:p>
        </w:tc>
        <w:tc>
          <w:tcPr/>
          <w:p>
            <w:pPr>
              <w:pStyle w:val="Compact"/>
            </w:pPr>
            <w:r>
              <w:t xml:space="preserve">Sets baseline for UI/UX design to meet accessibility compliance.</w:t>
            </w:r>
          </w:p>
        </w:tc>
        <w:tc>
          <w:tcPr/>
          <w:p>
            <w:pPr>
              <w:pStyle w:val="Compact"/>
            </w:pPr>
          </w:p>
        </w:tc>
      </w:tr>
      <w:tr>
        <w:tc>
          <w:tcPr/>
          <w:p>
            <w:pPr>
              <w:pStyle w:val="Compact"/>
            </w:pPr>
            <w:r>
              <w:rPr>
                <w:b/>
                <w:bCs/>
              </w:rPr>
              <w:t xml:space="preserve">High‑level API draft</w:t>
            </w:r>
          </w:p>
        </w:tc>
        <w:tc>
          <w:tcPr/>
          <w:p>
            <w:pPr>
              <w:pStyle w:val="Compact"/>
            </w:pPr>
            <w:r>
              <w:t xml:space="preserve">Conceptual API endpoints for memories, modules, AI interpretation drafts, Today, Ask AI, calendar, consents and safety classification</w:t>
            </w:r>
            <w:hyperlink r:id="rId24">
              <w:r>
                <w:rPr>
                  <w:rStyle w:val="Hyperlink"/>
                </w:rPr>
                <w:t xml:space="preserve">[3]</w:t>
              </w:r>
            </w:hyperlink>
            <w:r>
              <w:t xml:space="preserve">.</w:t>
            </w:r>
          </w:p>
        </w:tc>
        <w:tc>
          <w:tcPr/>
          <w:p>
            <w:pPr>
              <w:pStyle w:val="Compact"/>
            </w:pPr>
            <w:r>
              <w:t xml:space="preserve">Provides starting point for designing service contracts and backend routes.</w:t>
            </w:r>
          </w:p>
        </w:tc>
        <w:tc>
          <w:tcPr/>
          <w:p>
            <w:pPr>
              <w:pStyle w:val="Compact"/>
            </w:pPr>
          </w:p>
        </w:tc>
      </w:tr>
    </w:tbl>
    <w:bookmarkEnd w:id="55"/>
    <w:bookmarkStart w:id="70" w:name="critical-blockers"/>
    <w:p>
      <w:pPr>
        <w:pStyle w:val="Heading2"/>
      </w:pPr>
      <w:r>
        <w:t xml:space="preserve">5. Critical blockers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Priority</w:t>
            </w:r>
          </w:p>
        </w:tc>
        <w:tc>
          <w:tcPr/>
          <w:p>
            <w:pPr>
              <w:pStyle w:val="Compact"/>
            </w:pPr>
            <w:r>
              <w:t xml:space="preserve">Blocker</w:t>
            </w:r>
          </w:p>
        </w:tc>
        <w:tc>
          <w:tcPr/>
          <w:p>
            <w:pPr>
              <w:pStyle w:val="Compact"/>
            </w:pPr>
            <w:r>
              <w:t xml:space="preserve">Why it matters</w:t>
            </w:r>
          </w:p>
        </w:tc>
        <w:tc>
          <w:tcPr/>
          <w:p>
            <w:pPr>
              <w:pStyle w:val="Compact"/>
            </w:pPr>
            <w:r>
              <w:t xml:space="preserve">Evidence/source</w:t>
            </w:r>
          </w:p>
        </w:tc>
        <w:tc>
          <w:tcPr/>
          <w:p>
            <w:pPr>
              <w:pStyle w:val="Compact"/>
            </w:pPr>
            <w:r>
              <w:t xml:space="preserve">Required action</w:t>
            </w:r>
          </w:p>
        </w:tc>
        <w:tc>
          <w:tcPr/>
          <w:p>
            <w:pPr>
              <w:pStyle w:val="Compact"/>
            </w:pPr>
            <w:r>
              <w:t xml:space="preserve">Owner*</w:t>
            </w:r>
          </w:p>
        </w:tc>
      </w:tr>
      <w:tr>
        <w:tc>
          <w:tcPr/>
          <w:p>
            <w:pPr>
              <w:pStyle w:val="Compact"/>
            </w:pPr>
            <w:r>
              <w:rPr>
                <w:b/>
                <w:bCs/>
              </w:rPr>
              <w:t xml:space="preserve">P0</w:t>
            </w:r>
          </w:p>
        </w:tc>
        <w:tc>
          <w:tcPr/>
          <w:p>
            <w:pPr>
              <w:pStyle w:val="Compact"/>
            </w:pPr>
            <w:r>
              <w:rPr>
                <w:b/>
                <w:bCs/>
              </w:rPr>
              <w:t xml:space="preserve">User research &amp; market validation absent</w:t>
            </w:r>
          </w:p>
        </w:tc>
        <w:tc>
          <w:tcPr/>
          <w:p>
            <w:pPr>
              <w:pStyle w:val="Compact"/>
            </w:pPr>
            <w:r>
              <w:t xml:space="preserve">No user interviews, segment definition, problem/solution fit or demand evidence exist; building without this could misalign product to users</w:t>
            </w:r>
            <w:hyperlink r:id="rId56">
              <w:r>
                <w:rPr>
                  <w:rStyle w:val="Hyperlink"/>
                </w:rPr>
                <w:t xml:space="preserve">[32]</w:t>
              </w:r>
            </w:hyperlink>
            <w:r>
              <w:t xml:space="preserve">.</w:t>
            </w:r>
          </w:p>
        </w:tc>
        <w:tc>
          <w:tcPr/>
          <w:p>
            <w:pPr>
              <w:pStyle w:val="Compact"/>
            </w:pPr>
            <w:r>
              <w:t xml:space="preserve">Conduct 12–20 jobs‑to‑be‑done interviews and 5–7 concierge prototype tests; choose a target user segment and launch geography.</w:t>
            </w:r>
          </w:p>
        </w:tc>
        <w:tc>
          <w:tcPr/>
          <w:p>
            <w:pPr>
              <w:pStyle w:val="Compact"/>
            </w:pPr>
            <w:r>
              <w:t xml:space="preserve">Product &amp; research team</w:t>
            </w:r>
          </w:p>
        </w:tc>
        <w:tc>
          <w:tcPr/>
          <w:p>
            <w:pPr>
              <w:pStyle w:val="Compact"/>
            </w:pPr>
          </w:p>
        </w:tc>
      </w:tr>
      <w:tr>
        <w:tc>
          <w:tcPr/>
          <w:p>
            <w:pPr>
              <w:pStyle w:val="Compact"/>
            </w:pPr>
            <w:r>
              <w:rPr>
                <w:b/>
                <w:bCs/>
              </w:rPr>
              <w:t xml:space="preserve">P0</w:t>
            </w:r>
          </w:p>
        </w:tc>
        <w:tc>
          <w:tcPr/>
          <w:p>
            <w:pPr>
              <w:pStyle w:val="Compact"/>
            </w:pPr>
            <w:r>
              <w:rPr>
                <w:b/>
                <w:bCs/>
              </w:rPr>
              <w:t xml:space="preserve">Missing privacy impact assessment &amp; legal review</w:t>
            </w:r>
          </w:p>
        </w:tc>
        <w:tc>
          <w:tcPr/>
          <w:p>
            <w:pPr>
              <w:pStyle w:val="Compact"/>
            </w:pPr>
            <w:r>
              <w:t xml:space="preserve">The product collects highly sensitive personal data; OAIC and other regulations require privacy notices, data minimisation, storage and deletion policies</w:t>
            </w:r>
            <w:hyperlink r:id="rId57">
              <w:r>
                <w:rPr>
                  <w:rStyle w:val="Hyperlink"/>
                </w:rPr>
                <w:t xml:space="preserve">[33]</w:t>
              </w:r>
            </w:hyperlink>
            <w:hyperlink r:id="rId58">
              <w:r>
                <w:rPr>
                  <w:rStyle w:val="Hyperlink"/>
                </w:rPr>
                <w:t xml:space="preserve">[34]</w:t>
              </w:r>
            </w:hyperlink>
            <w:r>
              <w:t xml:space="preserve">.</w:t>
            </w:r>
          </w:p>
        </w:tc>
        <w:tc>
          <w:tcPr/>
          <w:p>
            <w:pPr>
              <w:pStyle w:val="Compact"/>
            </w:pPr>
            <w:r>
              <w:t xml:space="preserve">Commission a privacy impact assessment (PIA) and legal claims review; draft privacy policy, terms of service and consent flows; define retention and deletion rules.</w:t>
            </w:r>
          </w:p>
        </w:tc>
        <w:tc>
          <w:tcPr/>
          <w:p>
            <w:pPr>
              <w:pStyle w:val="Compact"/>
            </w:pPr>
            <w:r>
              <w:t xml:space="preserve">Legal counsel &amp; compliance</w:t>
            </w:r>
          </w:p>
        </w:tc>
        <w:tc>
          <w:tcPr/>
          <w:p>
            <w:pPr>
              <w:pStyle w:val="Compact"/>
            </w:pPr>
          </w:p>
        </w:tc>
      </w:tr>
      <w:tr>
        <w:tc>
          <w:tcPr/>
          <w:p>
            <w:pPr>
              <w:pStyle w:val="Compact"/>
            </w:pPr>
            <w:r>
              <w:rPr>
                <w:b/>
                <w:bCs/>
              </w:rPr>
              <w:t xml:space="preserve">P0</w:t>
            </w:r>
          </w:p>
        </w:tc>
        <w:tc>
          <w:tcPr/>
          <w:p>
            <w:pPr>
              <w:pStyle w:val="Compact"/>
            </w:pPr>
            <w:r>
              <w:rPr>
                <w:b/>
                <w:bCs/>
              </w:rPr>
              <w:t xml:space="preserve">Canonical data model &amp; schema undefined</w:t>
            </w:r>
          </w:p>
        </w:tc>
        <w:tc>
          <w:tcPr/>
          <w:p>
            <w:pPr>
              <w:pStyle w:val="Compact"/>
            </w:pPr>
            <w:r>
              <w:t xml:space="preserve">Entities (memories, modules, questions, AI summaries, directives, consents) lack detailed schema, validation rules and provenance model</w:t>
            </w:r>
            <w:hyperlink r:id="rId59">
              <w:r>
                <w:rPr>
                  <w:rStyle w:val="Hyperlink"/>
                </w:rPr>
                <w:t xml:space="preserve">[35]</w:t>
              </w:r>
            </w:hyperlink>
            <w:r>
              <w:t xml:space="preserve">.</w:t>
            </w:r>
          </w:p>
        </w:tc>
        <w:tc>
          <w:tcPr/>
          <w:p>
            <w:pPr>
              <w:pStyle w:val="Compact"/>
            </w:pPr>
            <w:r>
              <w:t xml:space="preserve">Produce versioned data models, including fields, types, statuses, relationships, retention periods and audit logging.</w:t>
            </w:r>
          </w:p>
        </w:tc>
        <w:tc>
          <w:tcPr/>
          <w:p>
            <w:pPr>
              <w:pStyle w:val="Compact"/>
            </w:pPr>
            <w:r>
              <w:t xml:space="preserve">Technical architecture team</w:t>
            </w:r>
          </w:p>
        </w:tc>
        <w:tc>
          <w:tcPr/>
          <w:p>
            <w:pPr>
              <w:pStyle w:val="Compact"/>
            </w:pPr>
          </w:p>
        </w:tc>
      </w:tr>
      <w:tr>
        <w:tc>
          <w:tcPr/>
          <w:p>
            <w:pPr>
              <w:pStyle w:val="Compact"/>
            </w:pPr>
            <w:r>
              <w:rPr>
                <w:b/>
                <w:bCs/>
              </w:rPr>
              <w:t xml:space="preserve">P0</w:t>
            </w:r>
          </w:p>
        </w:tc>
        <w:tc>
          <w:tcPr/>
          <w:p>
            <w:pPr>
              <w:pStyle w:val="Compact"/>
            </w:pPr>
            <w:r>
              <w:rPr>
                <w:b/>
                <w:bCs/>
              </w:rPr>
              <w:t xml:space="preserve">Non‑functional requirements unspecified</w:t>
            </w:r>
          </w:p>
        </w:tc>
        <w:tc>
          <w:tcPr/>
          <w:p>
            <w:pPr>
              <w:pStyle w:val="Compact"/>
            </w:pPr>
            <w:r>
              <w:t xml:space="preserve">No latency, availability, cost, scalability or data residency targets; architecture decisions cannot be made responsibly without them</w:t>
            </w:r>
            <w:hyperlink r:id="rId60">
              <w:r>
                <w:rPr>
                  <w:rStyle w:val="Hyperlink"/>
                </w:rPr>
                <w:t xml:space="preserve">[36]</w:t>
              </w:r>
            </w:hyperlink>
            <w:r>
              <w:t xml:space="preserve">.</w:t>
            </w:r>
          </w:p>
        </w:tc>
        <w:tc>
          <w:tcPr/>
          <w:p>
            <w:pPr>
              <w:pStyle w:val="Compact"/>
            </w:pPr>
            <w:r>
              <w:t xml:space="preserve">Define target platform, expected number of users, performance thresholds, availability, backup and disaster recovery requirements.</w:t>
            </w:r>
          </w:p>
        </w:tc>
        <w:tc>
          <w:tcPr/>
          <w:p>
            <w:pPr>
              <w:pStyle w:val="Compact"/>
            </w:pPr>
            <w:r>
              <w:t xml:space="preserve">Founders &amp; architecture team</w:t>
            </w:r>
          </w:p>
        </w:tc>
        <w:tc>
          <w:tcPr/>
          <w:p>
            <w:pPr>
              <w:pStyle w:val="Compact"/>
            </w:pPr>
          </w:p>
        </w:tc>
      </w:tr>
      <w:tr>
        <w:tc>
          <w:tcPr/>
          <w:p>
            <w:pPr>
              <w:pStyle w:val="Compact"/>
            </w:pPr>
            <w:r>
              <w:rPr>
                <w:b/>
                <w:bCs/>
              </w:rPr>
              <w:t xml:space="preserve">P0</w:t>
            </w:r>
          </w:p>
        </w:tc>
        <w:tc>
          <w:tcPr/>
          <w:p>
            <w:pPr>
              <w:pStyle w:val="Compact"/>
            </w:pPr>
            <w:r>
              <w:rPr>
                <w:b/>
                <w:bCs/>
              </w:rPr>
              <w:t xml:space="preserve">AI evaluation harness &amp; red‑team plan missing</w:t>
            </w:r>
          </w:p>
        </w:tc>
        <w:tc>
          <w:tcPr/>
          <w:p>
            <w:pPr>
              <w:pStyle w:val="Compact"/>
            </w:pPr>
            <w:r>
              <w:t xml:space="preserve">Without golden test sets and safety evals, AI outputs may be unsafe, biased or hallucinated; no evaluation framework exists</w:t>
            </w:r>
            <w:hyperlink r:id="rId61">
              <w:r>
                <w:rPr>
                  <w:rStyle w:val="Hyperlink"/>
                </w:rPr>
                <w:t xml:space="preserve">[37]</w:t>
              </w:r>
            </w:hyperlink>
            <w:r>
              <w:t xml:space="preserve">.</w:t>
            </w:r>
          </w:p>
        </w:tc>
        <w:tc>
          <w:tcPr/>
          <w:p>
            <w:pPr>
              <w:pStyle w:val="Compact"/>
            </w:pPr>
            <w:r>
              <w:t xml:space="preserve">Build evaluation harness with golden datasets per module; define metrics for specificity, correctness, non‑overclaiming; create red‑team tests for prompt injection, unsafe certainty and privacy leakage.</w:t>
            </w:r>
          </w:p>
        </w:tc>
        <w:tc>
          <w:tcPr/>
          <w:p>
            <w:pPr>
              <w:pStyle w:val="Compact"/>
            </w:pPr>
            <w:r>
              <w:t xml:space="preserve">AI/ML team</w:t>
            </w:r>
          </w:p>
        </w:tc>
        <w:tc>
          <w:tcPr/>
          <w:p>
            <w:pPr>
              <w:pStyle w:val="Compact"/>
            </w:pPr>
          </w:p>
        </w:tc>
      </w:tr>
      <w:tr>
        <w:tc>
          <w:tcPr/>
          <w:p>
            <w:pPr>
              <w:pStyle w:val="Compact"/>
            </w:pPr>
            <w:r>
              <w:rPr>
                <w:b/>
                <w:bCs/>
              </w:rPr>
              <w:t xml:space="preserve">P0</w:t>
            </w:r>
          </w:p>
        </w:tc>
        <w:tc>
          <w:tcPr/>
          <w:p>
            <w:pPr>
              <w:pStyle w:val="Compact"/>
            </w:pPr>
            <w:r>
              <w:rPr>
                <w:b/>
                <w:bCs/>
              </w:rPr>
              <w:t xml:space="preserve">Threat model &amp; security design absent</w:t>
            </w:r>
          </w:p>
        </w:tc>
        <w:tc>
          <w:tcPr/>
          <w:p>
            <w:pPr>
              <w:pStyle w:val="Compact"/>
            </w:pPr>
            <w:r>
              <w:t xml:space="preserve">No threat modelling, encryption strategy, secrets management or incident response plan exists; sensitive data could be compromised</w:t>
            </w:r>
            <w:hyperlink r:id="rId62">
              <w:r>
                <w:rPr>
                  <w:rStyle w:val="Hyperlink"/>
                </w:rPr>
                <w:t xml:space="preserve">[38]</w:t>
              </w:r>
            </w:hyperlink>
            <w:r>
              <w:t xml:space="preserve">.</w:t>
            </w:r>
          </w:p>
        </w:tc>
        <w:tc>
          <w:tcPr/>
          <w:p>
            <w:pPr>
              <w:pStyle w:val="Compact"/>
            </w:pPr>
            <w:r>
              <w:t xml:space="preserve">Develop threat model; define encryption at rest/in transit, secrets handling, access controls, audit logging, vulnerability scanning and incident response plan.</w:t>
            </w:r>
          </w:p>
        </w:tc>
        <w:tc>
          <w:tcPr/>
          <w:p>
            <w:pPr>
              <w:pStyle w:val="Compact"/>
            </w:pPr>
            <w:r>
              <w:t xml:space="preserve">Security engineer</w:t>
            </w:r>
          </w:p>
        </w:tc>
        <w:tc>
          <w:tcPr/>
          <w:p>
            <w:pPr>
              <w:pStyle w:val="Compact"/>
            </w:pPr>
          </w:p>
        </w:tc>
      </w:tr>
      <w:tr>
        <w:tc>
          <w:tcPr/>
          <w:p>
            <w:pPr>
              <w:pStyle w:val="Compact"/>
            </w:pPr>
            <w:r>
              <w:rPr>
                <w:b/>
                <w:bCs/>
              </w:rPr>
              <w:t xml:space="preserve">P0</w:t>
            </w:r>
          </w:p>
        </w:tc>
        <w:tc>
          <w:tcPr/>
          <w:p>
            <w:pPr>
              <w:pStyle w:val="Compact"/>
            </w:pPr>
            <w:r>
              <w:rPr>
                <w:b/>
                <w:bCs/>
              </w:rPr>
              <w:t xml:space="preserve">Crisis resource localisation policy missing</w:t>
            </w:r>
          </w:p>
        </w:tc>
        <w:tc>
          <w:tcPr/>
          <w:p>
            <w:pPr>
              <w:pStyle w:val="Compact"/>
            </w:pPr>
            <w:r>
              <w:t xml:space="preserve">Crisis escalation must show local emergency numbers; no localisation policy exists</w:t>
            </w:r>
            <w:hyperlink r:id="rId63">
              <w:r>
                <w:rPr>
                  <w:rStyle w:val="Hyperlink"/>
                </w:rPr>
                <w:t xml:space="preserve">[39]</w:t>
              </w:r>
            </w:hyperlink>
            <w:hyperlink r:id="rId64">
              <w:r>
                <w:rPr>
                  <w:rStyle w:val="Hyperlink"/>
                </w:rPr>
                <w:t xml:space="preserve">[40]</w:t>
              </w:r>
            </w:hyperlink>
            <w:r>
              <w:t xml:space="preserve">.</w:t>
            </w:r>
          </w:p>
        </w:tc>
        <w:tc>
          <w:tcPr/>
          <w:p>
            <w:pPr>
              <w:pStyle w:val="Compact"/>
            </w:pPr>
            <w:r>
              <w:t xml:space="preserve">Compile and maintain list of crisis resources per region; implement locale detection and fallback instructions.</w:t>
            </w:r>
          </w:p>
        </w:tc>
        <w:tc>
          <w:tcPr/>
          <w:p>
            <w:pPr>
              <w:pStyle w:val="Compact"/>
            </w:pPr>
            <w:r>
              <w:t xml:space="preserve">Safety &amp; content team</w:t>
            </w:r>
          </w:p>
        </w:tc>
        <w:tc>
          <w:tcPr/>
          <w:p>
            <w:pPr>
              <w:pStyle w:val="Compact"/>
            </w:pPr>
          </w:p>
        </w:tc>
      </w:tr>
      <w:tr>
        <w:tc>
          <w:tcPr/>
          <w:p>
            <w:pPr>
              <w:pStyle w:val="Compact"/>
            </w:pPr>
            <w:r>
              <w:rPr>
                <w:b/>
                <w:bCs/>
              </w:rPr>
              <w:t xml:space="preserve">P0</w:t>
            </w:r>
          </w:p>
        </w:tc>
        <w:tc>
          <w:tcPr/>
          <w:p>
            <w:pPr>
              <w:pStyle w:val="Compact"/>
            </w:pPr>
            <w:r>
              <w:rPr>
                <w:b/>
                <w:bCs/>
              </w:rPr>
              <w:t xml:space="preserve">Accessibility QA plan absent</w:t>
            </w:r>
          </w:p>
        </w:tc>
        <w:tc>
          <w:tcPr/>
          <w:p>
            <w:pPr>
              <w:pStyle w:val="Compact"/>
            </w:pPr>
            <w:r>
              <w:t xml:space="preserve">Commitment to WCAG 2.2 AA is made but no plan or testing exists</w:t>
            </w:r>
            <w:hyperlink r:id="rId65">
              <w:r>
                <w:rPr>
                  <w:rStyle w:val="Hyperlink"/>
                </w:rPr>
                <w:t xml:space="preserve">[41]</w:t>
              </w:r>
            </w:hyperlink>
            <w:r>
              <w:t xml:space="preserve">.</w:t>
            </w:r>
          </w:p>
        </w:tc>
        <w:tc>
          <w:tcPr/>
          <w:p>
            <w:pPr>
              <w:pStyle w:val="Compact"/>
            </w:pPr>
            <w:r>
              <w:t xml:space="preserve">Create accessibility QA checklist; test prototype with assistive technologies; involve users with disabilities.</w:t>
            </w:r>
          </w:p>
        </w:tc>
        <w:tc>
          <w:tcPr/>
          <w:p>
            <w:pPr>
              <w:pStyle w:val="Compact"/>
            </w:pPr>
            <w:r>
              <w:t xml:space="preserve">UX &amp; accessibility specialist</w:t>
            </w:r>
          </w:p>
        </w:tc>
        <w:tc>
          <w:tcPr/>
          <w:p>
            <w:pPr>
              <w:pStyle w:val="Compact"/>
            </w:pPr>
          </w:p>
        </w:tc>
      </w:tr>
      <w:tr>
        <w:tc>
          <w:tcPr/>
          <w:p>
            <w:pPr>
              <w:pStyle w:val="Compact"/>
            </w:pPr>
            <w:r>
              <w:rPr>
                <w:b/>
                <w:bCs/>
              </w:rPr>
              <w:t xml:space="preserve">P1</w:t>
            </w:r>
          </w:p>
        </w:tc>
        <w:tc>
          <w:tcPr/>
          <w:p>
            <w:pPr>
              <w:pStyle w:val="Compact"/>
            </w:pPr>
            <w:r>
              <w:rPr>
                <w:b/>
                <w:bCs/>
              </w:rPr>
              <w:t xml:space="preserve">Versioned PRD and acceptance criteria missing</w:t>
            </w:r>
          </w:p>
        </w:tc>
        <w:tc>
          <w:tcPr/>
          <w:p>
            <w:pPr>
              <w:pStyle w:val="Compact"/>
            </w:pPr>
            <w:r>
              <w:t xml:space="preserve">Product requirements are scattered across documents; no single PRD with “must/should/won’t” and acceptance tests</w:t>
            </w:r>
            <w:hyperlink r:id="rId66">
              <w:r>
                <w:rPr>
                  <w:rStyle w:val="Hyperlink"/>
                </w:rPr>
                <w:t xml:space="preserve">[42]</w:t>
              </w:r>
            </w:hyperlink>
            <w:r>
              <w:t xml:space="preserve">.</w:t>
            </w:r>
          </w:p>
        </w:tc>
        <w:tc>
          <w:tcPr/>
          <w:p>
            <w:pPr>
              <w:pStyle w:val="Compact"/>
            </w:pPr>
            <w:r>
              <w:t xml:space="preserve">Draft a structured PRD with features, user stories, success metrics and acceptance criteria; update as decisions evolve.</w:t>
            </w:r>
          </w:p>
        </w:tc>
        <w:tc>
          <w:tcPr/>
          <w:p>
            <w:pPr>
              <w:pStyle w:val="Compact"/>
            </w:pPr>
            <w:r>
              <w:t xml:space="preserve">Product manager</w:t>
            </w:r>
          </w:p>
        </w:tc>
        <w:tc>
          <w:tcPr/>
          <w:p>
            <w:pPr>
              <w:pStyle w:val="Compact"/>
            </w:pPr>
          </w:p>
        </w:tc>
      </w:tr>
      <w:tr>
        <w:tc>
          <w:tcPr/>
          <w:p>
            <w:pPr>
              <w:pStyle w:val="Compact"/>
            </w:pPr>
            <w:r>
              <w:rPr>
                <w:b/>
                <w:bCs/>
              </w:rPr>
              <w:t xml:space="preserve">P1</w:t>
            </w:r>
          </w:p>
        </w:tc>
        <w:tc>
          <w:tcPr/>
          <w:p>
            <w:pPr>
              <w:pStyle w:val="Compact"/>
            </w:pPr>
            <w:r>
              <w:rPr>
                <w:b/>
                <w:bCs/>
              </w:rPr>
              <w:t xml:space="preserve">Detailed technical architecture not drafted</w:t>
            </w:r>
          </w:p>
        </w:tc>
        <w:tc>
          <w:tcPr/>
          <w:p>
            <w:pPr>
              <w:pStyle w:val="Compact"/>
            </w:pPr>
            <w:r>
              <w:t xml:space="preserve">Only a brief architecture outline exists; no system diagram, component design, or implementation plan</w:t>
            </w:r>
            <w:hyperlink r:id="rId67">
              <w:r>
                <w:rPr>
                  <w:rStyle w:val="Hyperlink"/>
                </w:rPr>
                <w:t xml:space="preserve">[43]</w:t>
              </w:r>
            </w:hyperlink>
            <w:r>
              <w:t xml:space="preserve">.</w:t>
            </w:r>
          </w:p>
        </w:tc>
        <w:tc>
          <w:tcPr/>
          <w:p>
            <w:pPr>
              <w:pStyle w:val="Compact"/>
            </w:pPr>
            <w:r>
              <w:t xml:space="preserve">Create high‑level architecture doc covering micro‑lesson engine, question engine, memory store, AI pipeline, Today engine, Ask AI, calendar and review modules, with data models, APIs and security mechanisms.</w:t>
            </w:r>
          </w:p>
        </w:tc>
        <w:tc>
          <w:tcPr/>
          <w:p>
            <w:pPr>
              <w:pStyle w:val="Compact"/>
            </w:pPr>
            <w:r>
              <w:t xml:space="preserve">Technical architect</w:t>
            </w:r>
          </w:p>
        </w:tc>
        <w:tc>
          <w:tcPr/>
          <w:p>
            <w:pPr>
              <w:pStyle w:val="Compact"/>
            </w:pPr>
          </w:p>
        </w:tc>
      </w:tr>
      <w:tr>
        <w:tc>
          <w:tcPr/>
          <w:p>
            <w:pPr>
              <w:pStyle w:val="Compact"/>
            </w:pPr>
            <w:r>
              <w:rPr>
                <w:b/>
                <w:bCs/>
              </w:rPr>
              <w:t xml:space="preserve">P1</w:t>
            </w:r>
          </w:p>
        </w:tc>
        <w:tc>
          <w:tcPr/>
          <w:p>
            <w:pPr>
              <w:pStyle w:val="Compact"/>
            </w:pPr>
            <w:r>
              <w:rPr>
                <w:b/>
                <w:bCs/>
              </w:rPr>
              <w:t xml:space="preserve">Business model &amp; GTM plan not defined</w:t>
            </w:r>
          </w:p>
        </w:tc>
        <w:tc>
          <w:tcPr/>
          <w:p>
            <w:pPr>
              <w:pStyle w:val="Compact"/>
            </w:pPr>
            <w:r>
              <w:t xml:space="preserve">Monetisation and go‑to‑market strategy are absent</w:t>
            </w:r>
            <w:hyperlink r:id="rId68">
              <w:r>
                <w:rPr>
                  <w:rStyle w:val="Hyperlink"/>
                </w:rPr>
                <w:t xml:space="preserve">[44]</w:t>
              </w:r>
            </w:hyperlink>
            <w:r>
              <w:t xml:space="preserve">.</w:t>
            </w:r>
          </w:p>
        </w:tc>
        <w:tc>
          <w:tcPr/>
          <w:p>
            <w:pPr>
              <w:pStyle w:val="Compact"/>
            </w:pPr>
            <w:r>
              <w:t xml:space="preserve">Conduct market analysis; define pricing, subscription model or alternatives; plan launch strategy and marketing channels.</w:t>
            </w:r>
          </w:p>
        </w:tc>
        <w:tc>
          <w:tcPr/>
          <w:p>
            <w:pPr>
              <w:pStyle w:val="Compact"/>
            </w:pPr>
            <w:r>
              <w:t xml:space="preserve">Founders &amp; marketing</w:t>
            </w:r>
          </w:p>
        </w:tc>
        <w:tc>
          <w:tcPr/>
          <w:p>
            <w:pPr>
              <w:pStyle w:val="Compact"/>
            </w:pPr>
          </w:p>
        </w:tc>
      </w:tr>
      <w:tr>
        <w:tc>
          <w:tcPr/>
          <w:p>
            <w:pPr>
              <w:pStyle w:val="Compact"/>
            </w:pPr>
            <w:r>
              <w:rPr>
                <w:b/>
                <w:bCs/>
              </w:rPr>
              <w:t xml:space="preserve">P1</w:t>
            </w:r>
          </w:p>
        </w:tc>
        <w:tc>
          <w:tcPr/>
          <w:p>
            <w:pPr>
              <w:pStyle w:val="Compact"/>
            </w:pPr>
            <w:r>
              <w:rPr>
                <w:b/>
                <w:bCs/>
              </w:rPr>
              <w:t xml:space="preserve">Analytics and event taxonomy missing</w:t>
            </w:r>
          </w:p>
        </w:tc>
        <w:tc>
          <w:tcPr/>
          <w:p>
            <w:pPr>
              <w:pStyle w:val="Compact"/>
            </w:pPr>
            <w:r>
              <w:t xml:space="preserve">No plan to instrument user actions, measure engagement, or monitor AI safety</w:t>
            </w:r>
            <w:hyperlink r:id="rId69">
              <w:r>
                <w:rPr>
                  <w:rStyle w:val="Hyperlink"/>
                </w:rPr>
                <w:t xml:space="preserve">[45]</w:t>
              </w:r>
            </w:hyperlink>
            <w:r>
              <w:t xml:space="preserve">.</w:t>
            </w:r>
          </w:p>
        </w:tc>
        <w:tc>
          <w:tcPr/>
          <w:p>
            <w:pPr>
              <w:pStyle w:val="Compact"/>
            </w:pPr>
            <w:r>
              <w:t xml:space="preserve">Define events and metrics across modules; implement logging and privacy‑safe telemetry; plan dashboards.</w:t>
            </w:r>
          </w:p>
        </w:tc>
        <w:tc>
          <w:tcPr/>
          <w:p>
            <w:pPr>
              <w:pStyle w:val="Compact"/>
            </w:pPr>
            <w:r>
              <w:t xml:space="preserve">Data &amp; analytics team</w:t>
            </w:r>
          </w:p>
        </w:tc>
        <w:tc>
          <w:tcPr/>
          <w:p>
            <w:pPr>
              <w:pStyle w:val="Compact"/>
            </w:pPr>
          </w:p>
        </w:tc>
      </w:tr>
      <w:tr>
        <w:tc>
          <w:tcPr/>
          <w:p>
            <w:pPr>
              <w:pStyle w:val="Compact"/>
            </w:pPr>
            <w:r>
              <w:rPr>
                <w:b/>
                <w:bCs/>
              </w:rPr>
              <w:t xml:space="preserve">P1</w:t>
            </w:r>
          </w:p>
        </w:tc>
        <w:tc>
          <w:tcPr/>
          <w:p>
            <w:pPr>
              <w:pStyle w:val="Compact"/>
            </w:pPr>
            <w:r>
              <w:rPr>
                <w:b/>
                <w:bCs/>
              </w:rPr>
              <w:t xml:space="preserve">Support/operations playbook missing</w:t>
            </w:r>
          </w:p>
        </w:tc>
        <w:tc>
          <w:tcPr/>
          <w:p>
            <w:pPr>
              <w:pStyle w:val="Compact"/>
            </w:pPr>
            <w:r>
              <w:t xml:space="preserve">There is no process for user support, account deletion, incident handling or safety escalation</w:t>
            </w:r>
            <w:hyperlink r:id="rId69">
              <w:r>
                <w:rPr>
                  <w:rStyle w:val="Hyperlink"/>
                </w:rPr>
                <w:t xml:space="preserve">[45]</w:t>
              </w:r>
            </w:hyperlink>
            <w:r>
              <w:t xml:space="preserve">.</w:t>
            </w:r>
          </w:p>
        </w:tc>
        <w:tc>
          <w:tcPr/>
          <w:p>
            <w:pPr>
              <w:pStyle w:val="Compact"/>
            </w:pPr>
            <w:r>
              <w:t xml:space="preserve">Draft support workflows; define roles (moderators, safety escalation); plan incident response, data export, deletion and consent revocation.</w:t>
            </w:r>
          </w:p>
        </w:tc>
        <w:tc>
          <w:tcPr/>
          <w:p>
            <w:pPr>
              <w:pStyle w:val="Compact"/>
            </w:pPr>
            <w:r>
              <w:t xml:space="preserve">Operations &amp; support team</w:t>
            </w:r>
          </w:p>
        </w:tc>
        <w:tc>
          <w:tcPr/>
          <w:p>
            <w:pPr>
              <w:pStyle w:val="Compact"/>
            </w:pPr>
          </w:p>
        </w:tc>
      </w:tr>
    </w:tbl>
    <w:p>
      <w:pPr>
        <w:pStyle w:val="BodyText"/>
      </w:pPr>
      <w:r>
        <w:t xml:space="preserve">*Owner suggestions are indicative and may vary by organisation size.</w:t>
      </w:r>
    </w:p>
    <w:bookmarkEnd w:id="70"/>
    <w:bookmarkStart w:id="92" w:name="missing-before-mvp-build"/>
    <w:p>
      <w:pPr>
        <w:pStyle w:val="Heading2"/>
      </w:pPr>
      <w:r>
        <w:t xml:space="preserve">6. Missing before MVP build</w:t>
      </w:r>
    </w:p>
    <w:bookmarkStart w:id="71" w:name="product"/>
    <w:p>
      <w:pPr>
        <w:pStyle w:val="Heading3"/>
      </w:pPr>
      <w:r>
        <w:t xml:space="preserve">Product</w:t>
      </w:r>
    </w:p>
    <w:p>
      <w:pPr>
        <w:pStyle w:val="Compact"/>
        <w:numPr>
          <w:ilvl w:val="0"/>
          <w:numId w:val="1004"/>
        </w:numPr>
      </w:pPr>
      <w:r>
        <w:rPr>
          <w:b/>
          <w:bCs/>
        </w:rPr>
        <w:t xml:space="preserve">Choose target user segment and geography</w:t>
      </w:r>
      <w:r>
        <w:t xml:space="preserve">.</w:t>
      </w:r>
    </w:p>
    <w:p>
      <w:pPr>
        <w:pStyle w:val="Compact"/>
        <w:numPr>
          <w:ilvl w:val="0"/>
          <w:numId w:val="1004"/>
        </w:numPr>
      </w:pPr>
      <w:r>
        <w:rPr>
          <w:b/>
          <w:bCs/>
        </w:rPr>
        <w:t xml:space="preserve">Write a versioned PRD</w:t>
      </w:r>
      <w:r>
        <w:t xml:space="preserve"> </w:t>
      </w:r>
      <w:r>
        <w:t xml:space="preserve">with must/should/won’t features, success metrics and acceptance criteria.</w:t>
      </w:r>
    </w:p>
    <w:p>
      <w:pPr>
        <w:pStyle w:val="Compact"/>
        <w:numPr>
          <w:ilvl w:val="0"/>
          <w:numId w:val="1004"/>
        </w:numPr>
      </w:pPr>
      <w:r>
        <w:rPr>
          <w:b/>
          <w:bCs/>
        </w:rPr>
        <w:t xml:space="preserve">Conduct market and competitor analysis</w:t>
      </w:r>
      <w:r>
        <w:t xml:space="preserve"> </w:t>
      </w:r>
      <w:r>
        <w:t xml:space="preserve">to confirm demand and differentiation.</w:t>
      </w:r>
    </w:p>
    <w:p>
      <w:pPr>
        <w:pStyle w:val="Compact"/>
        <w:numPr>
          <w:ilvl w:val="0"/>
          <w:numId w:val="1004"/>
        </w:numPr>
      </w:pPr>
      <w:r>
        <w:rPr>
          <w:b/>
          <w:bCs/>
        </w:rPr>
        <w:t xml:space="preserve">Design monetisation approach</w:t>
      </w:r>
      <w:r>
        <w:t xml:space="preserve"> </w:t>
      </w:r>
      <w:r>
        <w:t xml:space="preserve">(e.g., free trial, subscription) or decide to defer revenue.</w:t>
      </w:r>
    </w:p>
    <w:bookmarkEnd w:id="71"/>
    <w:bookmarkStart w:id="74" w:name="ux-and-user-flows"/>
    <w:p>
      <w:pPr>
        <w:pStyle w:val="Heading3"/>
      </w:pPr>
      <w:r>
        <w:t xml:space="preserve">UX and user flows</w:t>
      </w:r>
    </w:p>
    <w:p>
      <w:pPr>
        <w:pStyle w:val="Compact"/>
        <w:numPr>
          <w:ilvl w:val="0"/>
          <w:numId w:val="1005"/>
        </w:numPr>
      </w:pPr>
      <w:r>
        <w:rPr>
          <w:b/>
          <w:bCs/>
        </w:rPr>
        <w:t xml:space="preserve">Create detailed user‑flow diagrams</w:t>
      </w:r>
      <w:r>
        <w:t xml:space="preserve"> </w:t>
      </w:r>
      <w:r>
        <w:t xml:space="preserve">for Orientation, Values, Needs, Identity, Goals and Planning modules.</w:t>
      </w:r>
    </w:p>
    <w:p>
      <w:pPr>
        <w:pStyle w:val="Compact"/>
        <w:numPr>
          <w:ilvl w:val="0"/>
          <w:numId w:val="1005"/>
        </w:numPr>
      </w:pPr>
      <w:r>
        <w:rPr>
          <w:b/>
          <w:bCs/>
        </w:rPr>
        <w:t xml:space="preserve">Draft content for micro‑lessons and questions</w:t>
      </w:r>
      <w:r>
        <w:t xml:space="preserve"> </w:t>
      </w:r>
      <w:r>
        <w:t xml:space="preserve">including purpose, intensity rating and branching rules.</w:t>
      </w:r>
    </w:p>
    <w:p>
      <w:pPr>
        <w:pStyle w:val="Compact"/>
        <w:numPr>
          <w:ilvl w:val="0"/>
          <w:numId w:val="1005"/>
        </w:numPr>
      </w:pPr>
      <w:r>
        <w:rPr>
          <w:b/>
          <w:bCs/>
        </w:rPr>
        <w:t xml:space="preserve">Design orientation, privacy and consent flows</w:t>
      </w:r>
      <w:r>
        <w:t xml:space="preserve"> </w:t>
      </w:r>
      <w:r>
        <w:t xml:space="preserve">with plain‑language copy and crisis disclaimer</w:t>
      </w:r>
      <w:hyperlink r:id="rId72">
        <w:r>
          <w:rPr>
            <w:rStyle w:val="Hyperlink"/>
          </w:rPr>
          <w:t xml:space="preserve">[46]</w:t>
        </w:r>
      </w:hyperlink>
      <w:r>
        <w:t xml:space="preserve">.</w:t>
      </w:r>
    </w:p>
    <w:p>
      <w:pPr>
        <w:pStyle w:val="Compact"/>
        <w:numPr>
          <w:ilvl w:val="0"/>
          <w:numId w:val="1005"/>
        </w:numPr>
      </w:pPr>
      <w:r>
        <w:rPr>
          <w:b/>
          <w:bCs/>
        </w:rPr>
        <w:t xml:space="preserve">Define skip, pause, and edit/reject controls</w:t>
      </w:r>
      <w:r>
        <w:t xml:space="preserve"> </w:t>
      </w:r>
      <w:r>
        <w:t xml:space="preserve">and empty/error states.</w:t>
      </w:r>
    </w:p>
    <w:p>
      <w:pPr>
        <w:pStyle w:val="Compact"/>
        <w:numPr>
          <w:ilvl w:val="0"/>
          <w:numId w:val="1005"/>
        </w:numPr>
      </w:pPr>
      <w:r>
        <w:rPr>
          <w:b/>
          <w:bCs/>
        </w:rPr>
        <w:t xml:space="preserve">Prototype Module 0–2 flows</w:t>
      </w:r>
      <w:r>
        <w:t xml:space="preserve"> </w:t>
      </w:r>
      <w:r>
        <w:t xml:space="preserve">in a click‑through or concierge environment for user testing</w:t>
      </w:r>
      <w:hyperlink r:id="rId73">
        <w:r>
          <w:rPr>
            <w:rStyle w:val="Hyperlink"/>
          </w:rPr>
          <w:t xml:space="preserve">[47]</w:t>
        </w:r>
      </w:hyperlink>
      <w:r>
        <w:t xml:space="preserve">.</w:t>
      </w:r>
    </w:p>
    <w:bookmarkEnd w:id="74"/>
    <w:bookmarkStart w:id="76" w:name="curriculum-and-question-system"/>
    <w:p>
      <w:pPr>
        <w:pStyle w:val="Heading3"/>
      </w:pPr>
      <w:r>
        <w:t xml:space="preserve">Curriculum and question system</w:t>
      </w:r>
    </w:p>
    <w:p>
      <w:pPr>
        <w:pStyle w:val="Compact"/>
        <w:numPr>
          <w:ilvl w:val="0"/>
          <w:numId w:val="1006"/>
        </w:numPr>
      </w:pPr>
      <w:r>
        <w:rPr>
          <w:b/>
          <w:bCs/>
        </w:rPr>
        <w:t xml:space="preserve">Develop validated question bank</w:t>
      </w:r>
      <w:r>
        <w:t xml:space="preserve"> </w:t>
      </w:r>
      <w:r>
        <w:t xml:space="preserve">for each module; involve behavioural scientist and plain‑language editor.</w:t>
      </w:r>
    </w:p>
    <w:p>
      <w:pPr>
        <w:pStyle w:val="Compact"/>
        <w:numPr>
          <w:ilvl w:val="0"/>
          <w:numId w:val="1006"/>
        </w:numPr>
      </w:pPr>
      <w:r>
        <w:rPr>
          <w:b/>
          <w:bCs/>
        </w:rPr>
        <w:t xml:space="preserve">Define COM‑B assessment logic</w:t>
      </w:r>
      <w:r>
        <w:t xml:space="preserve"> </w:t>
      </w:r>
      <w:r>
        <w:t xml:space="preserve">and scoring method; test with participants.</w:t>
      </w:r>
    </w:p>
    <w:p>
      <w:pPr>
        <w:pStyle w:val="Compact"/>
        <w:numPr>
          <w:ilvl w:val="0"/>
          <w:numId w:val="1006"/>
        </w:numPr>
      </w:pPr>
      <w:r>
        <w:rPr>
          <w:b/>
          <w:bCs/>
        </w:rPr>
        <w:t xml:space="preserve">Add values clarification exercises</w:t>
      </w:r>
      <w:r>
        <w:t xml:space="preserve"> </w:t>
      </w:r>
      <w:r>
        <w:t xml:space="preserve">(e.g., Valued Living Questionnaire) and future‑self prompts</w:t>
      </w:r>
      <w:hyperlink r:id="rId75">
        <w:r>
          <w:rPr>
            <w:rStyle w:val="Hyperlink"/>
          </w:rPr>
          <w:t xml:space="preserve">[48]</w:t>
        </w:r>
      </w:hyperlink>
      <w:r>
        <w:t xml:space="preserve">.</w:t>
      </w:r>
    </w:p>
    <w:p>
      <w:pPr>
        <w:pStyle w:val="Compact"/>
        <w:numPr>
          <w:ilvl w:val="0"/>
          <w:numId w:val="1006"/>
        </w:numPr>
      </w:pPr>
      <w:r>
        <w:rPr>
          <w:b/>
          <w:bCs/>
        </w:rPr>
        <w:t xml:space="preserve">Specify branching rules</w:t>
      </w:r>
      <w:r>
        <w:t xml:space="preserve"> </w:t>
      </w:r>
      <w:r>
        <w:t xml:space="preserve">for high‑intensity questions, skip/pause options and maximum question counts to avoid fatigue.</w:t>
      </w:r>
    </w:p>
    <w:p>
      <w:pPr>
        <w:pStyle w:val="Compact"/>
        <w:numPr>
          <w:ilvl w:val="0"/>
          <w:numId w:val="1006"/>
        </w:numPr>
      </w:pPr>
      <w:r>
        <w:rPr>
          <w:b/>
          <w:bCs/>
        </w:rPr>
        <w:t xml:space="preserve">Create knowledge checks</w:t>
      </w:r>
      <w:r>
        <w:t xml:space="preserve"> </w:t>
      </w:r>
      <w:r>
        <w:t xml:space="preserve">and confirmation questions after AI summaries.</w:t>
      </w:r>
    </w:p>
    <w:bookmarkEnd w:id="76"/>
    <w:bookmarkStart w:id="78" w:name="ai"/>
    <w:p>
      <w:pPr>
        <w:pStyle w:val="Heading3"/>
      </w:pPr>
      <w:r>
        <w:t xml:space="preserve">AI</w:t>
      </w:r>
    </w:p>
    <w:p>
      <w:pPr>
        <w:pStyle w:val="Compact"/>
        <w:numPr>
          <w:ilvl w:val="0"/>
          <w:numId w:val="1007"/>
        </w:numPr>
      </w:pPr>
      <w:r>
        <w:rPr>
          <w:b/>
          <w:bCs/>
        </w:rPr>
        <w:t xml:space="preserve">Design prompt templates</w:t>
      </w:r>
      <w:r>
        <w:t xml:space="preserve"> </w:t>
      </w:r>
      <w:r>
        <w:t xml:space="preserve">for AI interpretation, Today directive and Ask AI based on structured schema.</w:t>
      </w:r>
    </w:p>
    <w:p>
      <w:pPr>
        <w:pStyle w:val="Compact"/>
        <w:numPr>
          <w:ilvl w:val="0"/>
          <w:numId w:val="1007"/>
        </w:numPr>
      </w:pPr>
      <w:r>
        <w:rPr>
          <w:b/>
          <w:bCs/>
        </w:rPr>
        <w:t xml:space="preserve">Choose foundation model(s)</w:t>
      </w:r>
      <w:r>
        <w:t xml:space="preserve"> </w:t>
      </w:r>
      <w:r>
        <w:t xml:space="preserve">and embedding model for retrieval; select vendor with data retention controls</w:t>
      </w:r>
      <w:hyperlink r:id="rId77">
        <w:r>
          <w:rPr>
            <w:rStyle w:val="Hyperlink"/>
          </w:rPr>
          <w:t xml:space="preserve">[49]</w:t>
        </w:r>
      </w:hyperlink>
      <w:r>
        <w:t xml:space="preserve">.</w:t>
      </w:r>
    </w:p>
    <w:p>
      <w:pPr>
        <w:pStyle w:val="Compact"/>
        <w:numPr>
          <w:ilvl w:val="0"/>
          <w:numId w:val="1007"/>
        </w:numPr>
      </w:pPr>
      <w:r>
        <w:rPr>
          <w:b/>
          <w:bCs/>
        </w:rPr>
        <w:t xml:space="preserve">Implement zero‑trust validation</w:t>
      </w:r>
      <w:r>
        <w:t xml:space="preserve"> </w:t>
      </w:r>
      <w:r>
        <w:t xml:space="preserve">of AI outputs; verify JSON schema, extract confidence score and evidence references.</w:t>
      </w:r>
    </w:p>
    <w:p>
      <w:pPr>
        <w:pStyle w:val="Compact"/>
        <w:numPr>
          <w:ilvl w:val="0"/>
          <w:numId w:val="1007"/>
        </w:numPr>
      </w:pPr>
      <w:r>
        <w:rPr>
          <w:b/>
          <w:bCs/>
        </w:rPr>
        <w:t xml:space="preserve">Build human‑in‑the‑loop review tool</w:t>
      </w:r>
      <w:r>
        <w:t xml:space="preserve"> </w:t>
      </w:r>
      <w:r>
        <w:t xml:space="preserve">for manual inspection of AI drafts.</w:t>
      </w:r>
    </w:p>
    <w:p>
      <w:pPr>
        <w:pStyle w:val="Compact"/>
        <w:numPr>
          <w:ilvl w:val="0"/>
          <w:numId w:val="1007"/>
        </w:numPr>
      </w:pPr>
      <w:r>
        <w:rPr>
          <w:b/>
          <w:bCs/>
        </w:rPr>
        <w:t xml:space="preserve">Develop AI evaluation harness</w:t>
      </w:r>
      <w:r>
        <w:t xml:space="preserve"> </w:t>
      </w:r>
      <w:r>
        <w:t xml:space="preserve">with golden sets and red‑team tests; define refusal policies.</w:t>
      </w:r>
    </w:p>
    <w:bookmarkEnd w:id="78"/>
    <w:bookmarkStart w:id="79" w:name="memory"/>
    <w:p>
      <w:pPr>
        <w:pStyle w:val="Heading3"/>
      </w:pPr>
      <w:r>
        <w:t xml:space="preserve">Memory</w:t>
      </w:r>
    </w:p>
    <w:p>
      <w:pPr>
        <w:pStyle w:val="Compact"/>
        <w:numPr>
          <w:ilvl w:val="0"/>
          <w:numId w:val="1008"/>
        </w:numPr>
      </w:pPr>
      <w:r>
        <w:rPr>
          <w:b/>
          <w:bCs/>
        </w:rPr>
        <w:t xml:space="preserve">Create canonical data model</w:t>
      </w:r>
      <w:r>
        <w:t xml:space="preserve"> </w:t>
      </w:r>
      <w:r>
        <w:t xml:space="preserve">for My OS records: memory types, statuses, fields, evidence IDs, confidence labels, timestamps and allowed uses.</w:t>
      </w:r>
    </w:p>
    <w:p>
      <w:pPr>
        <w:pStyle w:val="Compact"/>
        <w:numPr>
          <w:ilvl w:val="0"/>
          <w:numId w:val="1008"/>
        </w:numPr>
      </w:pPr>
      <w:r>
        <w:rPr>
          <w:b/>
          <w:bCs/>
        </w:rPr>
        <w:t xml:space="preserve">Define retention and deletion policy</w:t>
      </w:r>
      <w:r>
        <w:t xml:space="preserve"> </w:t>
      </w:r>
      <w:r>
        <w:t xml:space="preserve">(e.g., pending memories kept for X days; rejected/deleted excluded from retrieval)</w:t>
      </w:r>
      <w:hyperlink r:id="rId26">
        <w:r>
          <w:rPr>
            <w:rStyle w:val="Hyperlink"/>
          </w:rPr>
          <w:t xml:space="preserve">[5]</w:t>
        </w:r>
      </w:hyperlink>
      <w:r>
        <w:t xml:space="preserve">.</w:t>
      </w:r>
    </w:p>
    <w:p>
      <w:pPr>
        <w:pStyle w:val="Compact"/>
        <w:numPr>
          <w:ilvl w:val="0"/>
          <w:numId w:val="1008"/>
        </w:numPr>
      </w:pPr>
      <w:r>
        <w:rPr>
          <w:b/>
          <w:bCs/>
        </w:rPr>
        <w:t xml:space="preserve">Implement user edit, reject, delete, export and consent withdrawal flows</w:t>
      </w:r>
      <w:r>
        <w:t xml:space="preserve">.</w:t>
      </w:r>
    </w:p>
    <w:p>
      <w:pPr>
        <w:pStyle w:val="Compact"/>
        <w:numPr>
          <w:ilvl w:val="0"/>
          <w:numId w:val="1008"/>
        </w:numPr>
      </w:pPr>
      <w:r>
        <w:rPr>
          <w:b/>
          <w:bCs/>
        </w:rPr>
        <w:t xml:space="preserve">Design embedding store</w:t>
      </w:r>
      <w:r>
        <w:t xml:space="preserve"> </w:t>
      </w:r>
      <w:r>
        <w:t xml:space="preserve">for retrieval and rules for invalidating embeddings on deletion.</w:t>
      </w:r>
    </w:p>
    <w:bookmarkEnd w:id="79"/>
    <w:bookmarkStart w:id="80" w:name="privacy"/>
    <w:p>
      <w:pPr>
        <w:pStyle w:val="Heading3"/>
      </w:pPr>
      <w:r>
        <w:t xml:space="preserve">Privacy</w:t>
      </w:r>
    </w:p>
    <w:p>
      <w:pPr>
        <w:pStyle w:val="Compact"/>
        <w:numPr>
          <w:ilvl w:val="0"/>
          <w:numId w:val="1009"/>
        </w:numPr>
      </w:pPr>
      <w:r>
        <w:rPr>
          <w:b/>
          <w:bCs/>
        </w:rPr>
        <w:t xml:space="preserve">Conduct privacy impact assessment</w:t>
      </w:r>
      <w:r>
        <w:t xml:space="preserve"> </w:t>
      </w:r>
      <w:r>
        <w:t xml:space="preserve">to identify data flows, classification and minimisation strategy</w:t>
      </w:r>
      <w:hyperlink r:id="rId57">
        <w:r>
          <w:rPr>
            <w:rStyle w:val="Hyperlink"/>
          </w:rPr>
          <w:t xml:space="preserve">[33]</w:t>
        </w:r>
      </w:hyperlink>
      <w:r>
        <w:t xml:space="preserve">.</w:t>
      </w:r>
    </w:p>
    <w:p>
      <w:pPr>
        <w:pStyle w:val="Compact"/>
        <w:numPr>
          <w:ilvl w:val="0"/>
          <w:numId w:val="1009"/>
        </w:numPr>
      </w:pPr>
      <w:r>
        <w:rPr>
          <w:b/>
          <w:bCs/>
        </w:rPr>
        <w:t xml:space="preserve">Draft privacy notice and consent screens</w:t>
      </w:r>
      <w:r>
        <w:t xml:space="preserve"> </w:t>
      </w:r>
      <w:r>
        <w:t xml:space="preserve">explaining what data is collected, why, how it is used, and rights to withdraw.</w:t>
      </w:r>
    </w:p>
    <w:p>
      <w:pPr>
        <w:pStyle w:val="Compact"/>
        <w:numPr>
          <w:ilvl w:val="0"/>
          <w:numId w:val="1009"/>
        </w:numPr>
      </w:pPr>
      <w:r>
        <w:rPr>
          <w:b/>
          <w:bCs/>
        </w:rPr>
        <w:t xml:space="preserve">Define data retention schedule</w:t>
      </w:r>
      <w:r>
        <w:t xml:space="preserve"> </w:t>
      </w:r>
      <w:r>
        <w:t xml:space="preserve">and destruction/de‑identification process.</w:t>
      </w:r>
    </w:p>
    <w:p>
      <w:pPr>
        <w:pStyle w:val="Compact"/>
        <w:numPr>
          <w:ilvl w:val="0"/>
          <w:numId w:val="1009"/>
        </w:numPr>
      </w:pPr>
      <w:r>
        <w:rPr>
          <w:b/>
          <w:bCs/>
        </w:rPr>
        <w:t xml:space="preserve">Review vendor/sub‑processor agreements</w:t>
      </w:r>
      <w:r>
        <w:t xml:space="preserve"> </w:t>
      </w:r>
      <w:r>
        <w:t xml:space="preserve">and ensure provider data retention is disabled or minimised</w:t>
      </w:r>
      <w:hyperlink r:id="rId77">
        <w:r>
          <w:rPr>
            <w:rStyle w:val="Hyperlink"/>
          </w:rPr>
          <w:t xml:space="preserve">[49]</w:t>
        </w:r>
      </w:hyperlink>
      <w:r>
        <w:t xml:space="preserve">.</w:t>
      </w:r>
    </w:p>
    <w:bookmarkEnd w:id="80"/>
    <w:bookmarkStart w:id="83" w:name="safety"/>
    <w:p>
      <w:pPr>
        <w:pStyle w:val="Heading3"/>
      </w:pPr>
      <w:r>
        <w:t xml:space="preserve">Safety</w:t>
      </w:r>
    </w:p>
    <w:p>
      <w:pPr>
        <w:pStyle w:val="Compact"/>
        <w:numPr>
          <w:ilvl w:val="0"/>
          <w:numId w:val="1010"/>
        </w:numPr>
      </w:pPr>
      <w:r>
        <w:rPr>
          <w:b/>
          <w:bCs/>
        </w:rPr>
        <w:t xml:space="preserve">Implement safety classifier</w:t>
      </w:r>
      <w:r>
        <w:t xml:space="preserve"> </w:t>
      </w:r>
      <w:r>
        <w:t xml:space="preserve">for high‑risk inputs according to the safety boundaries document</w:t>
      </w:r>
      <w:hyperlink r:id="rId40">
        <w:r>
          <w:rPr>
            <w:rStyle w:val="Hyperlink"/>
          </w:rPr>
          <w:t xml:space="preserve">[18]</w:t>
        </w:r>
      </w:hyperlink>
      <w:r>
        <w:t xml:space="preserve">.</w:t>
      </w:r>
    </w:p>
    <w:p>
      <w:pPr>
        <w:pStyle w:val="Compact"/>
        <w:numPr>
          <w:ilvl w:val="0"/>
          <w:numId w:val="1010"/>
        </w:numPr>
      </w:pPr>
      <w:r>
        <w:rPr>
          <w:b/>
          <w:bCs/>
        </w:rPr>
        <w:t xml:space="preserve">Create crisis escalation flows</w:t>
      </w:r>
      <w:r>
        <w:t xml:space="preserve"> </w:t>
      </w:r>
      <w:r>
        <w:t xml:space="preserve">with localised emergency resources and crisis wording templates</w:t>
      </w:r>
      <w:hyperlink r:id="rId64">
        <w:r>
          <w:rPr>
            <w:rStyle w:val="Hyperlink"/>
          </w:rPr>
          <w:t xml:space="preserve">[40]</w:t>
        </w:r>
      </w:hyperlink>
      <w:r>
        <w:t xml:space="preserve">.</w:t>
      </w:r>
    </w:p>
    <w:p>
      <w:pPr>
        <w:pStyle w:val="Compact"/>
        <w:numPr>
          <w:ilvl w:val="0"/>
          <w:numId w:val="1010"/>
        </w:numPr>
      </w:pPr>
      <w:r>
        <w:rPr>
          <w:b/>
          <w:bCs/>
        </w:rPr>
        <w:t xml:space="preserve">Implement Bad‑Day Mode</w:t>
      </w:r>
      <w:r>
        <w:t xml:space="preserve"> </w:t>
      </w:r>
      <w:r>
        <w:t xml:space="preserve">with limits on conversation length and content</w:t>
      </w:r>
      <w:hyperlink r:id="rId81">
        <w:r>
          <w:rPr>
            <w:rStyle w:val="Hyperlink"/>
          </w:rPr>
          <w:t xml:space="preserve">[50]</w:t>
        </w:r>
      </w:hyperlink>
      <w:r>
        <w:t xml:space="preserve">.</w:t>
      </w:r>
    </w:p>
    <w:p>
      <w:pPr>
        <w:pStyle w:val="Compact"/>
        <w:numPr>
          <w:ilvl w:val="0"/>
          <w:numId w:val="1010"/>
        </w:numPr>
      </w:pPr>
      <w:r>
        <w:rPr>
          <w:b/>
          <w:bCs/>
        </w:rPr>
        <w:t xml:space="preserve">Add refusal rules</w:t>
      </w:r>
      <w:r>
        <w:t xml:space="preserve"> </w:t>
      </w:r>
      <w:r>
        <w:t xml:space="preserve">for medical, legal, financial and high‑impact decision requests</w:t>
      </w:r>
      <w:hyperlink r:id="rId82">
        <w:r>
          <w:rPr>
            <w:rStyle w:val="Hyperlink"/>
          </w:rPr>
          <w:t xml:space="preserve">[51]</w:t>
        </w:r>
      </w:hyperlink>
      <w:r>
        <w:t xml:space="preserve">.</w:t>
      </w:r>
    </w:p>
    <w:p>
      <w:pPr>
        <w:pStyle w:val="Compact"/>
        <w:numPr>
          <w:ilvl w:val="0"/>
          <w:numId w:val="1010"/>
        </w:numPr>
      </w:pPr>
      <w:r>
        <w:rPr>
          <w:b/>
          <w:bCs/>
        </w:rPr>
        <w:t xml:space="preserve">Train support staff</w:t>
      </w:r>
      <w:r>
        <w:t xml:space="preserve"> </w:t>
      </w:r>
      <w:r>
        <w:t xml:space="preserve">on escalation and crisis handling.</w:t>
      </w:r>
    </w:p>
    <w:bookmarkEnd w:id="83"/>
    <w:bookmarkStart w:id="84" w:name="security"/>
    <w:p>
      <w:pPr>
        <w:pStyle w:val="Heading3"/>
      </w:pPr>
      <w:r>
        <w:t xml:space="preserve">Security</w:t>
      </w:r>
    </w:p>
    <w:p>
      <w:pPr>
        <w:pStyle w:val="Compact"/>
        <w:numPr>
          <w:ilvl w:val="0"/>
          <w:numId w:val="1011"/>
        </w:numPr>
      </w:pPr>
      <w:r>
        <w:rPr>
          <w:b/>
          <w:bCs/>
        </w:rPr>
        <w:t xml:space="preserve">Develop threat model and security architecture</w:t>
      </w:r>
      <w:r>
        <w:t xml:space="preserve">: encryption at rest/in transit, secure key management, session management, role‑based access, secrets rotation.</w:t>
      </w:r>
    </w:p>
    <w:p>
      <w:pPr>
        <w:pStyle w:val="Compact"/>
        <w:numPr>
          <w:ilvl w:val="0"/>
          <w:numId w:val="1011"/>
        </w:numPr>
      </w:pPr>
      <w:r>
        <w:rPr>
          <w:b/>
          <w:bCs/>
        </w:rPr>
        <w:t xml:space="preserve">Set up vulnerability scanning and dependency management</w:t>
      </w:r>
      <w:r>
        <w:t xml:space="preserve">; plan penetration testing.</w:t>
      </w:r>
    </w:p>
    <w:p>
      <w:pPr>
        <w:pStyle w:val="Compact"/>
        <w:numPr>
          <w:ilvl w:val="0"/>
          <w:numId w:val="1011"/>
        </w:numPr>
      </w:pPr>
      <w:r>
        <w:rPr>
          <w:b/>
          <w:bCs/>
        </w:rPr>
        <w:t xml:space="preserve">Design audit logging</w:t>
      </w:r>
      <w:r>
        <w:t xml:space="preserve"> </w:t>
      </w:r>
      <w:r>
        <w:t xml:space="preserve">for actions on memories, AI outputs, consents and exports.</w:t>
      </w:r>
    </w:p>
    <w:p>
      <w:pPr>
        <w:pStyle w:val="Compact"/>
        <w:numPr>
          <w:ilvl w:val="0"/>
          <w:numId w:val="1011"/>
        </w:numPr>
      </w:pPr>
      <w:r>
        <w:rPr>
          <w:b/>
          <w:bCs/>
        </w:rPr>
        <w:t xml:space="preserve">Implement secure deletion and backup processes</w:t>
      </w:r>
      <w:r>
        <w:t xml:space="preserve">.</w:t>
      </w:r>
    </w:p>
    <w:bookmarkEnd w:id="84"/>
    <w:bookmarkStart w:id="86" w:name="accessibility"/>
    <w:p>
      <w:pPr>
        <w:pStyle w:val="Heading3"/>
      </w:pPr>
      <w:r>
        <w:t xml:space="preserve">Accessibility</w:t>
      </w:r>
    </w:p>
    <w:p>
      <w:pPr>
        <w:pStyle w:val="Compact"/>
        <w:numPr>
          <w:ilvl w:val="0"/>
          <w:numId w:val="1012"/>
        </w:numPr>
      </w:pPr>
      <w:r>
        <w:rPr>
          <w:b/>
          <w:bCs/>
        </w:rPr>
        <w:t xml:space="preserve">Design UI to meet WCAG 2.2 AA</w:t>
      </w:r>
      <w:r>
        <w:t xml:space="preserve"> </w:t>
      </w:r>
      <w:r>
        <w:t xml:space="preserve">(keyboard navigation, visible focus, contrast, reduced motion, alt text, accessible forms)</w:t>
      </w:r>
      <w:hyperlink r:id="rId44">
        <w:r>
          <w:rPr>
            <w:rStyle w:val="Hyperlink"/>
          </w:rPr>
          <w:t xml:space="preserve">[22]</w:t>
        </w:r>
      </w:hyperlink>
      <w:r>
        <w:t xml:space="preserve">.</w:t>
      </w:r>
    </w:p>
    <w:p>
      <w:pPr>
        <w:pStyle w:val="Compact"/>
        <w:numPr>
          <w:ilvl w:val="0"/>
          <w:numId w:val="1012"/>
        </w:numPr>
      </w:pPr>
      <w:r>
        <w:rPr>
          <w:b/>
          <w:bCs/>
        </w:rPr>
        <w:t xml:space="preserve">Prepare accessibility QA checklist</w:t>
      </w:r>
      <w:r>
        <w:t xml:space="preserve">; test with screen readers and keyboard only; involve users with disabilities.</w:t>
      </w:r>
    </w:p>
    <w:p>
      <w:pPr>
        <w:pStyle w:val="Compact"/>
        <w:numPr>
          <w:ilvl w:val="0"/>
          <w:numId w:val="1012"/>
        </w:numPr>
      </w:pPr>
      <w:r>
        <w:rPr>
          <w:b/>
          <w:bCs/>
        </w:rPr>
        <w:t xml:space="preserve">Provide captions/transcripts for any audio/video content</w:t>
      </w:r>
      <w:r>
        <w:t xml:space="preserve">.</w:t>
      </w:r>
    </w:p>
    <w:p>
      <w:pPr>
        <w:pStyle w:val="Compact"/>
        <w:numPr>
          <w:ilvl w:val="0"/>
          <w:numId w:val="1012"/>
        </w:numPr>
      </w:pPr>
      <w:r>
        <w:rPr>
          <w:b/>
          <w:bCs/>
        </w:rPr>
        <w:t xml:space="preserve">Use plain language</w:t>
      </w:r>
      <w:r>
        <w:t xml:space="preserve"> </w:t>
      </w:r>
      <w:r>
        <w:t xml:space="preserve">in privacy and consent copy</w:t>
      </w:r>
      <w:hyperlink r:id="rId85">
        <w:r>
          <w:rPr>
            <w:rStyle w:val="Hyperlink"/>
          </w:rPr>
          <w:t xml:space="preserve">[52]</w:t>
        </w:r>
      </w:hyperlink>
      <w:r>
        <w:t xml:space="preserve">.</w:t>
      </w:r>
    </w:p>
    <w:bookmarkEnd w:id="86"/>
    <w:bookmarkStart w:id="88" w:name="testing-and-validation"/>
    <w:p>
      <w:pPr>
        <w:pStyle w:val="Heading3"/>
      </w:pPr>
      <w:r>
        <w:t xml:space="preserve">Testing and validation</w:t>
      </w:r>
    </w:p>
    <w:p>
      <w:pPr>
        <w:pStyle w:val="Compact"/>
        <w:numPr>
          <w:ilvl w:val="0"/>
          <w:numId w:val="1013"/>
        </w:numPr>
      </w:pPr>
      <w:r>
        <w:rPr>
          <w:b/>
          <w:bCs/>
        </w:rPr>
        <w:t xml:space="preserve">Define prototype success metrics</w:t>
      </w:r>
      <w:r>
        <w:t xml:space="preserve"> </w:t>
      </w:r>
      <w:r>
        <w:t xml:space="preserve">(e.g., comprehension, trust in AI, return intent)</w:t>
      </w:r>
      <w:hyperlink r:id="rId44">
        <w:r>
          <w:rPr>
            <w:rStyle w:val="Hyperlink"/>
          </w:rPr>
          <w:t xml:space="preserve">[22]</w:t>
        </w:r>
      </w:hyperlink>
      <w:r>
        <w:t xml:space="preserve">.</w:t>
      </w:r>
    </w:p>
    <w:p>
      <w:pPr>
        <w:pStyle w:val="Compact"/>
        <w:numPr>
          <w:ilvl w:val="0"/>
          <w:numId w:val="1013"/>
        </w:numPr>
      </w:pPr>
      <w:r>
        <w:rPr>
          <w:b/>
          <w:bCs/>
        </w:rPr>
        <w:t xml:space="preserve">Draft usability testing plan</w:t>
      </w:r>
      <w:r>
        <w:t xml:space="preserve"> </w:t>
      </w:r>
      <w:r>
        <w:t xml:space="preserve">for Modules 0–2; recruit participants; capture feedback on emotional safety and comprehension</w:t>
      </w:r>
      <w:hyperlink r:id="rId73">
        <w:r>
          <w:rPr>
            <w:rStyle w:val="Hyperlink"/>
          </w:rPr>
          <w:t xml:space="preserve">[47]</w:t>
        </w:r>
      </w:hyperlink>
      <w:r>
        <w:t xml:space="preserve">.</w:t>
      </w:r>
    </w:p>
    <w:p>
      <w:pPr>
        <w:pStyle w:val="Compact"/>
        <w:numPr>
          <w:ilvl w:val="0"/>
          <w:numId w:val="1013"/>
        </w:numPr>
      </w:pPr>
      <w:r>
        <w:rPr>
          <w:b/>
          <w:bCs/>
        </w:rPr>
        <w:t xml:space="preserve">Create AI evaluation tests</w:t>
      </w:r>
      <w:r>
        <w:t xml:space="preserve"> </w:t>
      </w:r>
      <w:r>
        <w:t xml:space="preserve">for accuracy and safety; run red‑team scenarios for prompt injection</w:t>
      </w:r>
      <w:hyperlink r:id="rId87">
        <w:r>
          <w:rPr>
            <w:rStyle w:val="Hyperlink"/>
          </w:rPr>
          <w:t xml:space="preserve">[53]</w:t>
        </w:r>
      </w:hyperlink>
      <w:r>
        <w:t xml:space="preserve">.</w:t>
      </w:r>
    </w:p>
    <w:p>
      <w:pPr>
        <w:pStyle w:val="Compact"/>
        <w:numPr>
          <w:ilvl w:val="0"/>
          <w:numId w:val="1013"/>
        </w:numPr>
      </w:pPr>
      <w:r>
        <w:rPr>
          <w:b/>
          <w:bCs/>
        </w:rPr>
        <w:t xml:space="preserve">Develop regression test scripts</w:t>
      </w:r>
      <w:r>
        <w:t xml:space="preserve"> </w:t>
      </w:r>
      <w:r>
        <w:t xml:space="preserve">for flows as they are built.</w:t>
      </w:r>
    </w:p>
    <w:bookmarkEnd w:id="88"/>
    <w:bookmarkStart w:id="90" w:name="technical-architecture"/>
    <w:p>
      <w:pPr>
        <w:pStyle w:val="Heading3"/>
      </w:pPr>
      <w:r>
        <w:t xml:space="preserve">Technical architecture</w:t>
      </w:r>
    </w:p>
    <w:p>
      <w:pPr>
        <w:pStyle w:val="Compact"/>
        <w:numPr>
          <w:ilvl w:val="0"/>
          <w:numId w:val="1014"/>
        </w:numPr>
      </w:pPr>
      <w:r>
        <w:rPr>
          <w:b/>
          <w:bCs/>
        </w:rPr>
        <w:t xml:space="preserve">Draft high‑level architecture</w:t>
      </w:r>
      <w:r>
        <w:t xml:space="preserve"> </w:t>
      </w:r>
      <w:r>
        <w:t xml:space="preserve">including micro‑lesson engine, question engine, memory store, AI orchestrator, Today directive engine, Ask AI engine, calendar module and review module, as required by the pre‑build memo</w:t>
      </w:r>
      <w:hyperlink r:id="rId89">
        <w:r>
          <w:rPr>
            <w:rStyle w:val="Hyperlink"/>
          </w:rPr>
          <w:t xml:space="preserve">[54]</w:t>
        </w:r>
      </w:hyperlink>
      <w:r>
        <w:t xml:space="preserve">.</w:t>
      </w:r>
    </w:p>
    <w:p>
      <w:pPr>
        <w:pStyle w:val="Compact"/>
        <w:numPr>
          <w:ilvl w:val="0"/>
          <w:numId w:val="1014"/>
        </w:numPr>
      </w:pPr>
      <w:r>
        <w:rPr>
          <w:b/>
          <w:bCs/>
        </w:rPr>
        <w:t xml:space="preserve">Define API contracts</w:t>
      </w:r>
      <w:r>
        <w:t xml:space="preserve"> </w:t>
      </w:r>
      <w:r>
        <w:t xml:space="preserve">(as in the draft) and refine per data models and flows</w:t>
      </w:r>
      <w:hyperlink r:id="rId24">
        <w:r>
          <w:rPr>
            <w:rStyle w:val="Hyperlink"/>
          </w:rPr>
          <w:t xml:space="preserve">[3]</w:t>
        </w:r>
      </w:hyperlink>
      <w:r>
        <w:t xml:space="preserve">.</w:t>
      </w:r>
    </w:p>
    <w:p>
      <w:pPr>
        <w:pStyle w:val="Compact"/>
        <w:numPr>
          <w:ilvl w:val="0"/>
          <w:numId w:val="1014"/>
        </w:numPr>
      </w:pPr>
      <w:r>
        <w:rPr>
          <w:b/>
          <w:bCs/>
        </w:rPr>
        <w:t xml:space="preserve">Decide on storage technologies</w:t>
      </w:r>
      <w:r>
        <w:t xml:space="preserve"> </w:t>
      </w:r>
      <w:r>
        <w:t xml:space="preserve">(local storage, optional encrypted backup, server database, vector store).</w:t>
      </w:r>
    </w:p>
    <w:p>
      <w:pPr>
        <w:pStyle w:val="Compact"/>
        <w:numPr>
          <w:ilvl w:val="0"/>
          <w:numId w:val="1014"/>
        </w:numPr>
      </w:pPr>
      <w:r>
        <w:rPr>
          <w:b/>
          <w:bCs/>
        </w:rPr>
        <w:t xml:space="preserve">Plan environment separation</w:t>
      </w:r>
      <w:r>
        <w:t xml:space="preserve"> </w:t>
      </w:r>
      <w:r>
        <w:t xml:space="preserve">(development, staging, production); choose hosting provider and region.</w:t>
      </w:r>
    </w:p>
    <w:bookmarkEnd w:id="90"/>
    <w:bookmarkStart w:id="91" w:name="operations"/>
    <w:p>
      <w:pPr>
        <w:pStyle w:val="Heading3"/>
      </w:pPr>
      <w:r>
        <w:t xml:space="preserve">Operations</w:t>
      </w:r>
    </w:p>
    <w:p>
      <w:pPr>
        <w:pStyle w:val="Compact"/>
        <w:numPr>
          <w:ilvl w:val="0"/>
          <w:numId w:val="1015"/>
        </w:numPr>
      </w:pPr>
      <w:r>
        <w:rPr>
          <w:b/>
          <w:bCs/>
        </w:rPr>
        <w:t xml:space="preserve">Write support and operations playbook</w:t>
      </w:r>
      <w:r>
        <w:t xml:space="preserve"> </w:t>
      </w:r>
      <w:r>
        <w:t xml:space="preserve">covering user onboarding, deletion, export, crisis escalation, incident management and support contact.</w:t>
      </w:r>
    </w:p>
    <w:p>
      <w:pPr>
        <w:pStyle w:val="Compact"/>
        <w:numPr>
          <w:ilvl w:val="0"/>
          <w:numId w:val="1015"/>
        </w:numPr>
      </w:pPr>
      <w:r>
        <w:rPr>
          <w:b/>
          <w:bCs/>
        </w:rPr>
        <w:t xml:space="preserve">Set up monitoring and alerting</w:t>
      </w:r>
      <w:r>
        <w:t xml:space="preserve"> </w:t>
      </w:r>
      <w:r>
        <w:t xml:space="preserve">for system errors, AI safety violations and unusual activity.</w:t>
      </w:r>
    </w:p>
    <w:p>
      <w:pPr>
        <w:pStyle w:val="Compact"/>
        <w:numPr>
          <w:ilvl w:val="0"/>
          <w:numId w:val="1015"/>
        </w:numPr>
      </w:pPr>
      <w:r>
        <w:rPr>
          <w:b/>
          <w:bCs/>
        </w:rPr>
        <w:t xml:space="preserve">Plan cost monitoring</w:t>
      </w:r>
      <w:r>
        <w:t xml:space="preserve">; estimate compute and storage requirements.</w:t>
      </w:r>
    </w:p>
    <w:p>
      <w:pPr>
        <w:pStyle w:val="Compact"/>
        <w:numPr>
          <w:ilvl w:val="0"/>
          <w:numId w:val="1015"/>
        </w:numPr>
      </w:pPr>
      <w:r>
        <w:rPr>
          <w:b/>
          <w:bCs/>
        </w:rPr>
        <w:t xml:space="preserve">Define rate limiting and abuse detection</w:t>
      </w:r>
      <w:r>
        <w:t xml:space="preserve"> </w:t>
      </w:r>
      <w:r>
        <w:t xml:space="preserve">to prevent misuse or prompt injection attacks.</w:t>
      </w:r>
    </w:p>
    <w:bookmarkEnd w:id="91"/>
    <w:bookmarkEnd w:id="92"/>
    <w:bookmarkStart w:id="100" w:name="missing-before-closed-beta"/>
    <w:p>
      <w:pPr>
        <w:pStyle w:val="Heading2"/>
      </w:pPr>
      <w:r>
        <w:t xml:space="preserve">7. Missing before closed beta</w:t>
      </w:r>
    </w:p>
    <w:bookmarkStart w:id="93" w:name="user-validation"/>
    <w:p>
      <w:pPr>
        <w:pStyle w:val="Heading3"/>
      </w:pPr>
      <w:r>
        <w:t xml:space="preserve">User validation</w:t>
      </w:r>
    </w:p>
    <w:p>
      <w:pPr>
        <w:pStyle w:val="Compact"/>
        <w:numPr>
          <w:ilvl w:val="0"/>
          <w:numId w:val="1016"/>
        </w:numPr>
      </w:pPr>
      <w:r>
        <w:t xml:space="preserve">Collect user feedback from prototype sessions; adjust questions and AI prompts.</w:t>
      </w:r>
    </w:p>
    <w:p>
      <w:pPr>
        <w:pStyle w:val="Compact"/>
        <w:numPr>
          <w:ilvl w:val="0"/>
          <w:numId w:val="1016"/>
        </w:numPr>
      </w:pPr>
      <w:r>
        <w:t xml:space="preserve">Validate comprehension of COM‑B assessments, values exercises and identity prompts.</w:t>
      </w:r>
    </w:p>
    <w:p>
      <w:pPr>
        <w:pStyle w:val="Compact"/>
        <w:numPr>
          <w:ilvl w:val="0"/>
          <w:numId w:val="1016"/>
        </w:numPr>
      </w:pPr>
      <w:r>
        <w:t xml:space="preserve">Confirm users understand safety boundaries and crisis instructions.</w:t>
      </w:r>
    </w:p>
    <w:p>
      <w:pPr>
        <w:pStyle w:val="Compact"/>
        <w:numPr>
          <w:ilvl w:val="0"/>
          <w:numId w:val="1016"/>
        </w:numPr>
      </w:pPr>
      <w:r>
        <w:t xml:space="preserve">Measure retention and return intention after multiple sessions.</w:t>
      </w:r>
    </w:p>
    <w:bookmarkEnd w:id="93"/>
    <w:bookmarkStart w:id="94" w:name="legal-privacy-and-ethics"/>
    <w:p>
      <w:pPr>
        <w:pStyle w:val="Heading3"/>
      </w:pPr>
      <w:r>
        <w:t xml:space="preserve">Legal, privacy and ethics</w:t>
      </w:r>
    </w:p>
    <w:p>
      <w:pPr>
        <w:pStyle w:val="Compact"/>
        <w:numPr>
          <w:ilvl w:val="0"/>
          <w:numId w:val="1017"/>
        </w:numPr>
      </w:pPr>
      <w:r>
        <w:t xml:space="preserve">Complete legal review of claims and copy; ensure no therapy/diagnosis implication</w:t>
      </w:r>
      <w:hyperlink r:id="rId38">
        <w:r>
          <w:rPr>
            <w:rStyle w:val="Hyperlink"/>
          </w:rPr>
          <w:t xml:space="preserve">[16]</w:t>
        </w:r>
      </w:hyperlink>
      <w:r>
        <w:t xml:space="preserve">.</w:t>
      </w:r>
    </w:p>
    <w:p>
      <w:pPr>
        <w:pStyle w:val="Compact"/>
        <w:numPr>
          <w:ilvl w:val="0"/>
          <w:numId w:val="1017"/>
        </w:numPr>
      </w:pPr>
      <w:r>
        <w:t xml:space="preserve">Finalise privacy notice, terms of service and consent flows; implement age‑gating if required.</w:t>
      </w:r>
    </w:p>
    <w:p>
      <w:pPr>
        <w:pStyle w:val="Compact"/>
        <w:numPr>
          <w:ilvl w:val="0"/>
          <w:numId w:val="1017"/>
        </w:numPr>
      </w:pPr>
      <w:r>
        <w:t xml:space="preserve">Resolve cross‑border data transfer issues and vendor compliance; update DPA agreements.</w:t>
      </w:r>
    </w:p>
    <w:p>
      <w:pPr>
        <w:pStyle w:val="Compact"/>
        <w:numPr>
          <w:ilvl w:val="0"/>
          <w:numId w:val="1017"/>
        </w:numPr>
      </w:pPr>
      <w:r>
        <w:t xml:space="preserve">Obtain ethics review if recruiting vulnerable participants.</w:t>
      </w:r>
    </w:p>
    <w:bookmarkEnd w:id="94"/>
    <w:bookmarkStart w:id="95" w:name="security-review"/>
    <w:p>
      <w:pPr>
        <w:pStyle w:val="Heading3"/>
      </w:pPr>
      <w:r>
        <w:t xml:space="preserve">Security review</w:t>
      </w:r>
    </w:p>
    <w:p>
      <w:pPr>
        <w:pStyle w:val="Compact"/>
        <w:numPr>
          <w:ilvl w:val="0"/>
          <w:numId w:val="1018"/>
        </w:numPr>
      </w:pPr>
      <w:r>
        <w:t xml:space="preserve">Run threat model workshop; perform penetration testing and vulnerability scanning.</w:t>
      </w:r>
    </w:p>
    <w:p>
      <w:pPr>
        <w:pStyle w:val="Compact"/>
        <w:numPr>
          <w:ilvl w:val="0"/>
          <w:numId w:val="1018"/>
        </w:numPr>
      </w:pPr>
      <w:r>
        <w:t xml:space="preserve">Validate encryption, secrets management, authentication and authorisation.</w:t>
      </w:r>
    </w:p>
    <w:p>
      <w:pPr>
        <w:pStyle w:val="Compact"/>
        <w:numPr>
          <w:ilvl w:val="0"/>
          <w:numId w:val="1018"/>
        </w:numPr>
      </w:pPr>
      <w:r>
        <w:t xml:space="preserve">Implement role‑based access controls and least‑privilege principle.</w:t>
      </w:r>
    </w:p>
    <w:p>
      <w:pPr>
        <w:pStyle w:val="Compact"/>
        <w:numPr>
          <w:ilvl w:val="0"/>
          <w:numId w:val="1018"/>
        </w:numPr>
      </w:pPr>
      <w:r>
        <w:t xml:space="preserve">Test secure deletion and backup restoration.</w:t>
      </w:r>
    </w:p>
    <w:bookmarkEnd w:id="95"/>
    <w:bookmarkStart w:id="96" w:name="ai-evaluation"/>
    <w:p>
      <w:pPr>
        <w:pStyle w:val="Heading3"/>
      </w:pPr>
      <w:r>
        <w:t xml:space="preserve">AI evaluation</w:t>
      </w:r>
    </w:p>
    <w:p>
      <w:pPr>
        <w:pStyle w:val="Compact"/>
        <w:numPr>
          <w:ilvl w:val="0"/>
          <w:numId w:val="1019"/>
        </w:numPr>
      </w:pPr>
      <w:r>
        <w:t xml:space="preserve">Run golden‑set evaluation and red‑team tests; iterate on prompt templates and refusal rules.</w:t>
      </w:r>
    </w:p>
    <w:p>
      <w:pPr>
        <w:pStyle w:val="Compact"/>
        <w:numPr>
          <w:ilvl w:val="0"/>
          <w:numId w:val="1019"/>
        </w:numPr>
      </w:pPr>
      <w:r>
        <w:t xml:space="preserve">Monitor for hallucination, bias, high‑impact advice and privacy leakage.</w:t>
      </w:r>
    </w:p>
    <w:p>
      <w:pPr>
        <w:pStyle w:val="Compact"/>
        <w:numPr>
          <w:ilvl w:val="0"/>
          <w:numId w:val="1019"/>
        </w:numPr>
      </w:pPr>
      <w:r>
        <w:t xml:space="preserve">Finalise provider choice and ensure data retention settings conform to privacy requirements</w:t>
      </w:r>
      <w:hyperlink r:id="rId77">
        <w:r>
          <w:rPr>
            <w:rStyle w:val="Hyperlink"/>
          </w:rPr>
          <w:t xml:space="preserve">[49]</w:t>
        </w:r>
      </w:hyperlink>
      <w:r>
        <w:t xml:space="preserve">.</w:t>
      </w:r>
    </w:p>
    <w:bookmarkEnd w:id="96"/>
    <w:bookmarkStart w:id="97" w:name="accessibility-review"/>
    <w:p>
      <w:pPr>
        <w:pStyle w:val="Heading3"/>
      </w:pPr>
      <w:r>
        <w:t xml:space="preserve">Accessibility review</w:t>
      </w:r>
    </w:p>
    <w:p>
      <w:pPr>
        <w:pStyle w:val="Compact"/>
        <w:numPr>
          <w:ilvl w:val="0"/>
          <w:numId w:val="1020"/>
        </w:numPr>
      </w:pPr>
      <w:r>
        <w:t xml:space="preserve">Conduct comprehensive WCAG 2.2 AA audit; fix violations.</w:t>
      </w:r>
    </w:p>
    <w:p>
      <w:pPr>
        <w:pStyle w:val="Compact"/>
        <w:numPr>
          <w:ilvl w:val="0"/>
          <w:numId w:val="1020"/>
        </w:numPr>
      </w:pPr>
      <w:r>
        <w:t xml:space="preserve">Test on multiple devices, screen sizes, and assistive technologies.</w:t>
      </w:r>
    </w:p>
    <w:bookmarkEnd w:id="97"/>
    <w:bookmarkStart w:id="98" w:name="support-process"/>
    <w:p>
      <w:pPr>
        <w:pStyle w:val="Heading3"/>
      </w:pPr>
      <w:r>
        <w:t xml:space="preserve">Support process</w:t>
      </w:r>
    </w:p>
    <w:p>
      <w:pPr>
        <w:pStyle w:val="Compact"/>
        <w:numPr>
          <w:ilvl w:val="0"/>
          <w:numId w:val="1021"/>
        </w:numPr>
      </w:pPr>
      <w:r>
        <w:t xml:space="preserve">Train moderation and support team; create escalation procedures and crisis management scripts.</w:t>
      </w:r>
    </w:p>
    <w:p>
      <w:pPr>
        <w:pStyle w:val="Compact"/>
        <w:numPr>
          <w:ilvl w:val="0"/>
          <w:numId w:val="1021"/>
        </w:numPr>
      </w:pPr>
      <w:r>
        <w:t xml:space="preserve">Set up helpdesk channels and knowledge base.</w:t>
      </w:r>
    </w:p>
    <w:bookmarkEnd w:id="98"/>
    <w:bookmarkStart w:id="99" w:name="monitoring-and-incident-handling"/>
    <w:p>
      <w:pPr>
        <w:pStyle w:val="Heading3"/>
      </w:pPr>
      <w:r>
        <w:t xml:space="preserve">Monitoring and incident handling</w:t>
      </w:r>
    </w:p>
    <w:p>
      <w:pPr>
        <w:pStyle w:val="Compact"/>
        <w:numPr>
          <w:ilvl w:val="0"/>
          <w:numId w:val="1022"/>
        </w:numPr>
      </w:pPr>
      <w:r>
        <w:t xml:space="preserve">Implement logging, metrics and dashboards for user actions, memory changes, AI responses and safety incidents.</w:t>
      </w:r>
    </w:p>
    <w:p>
      <w:pPr>
        <w:pStyle w:val="Compact"/>
        <w:numPr>
          <w:ilvl w:val="0"/>
          <w:numId w:val="1022"/>
        </w:numPr>
      </w:pPr>
      <w:r>
        <w:t xml:space="preserve">Define incident response plan; rehearse with table‑top exercise.</w:t>
      </w:r>
    </w:p>
    <w:p>
      <w:pPr>
        <w:pStyle w:val="Compact"/>
        <w:numPr>
          <w:ilvl w:val="0"/>
          <w:numId w:val="1022"/>
        </w:numPr>
      </w:pPr>
      <w:r>
        <w:t xml:space="preserve">Establish on‑call rotation for technical and safety incidents.</w:t>
      </w:r>
    </w:p>
    <w:bookmarkEnd w:id="99"/>
    <w:bookmarkEnd w:id="100"/>
    <w:bookmarkStart w:id="109" w:name="missing-before-production-launch"/>
    <w:p>
      <w:pPr>
        <w:pStyle w:val="Heading2"/>
      </w:pPr>
      <w:r>
        <w:t xml:space="preserve">8. Missing before production launch</w:t>
      </w:r>
    </w:p>
    <w:bookmarkStart w:id="101" w:name="compliance"/>
    <w:p>
      <w:pPr>
        <w:pStyle w:val="Heading3"/>
      </w:pPr>
      <w:r>
        <w:t xml:space="preserve">Compliance</w:t>
      </w:r>
    </w:p>
    <w:p>
      <w:pPr>
        <w:pStyle w:val="Compact"/>
        <w:numPr>
          <w:ilvl w:val="0"/>
          <w:numId w:val="1023"/>
        </w:numPr>
      </w:pPr>
      <w:r>
        <w:t xml:space="preserve">Complete privacy impact assessment and data protection impact assessment for all jurisdictions served.</w:t>
      </w:r>
    </w:p>
    <w:p>
      <w:pPr>
        <w:pStyle w:val="Compact"/>
        <w:numPr>
          <w:ilvl w:val="0"/>
          <w:numId w:val="1023"/>
        </w:numPr>
      </w:pPr>
      <w:r>
        <w:t xml:space="preserve">Obtain legal sign‑off on claims, terms, privacy policy and marketing copy.</w:t>
      </w:r>
    </w:p>
    <w:p>
      <w:pPr>
        <w:pStyle w:val="Compact"/>
        <w:numPr>
          <w:ilvl w:val="0"/>
          <w:numId w:val="1023"/>
        </w:numPr>
      </w:pPr>
      <w:r>
        <w:t xml:space="preserve">Ensure compliance with OAIC, GDPR, HIPAA (if relevant), and consumer protection laws.</w:t>
      </w:r>
    </w:p>
    <w:bookmarkEnd w:id="101"/>
    <w:bookmarkStart w:id="102" w:name="production-infrastructure"/>
    <w:p>
      <w:pPr>
        <w:pStyle w:val="Heading3"/>
      </w:pPr>
      <w:r>
        <w:t xml:space="preserve">Production infrastructure</w:t>
      </w:r>
    </w:p>
    <w:p>
      <w:pPr>
        <w:pStyle w:val="Compact"/>
        <w:numPr>
          <w:ilvl w:val="0"/>
          <w:numId w:val="1024"/>
        </w:numPr>
      </w:pPr>
      <w:r>
        <w:t xml:space="preserve">Deploy to production environment with separate staging; enable auto‑scaling and redundancy.</w:t>
      </w:r>
    </w:p>
    <w:p>
      <w:pPr>
        <w:pStyle w:val="Compact"/>
        <w:numPr>
          <w:ilvl w:val="0"/>
          <w:numId w:val="1024"/>
        </w:numPr>
      </w:pPr>
      <w:r>
        <w:t xml:space="preserve">Set up continuous integration/continuous deployment (CI/CD) pipeline with automated tests.</w:t>
      </w:r>
    </w:p>
    <w:p>
      <w:pPr>
        <w:pStyle w:val="Compact"/>
        <w:numPr>
          <w:ilvl w:val="0"/>
          <w:numId w:val="1024"/>
        </w:numPr>
      </w:pPr>
      <w:r>
        <w:t xml:space="preserve">Implement comprehensive monitoring, alerting and logging; integrate with incident management platform.</w:t>
      </w:r>
    </w:p>
    <w:p>
      <w:pPr>
        <w:pStyle w:val="Compact"/>
        <w:numPr>
          <w:ilvl w:val="0"/>
          <w:numId w:val="1024"/>
        </w:numPr>
      </w:pPr>
      <w:r>
        <w:t xml:space="preserve">Establish disaster recovery plan and run failover drills.</w:t>
      </w:r>
    </w:p>
    <w:bookmarkEnd w:id="102"/>
    <w:bookmarkStart w:id="103" w:name="security-hardening"/>
    <w:p>
      <w:pPr>
        <w:pStyle w:val="Heading3"/>
      </w:pPr>
      <w:r>
        <w:t xml:space="preserve">Security hardening</w:t>
      </w:r>
    </w:p>
    <w:p>
      <w:pPr>
        <w:pStyle w:val="Compact"/>
        <w:numPr>
          <w:ilvl w:val="0"/>
          <w:numId w:val="1025"/>
        </w:numPr>
      </w:pPr>
      <w:r>
        <w:t xml:space="preserve">Perform final penetration test and code review; remediate findings.</w:t>
      </w:r>
    </w:p>
    <w:p>
      <w:pPr>
        <w:pStyle w:val="Compact"/>
        <w:numPr>
          <w:ilvl w:val="0"/>
          <w:numId w:val="1025"/>
        </w:numPr>
      </w:pPr>
      <w:r>
        <w:t xml:space="preserve">Implement Web Application Firewall (WAF), rate limiting and anti‑automation controls.</w:t>
      </w:r>
    </w:p>
    <w:p>
      <w:pPr>
        <w:pStyle w:val="Compact"/>
        <w:numPr>
          <w:ilvl w:val="0"/>
          <w:numId w:val="1025"/>
        </w:numPr>
      </w:pPr>
      <w:r>
        <w:t xml:space="preserve">Rotate secrets and ensure secure storage.</w:t>
      </w:r>
    </w:p>
    <w:bookmarkEnd w:id="103"/>
    <w:bookmarkStart w:id="104" w:name="reliability"/>
    <w:p>
      <w:pPr>
        <w:pStyle w:val="Heading3"/>
      </w:pPr>
      <w:r>
        <w:t xml:space="preserve">Reliability</w:t>
      </w:r>
    </w:p>
    <w:p>
      <w:pPr>
        <w:pStyle w:val="Compact"/>
        <w:numPr>
          <w:ilvl w:val="0"/>
          <w:numId w:val="1026"/>
        </w:numPr>
      </w:pPr>
      <w:r>
        <w:t xml:space="preserve">Define Service Level Objectives (SLOs) for uptime, latency and error rates; instrument accordingly.</w:t>
      </w:r>
    </w:p>
    <w:p>
      <w:pPr>
        <w:pStyle w:val="Compact"/>
        <w:numPr>
          <w:ilvl w:val="0"/>
          <w:numId w:val="1026"/>
        </w:numPr>
      </w:pPr>
      <w:r>
        <w:t xml:space="preserve">Implement graceful degradation for AI components; fallback to human review if AI fails.</w:t>
      </w:r>
    </w:p>
    <w:p>
      <w:pPr>
        <w:pStyle w:val="Compact"/>
        <w:numPr>
          <w:ilvl w:val="0"/>
          <w:numId w:val="1026"/>
        </w:numPr>
      </w:pPr>
      <w:r>
        <w:t xml:space="preserve">Ensure backup and restore processes are tested and documented.</w:t>
      </w:r>
    </w:p>
    <w:bookmarkEnd w:id="104"/>
    <w:bookmarkStart w:id="105" w:name="privacy-operations"/>
    <w:p>
      <w:pPr>
        <w:pStyle w:val="Heading3"/>
      </w:pPr>
      <w:r>
        <w:t xml:space="preserve">Privacy operations</w:t>
      </w:r>
    </w:p>
    <w:p>
      <w:pPr>
        <w:pStyle w:val="Compact"/>
        <w:numPr>
          <w:ilvl w:val="0"/>
          <w:numId w:val="1027"/>
        </w:numPr>
      </w:pPr>
      <w:r>
        <w:t xml:space="preserve">Enforce data minimisation; ensure retention schedules are implemented and auditable.</w:t>
      </w:r>
    </w:p>
    <w:p>
      <w:pPr>
        <w:pStyle w:val="Compact"/>
        <w:numPr>
          <w:ilvl w:val="0"/>
          <w:numId w:val="1027"/>
        </w:numPr>
      </w:pPr>
      <w:r>
        <w:t xml:space="preserve">Provide user self‑service for export and deletion; confirm deleted memories are removed from embeddings and caches.</w:t>
      </w:r>
    </w:p>
    <w:p>
      <w:pPr>
        <w:pStyle w:val="Compact"/>
        <w:numPr>
          <w:ilvl w:val="0"/>
          <w:numId w:val="1027"/>
        </w:numPr>
      </w:pPr>
      <w:r>
        <w:t xml:space="preserve">Conduct annual privacy and security audits.</w:t>
      </w:r>
    </w:p>
    <w:bookmarkEnd w:id="105"/>
    <w:bookmarkStart w:id="106" w:name="support-and-safety"/>
    <w:p>
      <w:pPr>
        <w:pStyle w:val="Heading3"/>
      </w:pPr>
      <w:r>
        <w:t xml:space="preserve">Support and safety</w:t>
      </w:r>
    </w:p>
    <w:p>
      <w:pPr>
        <w:pStyle w:val="Compact"/>
        <w:numPr>
          <w:ilvl w:val="0"/>
          <w:numId w:val="1028"/>
        </w:numPr>
      </w:pPr>
      <w:r>
        <w:t xml:space="preserve">Provide 24/7 user support with trained staff; ensure crisis escalation coverage.</w:t>
      </w:r>
    </w:p>
    <w:p>
      <w:pPr>
        <w:pStyle w:val="Compact"/>
        <w:numPr>
          <w:ilvl w:val="0"/>
          <w:numId w:val="1028"/>
        </w:numPr>
      </w:pPr>
      <w:r>
        <w:t xml:space="preserve">Localise crisis routing and resources for all supported regions</w:t>
      </w:r>
      <w:hyperlink r:id="rId64">
        <w:r>
          <w:rPr>
            <w:rStyle w:val="Hyperlink"/>
          </w:rPr>
          <w:t xml:space="preserve">[40]</w:t>
        </w:r>
      </w:hyperlink>
      <w:r>
        <w:t xml:space="preserve">.</w:t>
      </w:r>
    </w:p>
    <w:p>
      <w:pPr>
        <w:pStyle w:val="Compact"/>
        <w:numPr>
          <w:ilvl w:val="0"/>
          <w:numId w:val="1028"/>
        </w:numPr>
      </w:pPr>
      <w:r>
        <w:t xml:space="preserve">Implement abuse detection and content moderation to prevent misuse or malicious prompts.</w:t>
      </w:r>
    </w:p>
    <w:bookmarkEnd w:id="106"/>
    <w:bookmarkStart w:id="107" w:name="analytics"/>
    <w:p>
      <w:pPr>
        <w:pStyle w:val="Heading3"/>
      </w:pPr>
      <w:r>
        <w:t xml:space="preserve">Analytics</w:t>
      </w:r>
    </w:p>
    <w:p>
      <w:pPr>
        <w:pStyle w:val="Compact"/>
        <w:numPr>
          <w:ilvl w:val="0"/>
          <w:numId w:val="1029"/>
        </w:numPr>
      </w:pPr>
      <w:r>
        <w:t xml:space="preserve">Implement privacy‑preserving analytics; measure engagement, conversion, retention, AI accuracy and safety metrics.</w:t>
      </w:r>
    </w:p>
    <w:p>
      <w:pPr>
        <w:pStyle w:val="Compact"/>
        <w:numPr>
          <w:ilvl w:val="0"/>
          <w:numId w:val="1029"/>
        </w:numPr>
      </w:pPr>
      <w:r>
        <w:t xml:space="preserve">Monitor for problematic patterns (e.g., repeated high‑intensity answers) and adjust content accordingly.</w:t>
      </w:r>
    </w:p>
    <w:bookmarkEnd w:id="107"/>
    <w:bookmarkStart w:id="108" w:name="abuse-prevention-and-risk-controls"/>
    <w:p>
      <w:pPr>
        <w:pStyle w:val="Heading3"/>
      </w:pPr>
      <w:r>
        <w:t xml:space="preserve">Abuse prevention and risk controls</w:t>
      </w:r>
    </w:p>
    <w:p>
      <w:pPr>
        <w:pStyle w:val="Compact"/>
        <w:numPr>
          <w:ilvl w:val="0"/>
          <w:numId w:val="1030"/>
        </w:numPr>
      </w:pPr>
      <w:r>
        <w:t xml:space="preserve">Implement automated and manual review for prompt injection, violent or self‑harm content, and spam.</w:t>
      </w:r>
    </w:p>
    <w:p>
      <w:pPr>
        <w:pStyle w:val="Compact"/>
        <w:numPr>
          <w:ilvl w:val="0"/>
          <w:numId w:val="1030"/>
        </w:numPr>
      </w:pPr>
      <w:r>
        <w:t xml:space="preserve">Provide mechanisms for users to report inappropriate content or suspicious activity.</w:t>
      </w:r>
    </w:p>
    <w:bookmarkEnd w:id="108"/>
    <w:bookmarkEnd w:id="109"/>
    <w:bookmarkStart w:id="111" w:name="document-vs.-repository-gaps"/>
    <w:p>
      <w:pPr>
        <w:pStyle w:val="Heading2"/>
      </w:pPr>
      <w:r>
        <w:t xml:space="preserve">9. Document vs. repository gaps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Document requirement</w:t>
            </w:r>
          </w:p>
        </w:tc>
        <w:tc>
          <w:tcPr/>
          <w:p>
            <w:pPr>
              <w:pStyle w:val="Compact"/>
            </w:pPr>
            <w:r>
              <w:t xml:space="preserve">Repo implementation status</w:t>
            </w:r>
          </w:p>
        </w:tc>
        <w:tc>
          <w:tcPr/>
          <w:p>
            <w:pPr>
              <w:pStyle w:val="Compact"/>
            </w:pPr>
            <w:r>
              <w:t xml:space="preserve">Gap</w:t>
            </w:r>
          </w:p>
        </w:tc>
        <w:tc>
          <w:tcPr/>
          <w:p>
            <w:pPr>
              <w:pStyle w:val="Compact"/>
            </w:pPr>
            <w:r>
              <w:t xml:space="preserve">Risk</w:t>
            </w:r>
          </w:p>
        </w:tc>
        <w:tc>
          <w:tcPr/>
          <w:p>
            <w:pPr>
              <w:pStyle w:val="Compact"/>
            </w:pPr>
            <w:r>
              <w:t xml:space="preserve">Required action</w:t>
            </w:r>
          </w:p>
        </w:tc>
      </w:tr>
      <w:tr>
        <w:tc>
          <w:tcPr/>
          <w:p>
            <w:pPr>
              <w:pStyle w:val="Compact"/>
            </w:pPr>
            <w:r>
              <w:t xml:space="preserve">Seven-module curriculum and question engine</w:t>
            </w:r>
            <w:hyperlink r:id="rId46">
              <w:r>
                <w:rPr>
                  <w:rStyle w:val="Hyperlink"/>
                </w:rPr>
                <w:t xml:space="preserve">[24]</w:t>
              </w:r>
            </w:hyperlink>
          </w:p>
        </w:tc>
        <w:tc>
          <w:tcPr/>
          <w:p>
            <w:pPr>
              <w:pStyle w:val="Compact"/>
            </w:pPr>
            <w:r>
              <w:t xml:space="preserve">No code exists</w:t>
            </w:r>
          </w:p>
        </w:tc>
        <w:tc>
          <w:tcPr/>
          <w:p>
            <w:pPr>
              <w:pStyle w:val="Compact"/>
            </w:pPr>
            <w:r>
              <w:t xml:space="preserve">Full curriculum and question system need to be designed and implemented</w:t>
            </w:r>
          </w:p>
        </w:tc>
        <w:tc>
          <w:tcPr/>
          <w:p>
            <w:pPr>
              <w:pStyle w:val="Compact"/>
            </w:pPr>
            <w:r>
              <w:t xml:space="preserve">Cannot deliver user experience; risk of misalignment or inconsistent flows</w:t>
            </w:r>
          </w:p>
        </w:tc>
        <w:tc>
          <w:tcPr/>
          <w:p>
            <w:pPr>
              <w:pStyle w:val="Compact"/>
            </w:pPr>
            <w:r>
              <w:t xml:space="preserve">Design module data structures, build question engine with branching, implement micro‑lesson content</w:t>
            </w:r>
          </w:p>
        </w:tc>
      </w:tr>
      <w:tr>
        <w:tc>
          <w:tcPr/>
          <w:p>
            <w:pPr>
              <w:pStyle w:val="Compact"/>
            </w:pPr>
            <w:r>
              <w:t xml:space="preserve">Structured AI interpretation pipeline</w:t>
            </w:r>
            <w:hyperlink r:id="rId27">
              <w:r>
                <w:rPr>
                  <w:rStyle w:val="Hyperlink"/>
                </w:rPr>
                <w:t xml:space="preserve">[6]</w:t>
              </w:r>
            </w:hyperlink>
          </w:p>
        </w:tc>
        <w:tc>
          <w:tcPr/>
          <w:p>
            <w:pPr>
              <w:pStyle w:val="Compact"/>
            </w:pPr>
            <w:r>
              <w:t xml:space="preserve">Not implemented</w:t>
            </w:r>
          </w:p>
        </w:tc>
        <w:tc>
          <w:tcPr/>
          <w:p>
            <w:pPr>
              <w:pStyle w:val="Compact"/>
            </w:pPr>
            <w:r>
              <w:t xml:space="preserve">AI summarisation, JSON schema validation, confidence scoring, evidence referencing and confirmation flow absent</w:t>
            </w:r>
          </w:p>
        </w:tc>
        <w:tc>
          <w:tcPr/>
          <w:p>
            <w:pPr>
              <w:pStyle w:val="Compact"/>
            </w:pPr>
            <w:r>
              <w:t xml:space="preserve">Unsafe AI outputs; risk of hallucination, misinterpretation and privacy breaches</w:t>
            </w:r>
          </w:p>
        </w:tc>
        <w:tc>
          <w:tcPr/>
          <w:p>
            <w:pPr>
              <w:pStyle w:val="Compact"/>
            </w:pPr>
            <w:r>
              <w:t xml:space="preserve">Develop AI orchestrator with strict schemas and server‑side validation; implement user confirmation/edit/reject UI</w:t>
            </w:r>
          </w:p>
        </w:tc>
      </w:tr>
      <w:tr>
        <w:tc>
          <w:tcPr/>
          <w:p>
            <w:pPr>
              <w:pStyle w:val="Compact"/>
            </w:pPr>
            <w:r>
              <w:t xml:space="preserve">My OS memory lifecycle with statuses</w:t>
            </w:r>
            <w:hyperlink r:id="rId52">
              <w:r>
                <w:rPr>
                  <w:rStyle w:val="Hyperlink"/>
                </w:rPr>
                <w:t xml:space="preserve">[29]</w:t>
              </w:r>
            </w:hyperlink>
            <w:hyperlink r:id="rId26">
              <w:r>
                <w:rPr>
                  <w:rStyle w:val="Hyperlink"/>
                </w:rPr>
                <w:t xml:space="preserve">[5]</w:t>
              </w:r>
            </w:hyperlink>
          </w:p>
        </w:tc>
        <w:tc>
          <w:tcPr/>
          <w:p>
            <w:pPr>
              <w:pStyle w:val="Compact"/>
            </w:pPr>
            <w:r>
              <w:t xml:space="preserve">Not implemented</w:t>
            </w:r>
          </w:p>
        </w:tc>
        <w:tc>
          <w:tcPr/>
          <w:p>
            <w:pPr>
              <w:pStyle w:val="Compact"/>
            </w:pPr>
            <w:r>
              <w:t xml:space="preserve">No memory store, schemas or status transitions; no retention or deletion logic</w:t>
            </w:r>
          </w:p>
        </w:tc>
        <w:tc>
          <w:tcPr/>
          <w:p>
            <w:pPr>
              <w:pStyle w:val="Compact"/>
            </w:pPr>
            <w:r>
              <w:t xml:space="preserve">Data could persist incorrectly; rejected/deleted memories might influence prompts</w:t>
            </w:r>
          </w:p>
        </w:tc>
        <w:tc>
          <w:tcPr/>
          <w:p>
            <w:pPr>
              <w:pStyle w:val="Compact"/>
            </w:pPr>
            <w:r>
              <w:t xml:space="preserve">Build memory database, implement status transitions, retention logic and retrieval exclusions</w:t>
            </w:r>
          </w:p>
        </w:tc>
      </w:tr>
      <w:tr>
        <w:tc>
          <w:tcPr/>
          <w:p>
            <w:pPr>
              <w:pStyle w:val="Compact"/>
            </w:pPr>
            <w:r>
              <w:t xml:space="preserve">Today directive engine</w:t>
            </w:r>
            <w:hyperlink r:id="rId53">
              <w:r>
                <w:rPr>
                  <w:rStyle w:val="Hyperlink"/>
                </w:rPr>
                <w:t xml:space="preserve">[30]</w:t>
              </w:r>
            </w:hyperlink>
          </w:p>
        </w:tc>
        <w:tc>
          <w:tcPr/>
          <w:p>
            <w:pPr>
              <w:pStyle w:val="Compact"/>
            </w:pPr>
            <w:r>
              <w:t xml:space="preserve">Not implemented</w:t>
            </w:r>
          </w:p>
        </w:tc>
        <w:tc>
          <w:tcPr/>
          <w:p>
            <w:pPr>
              <w:pStyle w:val="Compact"/>
            </w:pPr>
            <w:r>
              <w:t xml:space="preserve">No directive-generation logic; no energy windows or fallback actions</w:t>
            </w:r>
          </w:p>
        </w:tc>
        <w:tc>
          <w:tcPr/>
          <w:p>
            <w:pPr>
              <w:pStyle w:val="Compact"/>
            </w:pPr>
            <w:r>
              <w:t xml:space="preserve">Users will not receive actionable guidance; misalignment with values or goals possible</w:t>
            </w:r>
          </w:p>
        </w:tc>
        <w:tc>
          <w:tcPr/>
          <w:p>
            <w:pPr>
              <w:pStyle w:val="Compact"/>
            </w:pPr>
            <w:r>
              <w:t xml:space="preserve">Implement directive algorithm using confirmed memories; incorporate Bad Day Mode and fallback logic</w:t>
            </w:r>
          </w:p>
        </w:tc>
      </w:tr>
      <w:tr>
        <w:tc>
          <w:tcPr/>
          <w:p>
            <w:pPr>
              <w:pStyle w:val="Compact"/>
            </w:pPr>
            <w:r>
              <w:t xml:space="preserve">Ask AI decision advisor</w:t>
            </w:r>
            <w:hyperlink r:id="rId54">
              <w:r>
                <w:rPr>
                  <w:rStyle w:val="Hyperlink"/>
                </w:rPr>
                <w:t xml:space="preserve">[31]</w:t>
              </w:r>
            </w:hyperlink>
          </w:p>
        </w:tc>
        <w:tc>
          <w:tcPr/>
          <w:p>
            <w:pPr>
              <w:pStyle w:val="Compact"/>
            </w:pPr>
            <w:r>
              <w:t xml:space="preserve">Not implemented</w:t>
            </w:r>
          </w:p>
        </w:tc>
        <w:tc>
          <w:tcPr/>
          <w:p>
            <w:pPr>
              <w:pStyle w:val="Compact"/>
            </w:pPr>
            <w:r>
              <w:t xml:space="preserve">No recommendation generation, confidence labelling or explanation logic; no history saving</w:t>
            </w:r>
          </w:p>
        </w:tc>
        <w:tc>
          <w:tcPr/>
          <w:p>
            <w:pPr>
              <w:pStyle w:val="Compact"/>
            </w:pPr>
            <w:r>
              <w:t xml:space="preserve">Users may receive unstructured advice or unsafe suggestions</w:t>
            </w:r>
          </w:p>
        </w:tc>
        <w:tc>
          <w:tcPr/>
          <w:p>
            <w:pPr>
              <w:pStyle w:val="Compact"/>
            </w:pPr>
            <w:r>
              <w:t xml:space="preserve">Build Ask AI engine with structured outputs, refusal policies and decision history storage</w:t>
            </w:r>
          </w:p>
        </w:tc>
      </w:tr>
      <w:tr>
        <w:tc>
          <w:tcPr/>
          <w:p>
            <w:pPr>
              <w:pStyle w:val="Compact"/>
            </w:pPr>
            <w:r>
              <w:t xml:space="preserve">Crisis escalation and safety classifier</w:t>
            </w:r>
            <w:hyperlink r:id="rId40">
              <w:r>
                <w:rPr>
                  <w:rStyle w:val="Hyperlink"/>
                </w:rPr>
                <w:t xml:space="preserve">[18]</w:t>
              </w:r>
            </w:hyperlink>
          </w:p>
        </w:tc>
        <w:tc>
          <w:tcPr/>
          <w:p>
            <w:pPr>
              <w:pStyle w:val="Compact"/>
            </w:pPr>
            <w:r>
              <w:t xml:space="preserve">Not implemented</w:t>
            </w:r>
          </w:p>
        </w:tc>
        <w:tc>
          <w:tcPr/>
          <w:p>
            <w:pPr>
              <w:pStyle w:val="Compact"/>
            </w:pPr>
            <w:r>
              <w:t xml:space="preserve">No mechanism to detect high‑risk inputs or to show crisis resources</w:t>
            </w:r>
          </w:p>
        </w:tc>
        <w:tc>
          <w:tcPr/>
          <w:p>
            <w:pPr>
              <w:pStyle w:val="Compact"/>
            </w:pPr>
            <w:r>
              <w:t xml:space="preserve">High‑risk users may not be protected; legal liability</w:t>
            </w:r>
          </w:p>
        </w:tc>
        <w:tc>
          <w:tcPr/>
          <w:p>
            <w:pPr>
              <w:pStyle w:val="Compact"/>
            </w:pPr>
            <w:r>
              <w:t xml:space="preserve">Implement classification pipeline, crisis templates and escalation flows; train moderation team</w:t>
            </w:r>
          </w:p>
        </w:tc>
      </w:tr>
      <w:tr>
        <w:tc>
          <w:tcPr/>
          <w:p>
            <w:pPr>
              <w:pStyle w:val="Compact"/>
            </w:pPr>
            <w:r>
              <w:t xml:space="preserve">Privacy notices and consent flows</w:t>
            </w:r>
            <w:hyperlink r:id="rId57">
              <w:r>
                <w:rPr>
                  <w:rStyle w:val="Hyperlink"/>
                </w:rPr>
                <w:t xml:space="preserve">[33]</w:t>
              </w:r>
            </w:hyperlink>
          </w:p>
        </w:tc>
        <w:tc>
          <w:tcPr/>
          <w:p>
            <w:pPr>
              <w:pStyle w:val="Compact"/>
            </w:pPr>
            <w:r>
              <w:t xml:space="preserve">Not implemented</w:t>
            </w:r>
          </w:p>
        </w:tc>
        <w:tc>
          <w:tcPr/>
          <w:p>
            <w:pPr>
              <w:pStyle w:val="Compact"/>
            </w:pPr>
            <w:r>
              <w:t xml:space="preserve">No collection notices, consents or export/delete options</w:t>
            </w:r>
          </w:p>
        </w:tc>
        <w:tc>
          <w:tcPr/>
          <w:p>
            <w:pPr>
              <w:pStyle w:val="Compact"/>
            </w:pPr>
            <w:r>
              <w:t xml:space="preserve">Non‑compliance with privacy laws; user distrust</w:t>
            </w:r>
          </w:p>
        </w:tc>
        <w:tc>
          <w:tcPr/>
          <w:p>
            <w:pPr>
              <w:pStyle w:val="Compact"/>
            </w:pPr>
            <w:r>
              <w:t xml:space="preserve">Draft privacy policy, design consent UI, implement export/delete features</w:t>
            </w:r>
          </w:p>
        </w:tc>
      </w:tr>
      <w:tr>
        <w:tc>
          <w:tcPr/>
          <w:p>
            <w:pPr>
              <w:pStyle w:val="Compact"/>
            </w:pPr>
            <w:r>
              <w:t xml:space="preserve">Accessibility support (WCAG 2.2 AA)</w:t>
            </w:r>
            <w:hyperlink r:id="rId44">
              <w:r>
                <w:rPr>
                  <w:rStyle w:val="Hyperlink"/>
                </w:rPr>
                <w:t xml:space="preserve">[22]</w:t>
              </w:r>
            </w:hyperlink>
          </w:p>
        </w:tc>
        <w:tc>
          <w:tcPr/>
          <w:p>
            <w:pPr>
              <w:pStyle w:val="Compact"/>
            </w:pPr>
            <w:r>
              <w:t xml:space="preserve">No UI code</w:t>
            </w:r>
          </w:p>
        </w:tc>
        <w:tc>
          <w:tcPr/>
          <w:p>
            <w:pPr>
              <w:pStyle w:val="Compact"/>
            </w:pPr>
            <w:r>
              <w:t xml:space="preserve">Accessibility cannot be assessed; risk of exclusion</w:t>
            </w:r>
          </w:p>
        </w:tc>
        <w:tc>
          <w:tcPr/>
          <w:p>
            <w:pPr>
              <w:pStyle w:val="Compact"/>
            </w:pPr>
            <w:r>
              <w:t xml:space="preserve">Build UI with accessibility baseline; test with assistive tech</w:t>
            </w:r>
          </w:p>
        </w:tc>
        <w:tc>
          <w:tcPr/>
          <w:p>
            <w:pPr>
              <w:pStyle w:val="Compact"/>
            </w:pPr>
          </w:p>
        </w:tc>
      </w:tr>
      <w:tr>
        <w:tc>
          <w:tcPr/>
          <w:p>
            <w:pPr>
              <w:pStyle w:val="Compact"/>
            </w:pPr>
            <w:r>
              <w:t xml:space="preserve">Testing plan and evaluation harness</w:t>
            </w:r>
            <w:hyperlink r:id="rId61">
              <w:r>
                <w:rPr>
                  <w:rStyle w:val="Hyperlink"/>
                </w:rPr>
                <w:t xml:space="preserve">[37]</w:t>
              </w:r>
            </w:hyperlink>
          </w:p>
        </w:tc>
        <w:tc>
          <w:tcPr/>
          <w:p>
            <w:pPr>
              <w:pStyle w:val="Compact"/>
            </w:pPr>
            <w:r>
              <w:t xml:space="preserve">None</w:t>
            </w:r>
          </w:p>
        </w:tc>
        <w:tc>
          <w:tcPr/>
          <w:p>
            <w:pPr>
              <w:pStyle w:val="Compact"/>
            </w:pPr>
            <w:r>
              <w:t xml:space="preserve">No unit, integration or AI tests; no evaluation metrics</w:t>
            </w:r>
          </w:p>
        </w:tc>
        <w:tc>
          <w:tcPr/>
          <w:p>
            <w:pPr>
              <w:pStyle w:val="Compact"/>
            </w:pPr>
            <w:r>
              <w:t xml:space="preserve">High risk of defects, unsafe AI outputs and regressions</w:t>
            </w:r>
          </w:p>
        </w:tc>
        <w:tc>
          <w:tcPr/>
          <w:p>
            <w:pPr>
              <w:pStyle w:val="Compact"/>
            </w:pPr>
            <w:r>
              <w:t xml:space="preserve">Develop comprehensive test suite covering UX, AI outputs, privacy and safety</w:t>
            </w:r>
          </w:p>
        </w:tc>
      </w:tr>
      <w:tr>
        <w:tc>
          <w:tcPr/>
          <w:p>
            <w:pPr>
              <w:pStyle w:val="Compact"/>
            </w:pPr>
            <w:r>
              <w:t xml:space="preserve">Technical architecture and API specification</w:t>
            </w:r>
            <w:hyperlink r:id="rId110">
              <w:r>
                <w:rPr>
                  <w:rStyle w:val="Hyperlink"/>
                </w:rPr>
                <w:t xml:space="preserve">[55]</w:t>
              </w:r>
            </w:hyperlink>
          </w:p>
        </w:tc>
        <w:tc>
          <w:tcPr/>
          <w:p>
            <w:pPr>
              <w:pStyle w:val="Compact"/>
            </w:pPr>
            <w:r>
              <w:t xml:space="preserve">Only draft exists</w:t>
            </w:r>
          </w:p>
        </w:tc>
        <w:tc>
          <w:tcPr/>
          <w:p>
            <w:pPr>
              <w:pStyle w:val="Compact"/>
            </w:pPr>
            <w:r>
              <w:t xml:space="preserve">No architecture decisions recorded; no data model or service boundaries defined</w:t>
            </w:r>
          </w:p>
        </w:tc>
        <w:tc>
          <w:tcPr/>
          <w:p>
            <w:pPr>
              <w:pStyle w:val="Compact"/>
            </w:pPr>
            <w:r>
              <w:t xml:space="preserve">Engineering cannot start; risk of rework</w:t>
            </w:r>
          </w:p>
        </w:tc>
        <w:tc>
          <w:tcPr/>
          <w:p>
            <w:pPr>
              <w:pStyle w:val="Compact"/>
            </w:pPr>
            <w:r>
              <w:t xml:space="preserve">Produce architecture document with diagrams, data models and API contracts</w:t>
            </w:r>
          </w:p>
        </w:tc>
      </w:tr>
      <w:tr>
        <w:tc>
          <w:tcPr/>
          <w:p>
            <w:pPr>
              <w:pStyle w:val="Compact"/>
            </w:pPr>
            <w:r>
              <w:t xml:space="preserve">Operations playbook and support process</w:t>
            </w:r>
            <w:hyperlink r:id="rId69">
              <w:r>
                <w:rPr>
                  <w:rStyle w:val="Hyperlink"/>
                </w:rPr>
                <w:t xml:space="preserve">[45]</w:t>
              </w:r>
            </w:hyperlink>
          </w:p>
        </w:tc>
        <w:tc>
          <w:tcPr/>
          <w:p>
            <w:pPr>
              <w:pStyle w:val="Compact"/>
            </w:pPr>
            <w:r>
              <w:t xml:space="preserve">None</w:t>
            </w:r>
          </w:p>
        </w:tc>
        <w:tc>
          <w:tcPr/>
          <w:p>
            <w:pPr>
              <w:pStyle w:val="Compact"/>
            </w:pPr>
            <w:r>
              <w:t xml:space="preserve">No procedures for incidents, deletion requests, crisis escalations or user support</w:t>
            </w:r>
          </w:p>
        </w:tc>
        <w:tc>
          <w:tcPr/>
          <w:p>
            <w:pPr>
              <w:pStyle w:val="Compact"/>
            </w:pPr>
            <w:r>
              <w:t xml:space="preserve">Operational chaos, delayed response to emergencies</w:t>
            </w:r>
          </w:p>
        </w:tc>
        <w:tc>
          <w:tcPr/>
          <w:p>
            <w:pPr>
              <w:pStyle w:val="Compact"/>
            </w:pPr>
            <w:r>
              <w:t xml:space="preserve">Draft support playbook; train staff; implement ticketing and escalation workflows</w:t>
            </w:r>
          </w:p>
        </w:tc>
      </w:tr>
    </w:tbl>
    <w:bookmarkEnd w:id="111"/>
    <w:bookmarkStart w:id="114" w:name="unsafe-or-premature-features"/>
    <w:p>
      <w:pPr>
        <w:pStyle w:val="Heading2"/>
      </w:pPr>
      <w:r>
        <w:t xml:space="preserve">10. Unsafe or premature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Feature/file</w:t>
            </w:r>
          </w:p>
        </w:tc>
        <w:tc>
          <w:tcPr/>
          <w:p>
            <w:pPr>
              <w:pStyle w:val="Compact"/>
            </w:pPr>
            <w:r>
              <w:t xml:space="preserve">Concern</w:t>
            </w:r>
          </w:p>
        </w:tc>
        <w:tc>
          <w:tcPr/>
          <w:p>
            <w:pPr>
              <w:pStyle w:val="Compact"/>
            </w:pPr>
            <w:r>
              <w:t xml:space="preserve">Why risky</w:t>
            </w:r>
          </w:p>
        </w:tc>
        <w:tc>
          <w:tcPr/>
          <w:p>
            <w:pPr>
              <w:pStyle w:val="Compact"/>
            </w:pPr>
            <w:r>
              <w:t xml:space="preserve">Recommendation</w:t>
            </w:r>
          </w:p>
        </w:tc>
      </w:tr>
      <w:tr>
        <w:tc>
          <w:tcPr/>
          <w:p>
            <w:pPr>
              <w:pStyle w:val="Compact"/>
            </w:pPr>
            <w:r>
              <w:rPr>
                <w:b/>
                <w:bCs/>
              </w:rPr>
              <w:t xml:space="preserve">Automatic calendar write‑back</w:t>
            </w:r>
            <w:r>
              <w:t xml:space="preserve"> </w:t>
            </w:r>
            <w:r>
              <w:t xml:space="preserve">(mentioned in some early drafts)</w:t>
            </w:r>
          </w:p>
        </w:tc>
        <w:tc>
          <w:tcPr/>
          <w:p>
            <w:pPr>
              <w:pStyle w:val="Compact"/>
            </w:pPr>
            <w:r>
              <w:t xml:space="preserve">Would allow app to schedule events without explicit user approval.</w:t>
            </w:r>
          </w:p>
        </w:tc>
        <w:tc>
          <w:tcPr/>
          <w:p>
            <w:pPr>
              <w:pStyle w:val="Compact"/>
            </w:pPr>
            <w:r>
              <w:t xml:space="preserve">Violates hard constraint: calendar must be manual/approval‑based; could misalign with user consent and cause schedule conflicts</w:t>
            </w:r>
            <w:hyperlink r:id="rId47">
              <w:r>
                <w:rPr>
                  <w:rStyle w:val="Hyperlink"/>
                </w:rPr>
                <w:t xml:space="preserve">[25]</w:t>
              </w:r>
            </w:hyperlink>
            <w:r>
              <w:t xml:space="preserve">.</w:t>
            </w:r>
          </w:p>
        </w:tc>
        <w:tc>
          <w:tcPr/>
          <w:p>
            <w:pPr>
              <w:pStyle w:val="Compact"/>
            </w:pPr>
            <w:r>
              <w:t xml:space="preserve">Do not implement automatic calendar modifications until consent design is validated and user approval is required for each change.</w:t>
            </w:r>
          </w:p>
        </w:tc>
      </w:tr>
      <w:tr>
        <w:tc>
          <w:tcPr/>
          <w:p>
            <w:pPr>
              <w:pStyle w:val="Compact"/>
            </w:pPr>
            <w:r>
              <w:rPr>
                <w:b/>
                <w:bCs/>
              </w:rPr>
              <w:t xml:space="preserve">High‑impact decision support</w:t>
            </w:r>
          </w:p>
        </w:tc>
        <w:tc>
          <w:tcPr/>
          <w:p>
            <w:pPr>
              <w:pStyle w:val="Compact"/>
            </w:pPr>
            <w:r>
              <w:t xml:space="preserve">Ask AI must not provide medical, legal or financial advice; any such advice would breach scope</w:t>
            </w:r>
            <w:hyperlink r:id="rId54">
              <w:r>
                <w:rPr>
                  <w:rStyle w:val="Hyperlink"/>
                </w:rPr>
                <w:t xml:space="preserve">[31]</w:t>
              </w:r>
            </w:hyperlink>
            <w:hyperlink r:id="rId82">
              <w:r>
                <w:rPr>
                  <w:rStyle w:val="Hyperlink"/>
                </w:rPr>
                <w:t xml:space="preserve">[51]</w:t>
              </w:r>
            </w:hyperlink>
            <w:r>
              <w:t xml:space="preserve">.</w:t>
            </w:r>
          </w:p>
        </w:tc>
        <w:tc>
          <w:tcPr/>
          <w:p>
            <w:pPr>
              <w:pStyle w:val="Compact"/>
            </w:pPr>
            <w:r>
              <w:t xml:space="preserve">Could cause harm, regulatory violations and liability.</w:t>
            </w:r>
          </w:p>
        </w:tc>
        <w:tc>
          <w:tcPr/>
          <w:p>
            <w:pPr>
              <w:pStyle w:val="Compact"/>
            </w:pPr>
            <w:r>
              <w:t xml:space="preserve">Implement strict refusals for high‑impact domains; ensure prompts block such questions and provide alternative resources.</w:t>
            </w:r>
          </w:p>
        </w:tc>
      </w:tr>
      <w:tr>
        <w:tc>
          <w:tcPr/>
          <w:p>
            <w:pPr>
              <w:pStyle w:val="Compact"/>
            </w:pPr>
            <w:r>
              <w:rPr>
                <w:b/>
                <w:bCs/>
              </w:rPr>
              <w:t xml:space="preserve">Therapy‑like features</w:t>
            </w:r>
          </w:p>
        </w:tc>
        <w:tc>
          <w:tcPr/>
          <w:p>
            <w:pPr>
              <w:pStyle w:val="Compact"/>
            </w:pPr>
            <w:r>
              <w:t xml:space="preserve">Suggesting treatment, diagnosing conditions or processing trauma would cross regulatory boundaries</w:t>
            </w:r>
            <w:hyperlink r:id="rId38">
              <w:r>
                <w:rPr>
                  <w:rStyle w:val="Hyperlink"/>
                </w:rPr>
                <w:t xml:space="preserve">[16]</w:t>
              </w:r>
            </w:hyperlink>
            <w:r>
              <w:t xml:space="preserve">.</w:t>
            </w:r>
          </w:p>
        </w:tc>
        <w:tc>
          <w:tcPr/>
          <w:p>
            <w:pPr>
              <w:pStyle w:val="Compact"/>
            </w:pPr>
            <w:r>
              <w:t xml:space="preserve">Could subject app to medical device regulations and harm users.</w:t>
            </w:r>
          </w:p>
        </w:tc>
        <w:tc>
          <w:tcPr/>
          <w:p>
            <w:pPr>
              <w:pStyle w:val="Compact"/>
            </w:pPr>
            <w:r>
              <w:t xml:space="preserve">Keep product within wellness/reflection scope; have legal counsel review all copy.</w:t>
            </w:r>
          </w:p>
        </w:tc>
      </w:tr>
      <w:tr>
        <w:tc>
          <w:tcPr/>
          <w:p>
            <w:pPr>
              <w:pStyle w:val="Compact"/>
            </w:pPr>
            <w:r>
              <w:rPr>
                <w:b/>
                <w:bCs/>
              </w:rPr>
              <w:t xml:space="preserve">Automatic supporter sharing</w:t>
            </w:r>
          </w:p>
        </w:tc>
        <w:tc>
          <w:tcPr/>
          <w:p>
            <w:pPr>
              <w:pStyle w:val="Compact"/>
            </w:pPr>
            <w:r>
              <w:t xml:space="preserve">Early ideas of sharing memory with supporters; currently deferred</w:t>
            </w:r>
            <w:hyperlink r:id="rId44">
              <w:r>
                <w:rPr>
                  <w:rStyle w:val="Hyperlink"/>
                </w:rPr>
                <w:t xml:space="preserve">[22]</w:t>
              </w:r>
            </w:hyperlink>
            <w:r>
              <w:t xml:space="preserve">.</w:t>
            </w:r>
          </w:p>
        </w:tc>
        <w:tc>
          <w:tcPr/>
          <w:p>
            <w:pPr>
              <w:pStyle w:val="Compact"/>
            </w:pPr>
            <w:r>
              <w:t xml:space="preserve">Sharing sensitive data without strong consent and access controls risks privacy breach.</w:t>
            </w:r>
          </w:p>
        </w:tc>
        <w:tc>
          <w:tcPr/>
          <w:p>
            <w:pPr>
              <w:pStyle w:val="Compact"/>
            </w:pPr>
            <w:r>
              <w:t xml:space="preserve">Defer until consent, access control and support model are designed; not in MVP.</w:t>
            </w:r>
          </w:p>
        </w:tc>
      </w:tr>
      <w:tr>
        <w:tc>
          <w:tcPr/>
          <w:p>
            <w:pPr>
              <w:pStyle w:val="Compact"/>
            </w:pPr>
            <w:r>
              <w:rPr>
                <w:b/>
                <w:bCs/>
              </w:rPr>
              <w:t xml:space="preserve">Storing raw sensitive narrative</w:t>
            </w:r>
          </w:p>
        </w:tc>
        <w:tc>
          <w:tcPr/>
          <w:p>
            <w:pPr>
              <w:pStyle w:val="Compact"/>
            </w:pPr>
            <w:r>
              <w:t xml:space="preserve">Crisis safety doc forbids storing raw flagged crisis text and personal data like addresses or medication details</w:t>
            </w:r>
            <w:hyperlink r:id="rId112">
              <w:r>
                <w:rPr>
                  <w:rStyle w:val="Hyperlink"/>
                </w:rPr>
                <w:t xml:space="preserve">[56]</w:t>
              </w:r>
            </w:hyperlink>
            <w:r>
              <w:t xml:space="preserve">.</w:t>
            </w:r>
          </w:p>
        </w:tc>
        <w:tc>
          <w:tcPr/>
          <w:p>
            <w:pPr>
              <w:pStyle w:val="Compact"/>
            </w:pPr>
            <w:r>
              <w:t xml:space="preserve">High risk of breach and misuse; fails data minimisation.</w:t>
            </w:r>
          </w:p>
        </w:tc>
        <w:tc>
          <w:tcPr/>
          <w:p>
            <w:pPr>
              <w:pStyle w:val="Compact"/>
            </w:pPr>
            <w:r>
              <w:t xml:space="preserve">Implement never‑save list: only store risk codes and timestamps; avoid storing raw crisis content.</w:t>
            </w:r>
          </w:p>
        </w:tc>
      </w:tr>
      <w:tr>
        <w:tc>
          <w:tcPr/>
          <w:p>
            <w:pPr>
              <w:pStyle w:val="Compact"/>
            </w:pPr>
            <w:r>
              <w:rPr>
                <w:b/>
                <w:bCs/>
              </w:rPr>
              <w:t xml:space="preserve">Long unstructured memory context</w:t>
            </w:r>
          </w:p>
        </w:tc>
        <w:tc>
          <w:tcPr/>
          <w:p>
            <w:pPr>
              <w:pStyle w:val="Compact"/>
            </w:pPr>
            <w:r>
              <w:t xml:space="preserve">Without clear memory policy and retrieval boundaries, storing large amounts of unconfirmed user text could lead to prompt injection and unsafe AI outputs</w:t>
            </w:r>
            <w:hyperlink r:id="rId113">
              <w:r>
                <w:rPr>
                  <w:rStyle w:val="Hyperlink"/>
                </w:rPr>
                <w:t xml:space="preserve">[57]</w:t>
              </w:r>
            </w:hyperlink>
            <w:r>
              <w:t xml:space="preserve">.</w:t>
            </w:r>
          </w:p>
        </w:tc>
        <w:tc>
          <w:tcPr/>
          <w:p>
            <w:pPr>
              <w:pStyle w:val="Compact"/>
            </w:pPr>
            <w:r>
              <w:t xml:space="preserve">Increases risk of privacy leakage, hallucinations and regulatory issues.</w:t>
            </w:r>
          </w:p>
        </w:tc>
        <w:tc>
          <w:tcPr/>
          <w:p>
            <w:pPr>
              <w:pStyle w:val="Compact"/>
            </w:pPr>
            <w:r>
              <w:t xml:space="preserve">Limit stored data to confirmed structured facts; minimise input to AI; validate retrieval results; treat retrieval content as untrusted.</w:t>
            </w:r>
          </w:p>
        </w:tc>
      </w:tr>
    </w:tbl>
    <w:bookmarkEnd w:id="114"/>
    <w:bookmarkStart w:id="117" w:name="ai-and-memory-risk-review"/>
    <w:p>
      <w:pPr>
        <w:pStyle w:val="Heading2"/>
      </w:pPr>
      <w:r>
        <w:t xml:space="preserve">11. AI and memory risk review</w:t>
      </w:r>
    </w:p>
    <w:p>
      <w:pPr>
        <w:pStyle w:val="Compact"/>
        <w:numPr>
          <w:ilvl w:val="0"/>
          <w:numId w:val="1031"/>
        </w:numPr>
      </w:pPr>
      <w:r>
        <w:rPr>
          <w:b/>
          <w:bCs/>
        </w:rPr>
        <w:t xml:space="preserve">Is AI writing memory automatically?</w:t>
      </w:r>
      <w:r>
        <w:t xml:space="preserve"> </w:t>
      </w:r>
      <w:r>
        <w:t xml:space="preserve">– No. Documents state that AI provides</w:t>
      </w:r>
      <w:r>
        <w:t xml:space="preserve"> </w:t>
      </w:r>
      <w:r>
        <w:rPr>
          <w:i/>
          <w:iCs/>
        </w:rPr>
        <w:t xml:space="preserve">draft interpretations</w:t>
      </w:r>
      <w:r>
        <w:t xml:space="preserve"> </w:t>
      </w:r>
      <w:r>
        <w:t xml:space="preserve">only; user confirmation or edit is mandatory before any memory is saved</w:t>
      </w:r>
      <w:hyperlink r:id="rId47">
        <w:r>
          <w:rPr>
            <w:rStyle w:val="Hyperlink"/>
          </w:rPr>
          <w:t xml:space="preserve">[25]</w:t>
        </w:r>
      </w:hyperlink>
      <w:r>
        <w:t xml:space="preserve">.</w:t>
      </w:r>
    </w:p>
    <w:p>
      <w:pPr>
        <w:pStyle w:val="Compact"/>
        <w:numPr>
          <w:ilvl w:val="0"/>
          <w:numId w:val="1031"/>
        </w:numPr>
      </w:pPr>
      <w:r>
        <w:rPr>
          <w:b/>
          <w:bCs/>
        </w:rPr>
        <w:t xml:space="preserve">Are rejected/deleted memories excluded?</w:t>
      </w:r>
      <w:r>
        <w:t xml:space="preserve"> </w:t>
      </w:r>
      <w:r>
        <w:t xml:space="preserve">– Yes. Only confirmed or edited memories can influence Today, Ask AI and Review; rejected or deleted memories must be excluded from prompts and retrieval</w:t>
      </w:r>
      <w:hyperlink r:id="rId52">
        <w:r>
          <w:rPr>
            <w:rStyle w:val="Hyperlink"/>
          </w:rPr>
          <w:t xml:space="preserve">[29]</w:t>
        </w:r>
      </w:hyperlink>
      <w:hyperlink r:id="rId26">
        <w:r>
          <w:rPr>
            <w:rStyle w:val="Hyperlink"/>
          </w:rPr>
          <w:t xml:space="preserve">[5]</w:t>
        </w:r>
      </w:hyperlink>
      <w:r>
        <w:t xml:space="preserve">.</w:t>
      </w:r>
    </w:p>
    <w:p>
      <w:pPr>
        <w:pStyle w:val="Compact"/>
        <w:numPr>
          <w:ilvl w:val="0"/>
          <w:numId w:val="1031"/>
        </w:numPr>
      </w:pPr>
      <w:r>
        <w:rPr>
          <w:b/>
          <w:bCs/>
        </w:rPr>
        <w:t xml:space="preserve">Is there a confirmation flow?</w:t>
      </w:r>
      <w:r>
        <w:t xml:space="preserve"> </w:t>
      </w:r>
      <w:r>
        <w:t xml:space="preserve">– Yes. AI outputs include confidence scores and evidence references, and prompt the user to confirm, edit or reject the summary</w:t>
      </w:r>
      <w:hyperlink r:id="rId27">
        <w:r>
          <w:rPr>
            <w:rStyle w:val="Hyperlink"/>
          </w:rPr>
          <w:t xml:space="preserve">[6]</w:t>
        </w:r>
      </w:hyperlink>
      <w:r>
        <w:t xml:space="preserve">.</w:t>
      </w:r>
    </w:p>
    <w:p>
      <w:pPr>
        <w:pStyle w:val="Compact"/>
        <w:numPr>
          <w:ilvl w:val="0"/>
          <w:numId w:val="1031"/>
        </w:numPr>
      </w:pPr>
      <w:r>
        <w:rPr>
          <w:b/>
          <w:bCs/>
        </w:rPr>
        <w:t xml:space="preserve">Are there evidence IDs?</w:t>
      </w:r>
      <w:r>
        <w:t xml:space="preserve"> </w:t>
      </w:r>
      <w:r>
        <w:t xml:space="preserve">– The AI interpretation schema includes fields for sources/evidence and tags</w:t>
      </w:r>
      <w:hyperlink r:id="rId27">
        <w:r>
          <w:rPr>
            <w:rStyle w:val="Hyperlink"/>
          </w:rPr>
          <w:t xml:space="preserve">[6]</w:t>
        </w:r>
      </w:hyperlink>
      <w:r>
        <w:t xml:space="preserve">, and the memory model requires evidence references</w:t>
      </w:r>
      <w:hyperlink r:id="rId26">
        <w:r>
          <w:rPr>
            <w:rStyle w:val="Hyperlink"/>
          </w:rPr>
          <w:t xml:space="preserve">[5]</w:t>
        </w:r>
      </w:hyperlink>
      <w:r>
        <w:t xml:space="preserve">.</w:t>
      </w:r>
    </w:p>
    <w:p>
      <w:pPr>
        <w:pStyle w:val="Compact"/>
        <w:numPr>
          <w:ilvl w:val="0"/>
          <w:numId w:val="1031"/>
        </w:numPr>
      </w:pPr>
      <w:r>
        <w:rPr>
          <w:b/>
          <w:bCs/>
        </w:rPr>
        <w:t xml:space="preserve">Are outputs schema‑validated?</w:t>
      </w:r>
      <w:r>
        <w:t xml:space="preserve"> </w:t>
      </w:r>
      <w:r>
        <w:t xml:space="preserve">– The AI architecture document mandates server‑side schema validation with strict fields and no additional properties</w:t>
      </w:r>
      <w:hyperlink r:id="rId25">
        <w:r>
          <w:rPr>
            <w:rStyle w:val="Hyperlink"/>
          </w:rPr>
          <w:t xml:space="preserve">[4]</w:t>
        </w:r>
      </w:hyperlink>
      <w:r>
        <w:t xml:space="preserve">. Code for this validation is not implemented.</w:t>
      </w:r>
    </w:p>
    <w:p>
      <w:pPr>
        <w:pStyle w:val="Compact"/>
        <w:numPr>
          <w:ilvl w:val="0"/>
          <w:numId w:val="1031"/>
        </w:numPr>
      </w:pPr>
      <w:r>
        <w:rPr>
          <w:b/>
          <w:bCs/>
        </w:rPr>
        <w:t xml:space="preserve">Are forbidden inferences blocked?</w:t>
      </w:r>
      <w:r>
        <w:t xml:space="preserve"> </w:t>
      </w:r>
      <w:r>
        <w:t xml:space="preserve">– The safety boundaries document lists prohibited inferences (medical diagnosis, legal advice, high‑impact decisions, etc.) and defines refusal templates</w:t>
      </w:r>
      <w:hyperlink r:id="rId82">
        <w:r>
          <w:rPr>
            <w:rStyle w:val="Hyperlink"/>
          </w:rPr>
          <w:t xml:space="preserve">[51]</w:t>
        </w:r>
      </w:hyperlink>
      <w:r>
        <w:t xml:space="preserve">. Implementation is missing; the design must enforce these blocks.</w:t>
      </w:r>
    </w:p>
    <w:p>
      <w:pPr>
        <w:pStyle w:val="Compact"/>
        <w:numPr>
          <w:ilvl w:val="0"/>
          <w:numId w:val="1031"/>
        </w:numPr>
      </w:pPr>
      <w:r>
        <w:rPr>
          <w:b/>
          <w:bCs/>
        </w:rPr>
        <w:t xml:space="preserve">Is prompt injection handled?</w:t>
      </w:r>
      <w:r>
        <w:t xml:space="preserve"> </w:t>
      </w:r>
      <w:r>
        <w:t xml:space="preserve">– The build readiness assessment notes that retrieval‑augmented systems are vulnerable to prompt injection and recommends isolation and evaluation controls</w:t>
      </w:r>
      <w:hyperlink r:id="rId115">
        <w:r>
          <w:rPr>
            <w:rStyle w:val="Hyperlink"/>
          </w:rPr>
          <w:t xml:space="preserve">[58]</w:t>
        </w:r>
      </w:hyperlink>
      <w:r>
        <w:t xml:space="preserve">. There is no implemented mitigation; the AI pipeline must include sanitisation and tool isolation.</w:t>
      </w:r>
    </w:p>
    <w:p>
      <w:pPr>
        <w:pStyle w:val="Compact"/>
        <w:numPr>
          <w:ilvl w:val="0"/>
          <w:numId w:val="1031"/>
        </w:numPr>
      </w:pPr>
      <w:r>
        <w:rPr>
          <w:b/>
          <w:bCs/>
        </w:rPr>
        <w:t xml:space="preserve">Is there an AI eval harness?</w:t>
      </w:r>
      <w:r>
        <w:t xml:space="preserve"> </w:t>
      </w:r>
      <w:r>
        <w:t xml:space="preserve">– No. The gap register notes the absence of an AI evaluation and red‑team plan</w:t>
      </w:r>
      <w:hyperlink r:id="rId116">
        <w:r>
          <w:rPr>
            <w:rStyle w:val="Hyperlink"/>
          </w:rPr>
          <w:t xml:space="preserve">[59]</w:t>
        </w:r>
      </w:hyperlink>
      <w:r>
        <w:t xml:space="preserve">.</w:t>
      </w:r>
    </w:p>
    <w:p>
      <w:pPr>
        <w:pStyle w:val="Compact"/>
        <w:numPr>
          <w:ilvl w:val="0"/>
          <w:numId w:val="1031"/>
        </w:numPr>
      </w:pPr>
      <w:r>
        <w:rPr>
          <w:b/>
          <w:bCs/>
        </w:rPr>
        <w:t xml:space="preserve">Is provider data retention addressed?</w:t>
      </w:r>
      <w:r>
        <w:t xml:space="preserve"> </w:t>
      </w:r>
      <w:r>
        <w:t xml:space="preserve">– The AI architecture document instructs disabling provider‑side storage or minimising retention</w:t>
      </w:r>
      <w:hyperlink r:id="rId77">
        <w:r>
          <w:rPr>
            <w:rStyle w:val="Hyperlink"/>
          </w:rPr>
          <w:t xml:space="preserve">[49]</w:t>
        </w:r>
      </w:hyperlink>
      <w:r>
        <w:t xml:space="preserve">, but no code or vendor configuration exists yet.</w:t>
      </w:r>
    </w:p>
    <w:bookmarkEnd w:id="117"/>
    <w:bookmarkStart w:id="119" w:name="privacy-and-data-risk-review"/>
    <w:p>
      <w:pPr>
        <w:pStyle w:val="Heading2"/>
      </w:pPr>
      <w:r>
        <w:t xml:space="preserve">12. Privacy and data risk review</w:t>
      </w:r>
    </w:p>
    <w:p>
      <w:pPr>
        <w:pStyle w:val="Compact"/>
        <w:numPr>
          <w:ilvl w:val="0"/>
          <w:numId w:val="1032"/>
        </w:numPr>
      </w:pPr>
      <w:r>
        <w:rPr>
          <w:b/>
          <w:bCs/>
        </w:rPr>
        <w:t xml:space="preserve">What data is collected?</w:t>
      </w:r>
      <w:r>
        <w:t xml:space="preserve"> </w:t>
      </w:r>
      <w:r>
        <w:t xml:space="preserve">– Intended collection includes user responses to reflective questions (values, morals, desires, needs, identity, goals, calendar entries), AI summaries and decision history</w:t>
      </w:r>
      <w:hyperlink r:id="rId52">
        <w:r>
          <w:rPr>
            <w:rStyle w:val="Hyperlink"/>
          </w:rPr>
          <w:t xml:space="preserve">[29]</w:t>
        </w:r>
      </w:hyperlink>
      <w:r>
        <w:t xml:space="preserve">. The final product spec also mentions COM‑B scores, energy windows and risk windows</w:t>
      </w:r>
      <w:hyperlink r:id="rId53">
        <w:r>
          <w:rPr>
            <w:rStyle w:val="Hyperlink"/>
          </w:rPr>
          <w:t xml:space="preserve">[30]</w:t>
        </w:r>
      </w:hyperlink>
      <w:r>
        <w:t xml:space="preserve">.</w:t>
      </w:r>
    </w:p>
    <w:p>
      <w:pPr>
        <w:pStyle w:val="Compact"/>
        <w:numPr>
          <w:ilvl w:val="0"/>
          <w:numId w:val="1032"/>
        </w:numPr>
      </w:pPr>
      <w:r>
        <w:rPr>
          <w:b/>
          <w:bCs/>
        </w:rPr>
        <w:t xml:space="preserve">Is consent granular?</w:t>
      </w:r>
      <w:r>
        <w:t xml:space="preserve"> </w:t>
      </w:r>
      <w:r>
        <w:t xml:space="preserve">– The product spec calls for granular user consent for memory persistence, cloud backup and calendar write‑back</w:t>
      </w:r>
      <w:hyperlink r:id="rId44">
        <w:r>
          <w:rPr>
            <w:rStyle w:val="Hyperlink"/>
          </w:rPr>
          <w:t xml:space="preserve">[22]</w:t>
        </w:r>
      </w:hyperlink>
      <w:r>
        <w:t xml:space="preserve">, but no consent mechanism is implemented. Draft API includes</w:t>
      </w:r>
      <w:r>
        <w:t xml:space="preserve"> </w:t>
      </w:r>
      <w:r>
        <w:rPr>
          <w:rStyle w:val="VerbatimChar"/>
        </w:rPr>
        <w:t xml:space="preserve">/consents</w:t>
      </w:r>
      <w:r>
        <w:t xml:space="preserve"> </w:t>
      </w:r>
      <w:r>
        <w:t xml:space="preserve">endpoints</w:t>
      </w:r>
      <w:hyperlink r:id="rId118">
        <w:r>
          <w:rPr>
            <w:rStyle w:val="Hyperlink"/>
          </w:rPr>
          <w:t xml:space="preserve">[60]</w:t>
        </w:r>
      </w:hyperlink>
      <w:r>
        <w:t xml:space="preserve">.</w:t>
      </w:r>
    </w:p>
    <w:p>
      <w:pPr>
        <w:pStyle w:val="Compact"/>
        <w:numPr>
          <w:ilvl w:val="0"/>
          <w:numId w:val="1032"/>
        </w:numPr>
      </w:pPr>
      <w:r>
        <w:rPr>
          <w:b/>
          <w:bCs/>
        </w:rPr>
        <w:t xml:space="preserve">Is deletion implemented?</w:t>
      </w:r>
      <w:r>
        <w:t xml:space="preserve"> </w:t>
      </w:r>
      <w:r>
        <w:t xml:space="preserve">– Only conceptually. Users must be able to delete memories and have them removed from retrieval; deletion flows are not implemented</w:t>
      </w:r>
      <w:hyperlink r:id="rId26">
        <w:r>
          <w:rPr>
            <w:rStyle w:val="Hyperlink"/>
          </w:rPr>
          <w:t xml:space="preserve">[5]</w:t>
        </w:r>
      </w:hyperlink>
      <w:r>
        <w:t xml:space="preserve">.</w:t>
      </w:r>
    </w:p>
    <w:p>
      <w:pPr>
        <w:pStyle w:val="Compact"/>
        <w:numPr>
          <w:ilvl w:val="0"/>
          <w:numId w:val="1032"/>
        </w:numPr>
      </w:pPr>
      <w:r>
        <w:rPr>
          <w:b/>
          <w:bCs/>
        </w:rPr>
        <w:t xml:space="preserve">Is export implemented?</w:t>
      </w:r>
      <w:r>
        <w:t xml:space="preserve"> </w:t>
      </w:r>
      <w:r>
        <w:t xml:space="preserve">– Conceptually; product spec requires data export capability</w:t>
      </w:r>
      <w:hyperlink r:id="rId44">
        <w:r>
          <w:rPr>
            <w:rStyle w:val="Hyperlink"/>
          </w:rPr>
          <w:t xml:space="preserve">[22]</w:t>
        </w:r>
      </w:hyperlink>
      <w:r>
        <w:t xml:space="preserve">, and draft API includes</w:t>
      </w:r>
      <w:r>
        <w:t xml:space="preserve"> </w:t>
      </w:r>
      <w:r>
        <w:rPr>
          <w:rStyle w:val="VerbatimChar"/>
        </w:rPr>
        <w:t xml:space="preserve">/privacy/export</w:t>
      </w:r>
      <w:hyperlink r:id="rId118">
        <w:r>
          <w:rPr>
            <w:rStyle w:val="Hyperlink"/>
          </w:rPr>
          <w:t xml:space="preserve">[60]</w:t>
        </w:r>
      </w:hyperlink>
      <w:r>
        <w:t xml:space="preserve">.</w:t>
      </w:r>
    </w:p>
    <w:p>
      <w:pPr>
        <w:pStyle w:val="Compact"/>
        <w:numPr>
          <w:ilvl w:val="0"/>
          <w:numId w:val="1032"/>
        </w:numPr>
      </w:pPr>
      <w:r>
        <w:rPr>
          <w:b/>
          <w:bCs/>
        </w:rPr>
        <w:t xml:space="preserve">Is data minimised?</w:t>
      </w:r>
      <w:r>
        <w:t xml:space="preserve"> </w:t>
      </w:r>
      <w:r>
        <w:t xml:space="preserve">– Safety policy specifies never to store raw crisis text, methods, names, addresses or other sensitive data</w:t>
      </w:r>
      <w:hyperlink r:id="rId112">
        <w:r>
          <w:rPr>
            <w:rStyle w:val="Hyperlink"/>
          </w:rPr>
          <w:t xml:space="preserve">[56]</w:t>
        </w:r>
      </w:hyperlink>
      <w:r>
        <w:t xml:space="preserve">. The product must default to local storage and only send minimal data to AI providers</w:t>
      </w:r>
      <w:hyperlink r:id="rId44">
        <w:r>
          <w:rPr>
            <w:rStyle w:val="Hyperlink"/>
          </w:rPr>
          <w:t xml:space="preserve">[22]</w:t>
        </w:r>
      </w:hyperlink>
      <w:r>
        <w:t xml:space="preserve">.</w:t>
      </w:r>
    </w:p>
    <w:p>
      <w:pPr>
        <w:pStyle w:val="Compact"/>
        <w:numPr>
          <w:ilvl w:val="0"/>
          <w:numId w:val="1032"/>
        </w:numPr>
      </w:pPr>
      <w:r>
        <w:rPr>
          <w:b/>
          <w:bCs/>
        </w:rPr>
        <w:t xml:space="preserve">Is raw sensitive text stored?</w:t>
      </w:r>
      <w:r>
        <w:t xml:space="preserve"> </w:t>
      </w:r>
      <w:r>
        <w:t xml:space="preserve">– Should not be. Safety policy instructs to save only risk codes and timestamps for crisis events</w:t>
      </w:r>
      <w:hyperlink r:id="rId112">
        <w:r>
          <w:rPr>
            <w:rStyle w:val="Hyperlink"/>
          </w:rPr>
          <w:t xml:space="preserve">[56]</w:t>
        </w:r>
      </w:hyperlink>
      <w:r>
        <w:t xml:space="preserve">. Implementation will need to enforce this.</w:t>
      </w:r>
    </w:p>
    <w:p>
      <w:pPr>
        <w:pStyle w:val="Compact"/>
        <w:numPr>
          <w:ilvl w:val="0"/>
          <w:numId w:val="1032"/>
        </w:numPr>
      </w:pPr>
      <w:r>
        <w:rPr>
          <w:b/>
          <w:bCs/>
        </w:rPr>
        <w:t xml:space="preserve">Are vendors/sub‑processors clear?</w:t>
      </w:r>
      <w:r>
        <w:t xml:space="preserve"> </w:t>
      </w:r>
      <w:r>
        <w:t xml:space="preserve">– Not yet. Vendor selection is pending; provider retention settings must be disabled or minimised</w:t>
      </w:r>
      <w:hyperlink r:id="rId77">
        <w:r>
          <w:rPr>
            <w:rStyle w:val="Hyperlink"/>
          </w:rPr>
          <w:t xml:space="preserve">[49]</w:t>
        </w:r>
      </w:hyperlink>
      <w:r>
        <w:t xml:space="preserve">.</w:t>
      </w:r>
    </w:p>
    <w:p>
      <w:pPr>
        <w:pStyle w:val="Compact"/>
        <w:numPr>
          <w:ilvl w:val="0"/>
          <w:numId w:val="1032"/>
        </w:numPr>
      </w:pPr>
      <w:r>
        <w:rPr>
          <w:b/>
          <w:bCs/>
        </w:rPr>
        <w:t xml:space="preserve">Is cross‑border processing addressed?</w:t>
      </w:r>
      <w:r>
        <w:t xml:space="preserve"> </w:t>
      </w:r>
      <w:r>
        <w:t xml:space="preserve">– No. Cross‑border transfer rules and data residency requirements are not documented; must be determined based on chosen vendor and user regions.</w:t>
      </w:r>
    </w:p>
    <w:p>
      <w:pPr>
        <w:pStyle w:val="Compact"/>
        <w:numPr>
          <w:ilvl w:val="0"/>
          <w:numId w:val="1032"/>
        </w:numPr>
      </w:pPr>
      <w:r>
        <w:rPr>
          <w:b/>
          <w:bCs/>
        </w:rPr>
        <w:t xml:space="preserve">Is age‑gating addressed?</w:t>
      </w:r>
      <w:r>
        <w:t xml:space="preserve"> </w:t>
      </w:r>
      <w:r>
        <w:t xml:space="preserve">– No. There is no policy or UI for restricting under‑18 users; legal review must determine requirements.</w:t>
      </w:r>
    </w:p>
    <w:bookmarkEnd w:id="119"/>
    <w:bookmarkStart w:id="123" w:name="safety-risk-review"/>
    <w:p>
      <w:pPr>
        <w:pStyle w:val="Heading2"/>
      </w:pPr>
      <w:r>
        <w:t xml:space="preserve">13. Safety risk review</w:t>
      </w:r>
    </w:p>
    <w:p>
      <w:pPr>
        <w:pStyle w:val="Compact"/>
        <w:numPr>
          <w:ilvl w:val="0"/>
          <w:numId w:val="1033"/>
        </w:numPr>
      </w:pPr>
      <w:r>
        <w:rPr>
          <w:b/>
          <w:bCs/>
        </w:rPr>
        <w:t xml:space="preserve">Is the app clearly non‑clinical?</w:t>
      </w:r>
      <w:r>
        <w:t xml:space="preserve"> </w:t>
      </w:r>
      <w:r>
        <w:t xml:space="preserve">– Yes, all major docs emphasize that BecomingOS is educational and not therapy, diagnosis, emergency service or high‑impact decision maker</w:t>
      </w:r>
      <w:hyperlink r:id="rId32">
        <w:r>
          <w:rPr>
            <w:rStyle w:val="Hyperlink"/>
          </w:rPr>
          <w:t xml:space="preserve">[10]</w:t>
        </w:r>
      </w:hyperlink>
      <w:hyperlink r:id="rId38">
        <w:r>
          <w:rPr>
            <w:rStyle w:val="Hyperlink"/>
          </w:rPr>
          <w:t xml:space="preserve">[16]</w:t>
        </w:r>
      </w:hyperlink>
      <w:r>
        <w:t xml:space="preserve">.</w:t>
      </w:r>
    </w:p>
    <w:p>
      <w:pPr>
        <w:pStyle w:val="Compact"/>
        <w:numPr>
          <w:ilvl w:val="0"/>
          <w:numId w:val="1033"/>
        </w:numPr>
      </w:pPr>
      <w:r>
        <w:rPr>
          <w:b/>
          <w:bCs/>
        </w:rPr>
        <w:t xml:space="preserve">Does it avoid diagnosis?</w:t>
      </w:r>
      <w:r>
        <w:t xml:space="preserve"> </w:t>
      </w:r>
      <w:r>
        <w:t xml:space="preserve">– Yes. Safety policy prohibits diagnostic or treatment advice</w:t>
      </w:r>
      <w:hyperlink r:id="rId120">
        <w:r>
          <w:rPr>
            <w:rStyle w:val="Hyperlink"/>
          </w:rPr>
          <w:t xml:space="preserve">[61]</w:t>
        </w:r>
      </w:hyperlink>
      <w:r>
        <w:t xml:space="preserve">; Ask AI must refuse medical advice</w:t>
      </w:r>
      <w:hyperlink r:id="rId121">
        <w:r>
          <w:rPr>
            <w:rStyle w:val="Hyperlink"/>
          </w:rPr>
          <w:t xml:space="preserve">[62]</w:t>
        </w:r>
      </w:hyperlink>
      <w:r>
        <w:t xml:space="preserve">.</w:t>
      </w:r>
    </w:p>
    <w:p>
      <w:pPr>
        <w:pStyle w:val="Compact"/>
        <w:numPr>
          <w:ilvl w:val="0"/>
          <w:numId w:val="1033"/>
        </w:numPr>
      </w:pPr>
      <w:r>
        <w:rPr>
          <w:b/>
          <w:bCs/>
        </w:rPr>
        <w:t xml:space="preserve">Does it avoid therapy claims?</w:t>
      </w:r>
      <w:r>
        <w:t xml:space="preserve"> </w:t>
      </w:r>
      <w:r>
        <w:t xml:space="preserve">– Yes. Positioning is explicitly non‑therapy and all copy must reflect that</w:t>
      </w:r>
      <w:hyperlink r:id="rId39">
        <w:r>
          <w:rPr>
            <w:rStyle w:val="Hyperlink"/>
          </w:rPr>
          <w:t xml:space="preserve">[17]</w:t>
        </w:r>
      </w:hyperlink>
      <w:r>
        <w:t xml:space="preserve">.</w:t>
      </w:r>
    </w:p>
    <w:p>
      <w:pPr>
        <w:pStyle w:val="Compact"/>
        <w:numPr>
          <w:ilvl w:val="0"/>
          <w:numId w:val="1033"/>
        </w:numPr>
      </w:pPr>
      <w:r>
        <w:rPr>
          <w:b/>
          <w:bCs/>
        </w:rPr>
        <w:t xml:space="preserve">Does it avoid crisis monitoring?</w:t>
      </w:r>
      <w:r>
        <w:t xml:space="preserve"> </w:t>
      </w:r>
      <w:r>
        <w:t xml:space="preserve">– Yes. The safety policy states the app is not an emergency service and must not imply live rescue or monitoring</w:t>
      </w:r>
      <w:hyperlink r:id="rId38">
        <w:r>
          <w:rPr>
            <w:rStyle w:val="Hyperlink"/>
          </w:rPr>
          <w:t xml:space="preserve">[16]</w:t>
        </w:r>
      </w:hyperlink>
      <w:r>
        <w:t xml:space="preserve">.</w:t>
      </w:r>
    </w:p>
    <w:p>
      <w:pPr>
        <w:pStyle w:val="Compact"/>
        <w:numPr>
          <w:ilvl w:val="0"/>
          <w:numId w:val="1033"/>
        </w:numPr>
      </w:pPr>
      <w:r>
        <w:rPr>
          <w:b/>
          <w:bCs/>
        </w:rPr>
        <w:t xml:space="preserve">Are emergency resources localised?</w:t>
      </w:r>
      <w:r>
        <w:t xml:space="preserve"> </w:t>
      </w:r>
      <w:r>
        <w:t xml:space="preserve">– Not implemented. The crisis policy outlines the need for locale‑specific numbers and fallback copy</w:t>
      </w:r>
      <w:hyperlink r:id="rId64">
        <w:r>
          <w:rPr>
            <w:rStyle w:val="Hyperlink"/>
          </w:rPr>
          <w:t xml:space="preserve">[40]</w:t>
        </w:r>
      </w:hyperlink>
      <w:r>
        <w:t xml:space="preserve"> </w:t>
      </w:r>
      <w:r>
        <w:t xml:space="preserve">but no localisation logic exists.</w:t>
      </w:r>
    </w:p>
    <w:p>
      <w:pPr>
        <w:pStyle w:val="Compact"/>
        <w:numPr>
          <w:ilvl w:val="0"/>
          <w:numId w:val="1033"/>
        </w:numPr>
      </w:pPr>
      <w:r>
        <w:rPr>
          <w:b/>
          <w:bCs/>
        </w:rPr>
        <w:t xml:space="preserve">Are high‑risk inputs handled?</w:t>
      </w:r>
      <w:r>
        <w:t xml:space="preserve"> </w:t>
      </w:r>
      <w:r>
        <w:t xml:space="preserve">– The safety document specifies triggers and required actions for imminent self‑harm, recent self‑harm, passive ideation, method‑seeking, harm to others, psychosis, abuse and Bad‑Day Mode</w:t>
      </w:r>
      <w:hyperlink r:id="rId122">
        <w:r>
          <w:rPr>
            <w:rStyle w:val="Hyperlink"/>
          </w:rPr>
          <w:t xml:space="preserve">[63]</w:t>
        </w:r>
      </w:hyperlink>
      <w:r>
        <w:t xml:space="preserve">. Implementation is missing.</w:t>
      </w:r>
    </w:p>
    <w:p>
      <w:pPr>
        <w:pStyle w:val="Compact"/>
        <w:numPr>
          <w:ilvl w:val="0"/>
          <w:numId w:val="1033"/>
        </w:numPr>
      </w:pPr>
      <w:r>
        <w:rPr>
          <w:b/>
          <w:bCs/>
        </w:rPr>
        <w:t xml:space="preserve">Is Bad‑Day Mode safe and limited?</w:t>
      </w:r>
      <w:r>
        <w:t xml:space="preserve"> </w:t>
      </w:r>
      <w:r>
        <w:t xml:space="preserve">– Policy defines entry criteria, conversation length cap, content limits and exit conditions</w:t>
      </w:r>
      <w:hyperlink r:id="rId81">
        <w:r>
          <w:rPr>
            <w:rStyle w:val="Hyperlink"/>
          </w:rPr>
          <w:t xml:space="preserve">[50]</w:t>
        </w:r>
      </w:hyperlink>
      <w:r>
        <w:t xml:space="preserve">. Implementation is not yet built.</w:t>
      </w:r>
    </w:p>
    <w:p>
      <w:pPr>
        <w:pStyle w:val="Compact"/>
        <w:numPr>
          <w:ilvl w:val="0"/>
          <w:numId w:val="1033"/>
        </w:numPr>
      </w:pPr>
      <w:r>
        <w:rPr>
          <w:b/>
          <w:bCs/>
        </w:rPr>
        <w:t xml:space="preserve">Are risky user flows blocked?</w:t>
      </w:r>
      <w:r>
        <w:t xml:space="preserve"> </w:t>
      </w:r>
      <w:r>
        <w:t xml:space="preserve">– Prohibited categories such as medical, legal and financial advice are identified</w:t>
      </w:r>
      <w:hyperlink r:id="rId82">
        <w:r>
          <w:rPr>
            <w:rStyle w:val="Hyperlink"/>
          </w:rPr>
          <w:t xml:space="preserve">[51]</w:t>
        </w:r>
      </w:hyperlink>
      <w:r>
        <w:t xml:space="preserve">; logic to enforce these refusals must be added.</w:t>
      </w:r>
    </w:p>
    <w:bookmarkEnd w:id="123"/>
    <w:bookmarkStart w:id="124" w:name="technical-architecture-gaps"/>
    <w:p>
      <w:pPr>
        <w:pStyle w:val="Heading2"/>
      </w:pPr>
      <w:r>
        <w:t xml:space="preserve">14. Technical architecture gaps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Current repo state</w:t>
            </w:r>
          </w:p>
        </w:tc>
        <w:tc>
          <w:tcPr/>
          <w:p>
            <w:pPr>
              <w:pStyle w:val="Compact"/>
            </w:pPr>
            <w:r>
              <w:t xml:space="preserve">Missing decision/design</w:t>
            </w:r>
          </w:p>
        </w:tc>
        <w:tc>
          <w:tcPr/>
          <w:p>
            <w:pPr>
              <w:pStyle w:val="Compact"/>
            </w:pPr>
            <w:r>
              <w:t xml:space="preserve">Recommendation</w:t>
            </w:r>
          </w:p>
        </w:tc>
      </w:tr>
      <w:tr>
        <w:tc>
          <w:tcPr/>
          <w:p>
            <w:pPr>
              <w:pStyle w:val="Compact"/>
            </w:pPr>
            <w:r>
              <w:rPr>
                <w:b/>
                <w:bCs/>
              </w:rPr>
              <w:t xml:space="preserve">Frontend</w:t>
            </w:r>
          </w:p>
        </w:tc>
        <w:tc>
          <w:tcPr/>
          <w:p>
            <w:pPr>
              <w:pStyle w:val="Compact"/>
            </w:pPr>
            <w:r>
              <w:t xml:space="preserve">No UI code.</w:t>
            </w:r>
          </w:p>
        </w:tc>
        <w:tc>
          <w:tcPr/>
          <w:p>
            <w:pPr>
              <w:pStyle w:val="Compact"/>
            </w:pPr>
            <w:r>
              <w:t xml:space="preserve">Choose framework (React, Vue, mobile) and design system; implement accessible components, state management and module flows.</w:t>
            </w:r>
          </w:p>
        </w:tc>
        <w:tc>
          <w:tcPr/>
          <w:p>
            <w:pPr>
              <w:pStyle w:val="Compact"/>
            </w:pPr>
            <w:r>
              <w:t xml:space="preserve">Build low‑fidelity prototype with a lightweight web framework; prioritise accessibility and modular question components.</w:t>
            </w:r>
          </w:p>
        </w:tc>
      </w:tr>
      <w:tr>
        <w:tc>
          <w:tcPr/>
          <w:p>
            <w:pPr>
              <w:pStyle w:val="Compact"/>
            </w:pPr>
            <w:r>
              <w:rPr>
                <w:b/>
                <w:bCs/>
              </w:rPr>
              <w:t xml:space="preserve">Backend/API</w:t>
            </w:r>
          </w:p>
        </w:tc>
        <w:tc>
          <w:tcPr/>
          <w:p>
            <w:pPr>
              <w:pStyle w:val="Compact"/>
            </w:pPr>
            <w:r>
              <w:t xml:space="preserve">No backend code. Only draft API endpoints.</w:t>
            </w:r>
          </w:p>
        </w:tc>
        <w:tc>
          <w:tcPr/>
          <w:p>
            <w:pPr>
              <w:pStyle w:val="Compact"/>
            </w:pPr>
            <w:r>
              <w:t xml:space="preserve">Decide on programming language, framework (e.g., Node.js, Django), API layer, authentication, error handling, rate limiting.</w:t>
            </w:r>
          </w:p>
        </w:tc>
        <w:tc>
          <w:tcPr/>
          <w:p>
            <w:pPr>
              <w:pStyle w:val="Compact"/>
            </w:pPr>
            <w:r>
              <w:t xml:space="preserve">Design REST/GraphQL API per draft; implement authentication (OAuth, magic link), rate limiting, validation and error responses.</w:t>
            </w:r>
          </w:p>
        </w:tc>
      </w:tr>
      <w:tr>
        <w:tc>
          <w:tcPr/>
          <w:p>
            <w:pPr>
              <w:pStyle w:val="Compact"/>
            </w:pPr>
            <w:r>
              <w:rPr>
                <w:b/>
                <w:bCs/>
              </w:rPr>
              <w:t xml:space="preserve">Database</w:t>
            </w:r>
          </w:p>
        </w:tc>
        <w:tc>
          <w:tcPr/>
          <w:p>
            <w:pPr>
              <w:pStyle w:val="Compact"/>
            </w:pPr>
            <w:r>
              <w:t xml:space="preserve">None.</w:t>
            </w:r>
          </w:p>
        </w:tc>
        <w:tc>
          <w:tcPr/>
          <w:p>
            <w:pPr>
              <w:pStyle w:val="Compact"/>
            </w:pPr>
            <w:r>
              <w:t xml:space="preserve">Choose database type (relational vs NoSQL), define schema for users, modules, questions, memories, AI drafts, directives, consents and logs; set up migrations.</w:t>
            </w:r>
          </w:p>
        </w:tc>
        <w:tc>
          <w:tcPr/>
          <w:p>
            <w:pPr>
              <w:pStyle w:val="Compact"/>
            </w:pPr>
            <w:r>
              <w:t xml:space="preserve">Use relational DB (e.g., PostgreSQL) for structured data and vector store for embeddings; enforce referential integrity and retention policies.</w:t>
            </w:r>
          </w:p>
        </w:tc>
      </w:tr>
      <w:tr>
        <w:tc>
          <w:tcPr/>
          <w:p>
            <w:pPr>
              <w:pStyle w:val="Compact"/>
            </w:pPr>
            <w:r>
              <w:rPr>
                <w:b/>
                <w:bCs/>
              </w:rPr>
              <w:t xml:space="preserve">Authentication &amp; Authorization</w:t>
            </w:r>
          </w:p>
        </w:tc>
        <w:tc>
          <w:tcPr/>
          <w:p>
            <w:pPr>
              <w:pStyle w:val="Compact"/>
            </w:pPr>
            <w:r>
              <w:t xml:space="preserve">None.</w:t>
            </w:r>
          </w:p>
        </w:tc>
        <w:tc>
          <w:tcPr/>
          <w:p>
            <w:pPr>
              <w:pStyle w:val="Compact"/>
            </w:pPr>
            <w:r>
              <w:t xml:space="preserve">Decide on user identity model, account creation, social logins, session management, role permissions (user, admin, moderator).</w:t>
            </w:r>
          </w:p>
        </w:tc>
        <w:tc>
          <w:tcPr/>
          <w:p>
            <w:pPr>
              <w:pStyle w:val="Compact"/>
            </w:pPr>
            <w:r>
              <w:t xml:space="preserve">Implement secure auth with passwordless login or OAuth; add role‑based access control.</w:t>
            </w:r>
          </w:p>
        </w:tc>
      </w:tr>
      <w:tr>
        <w:tc>
          <w:tcPr/>
          <w:p>
            <w:pPr>
              <w:pStyle w:val="Compact"/>
            </w:pPr>
            <w:r>
              <w:rPr>
                <w:b/>
                <w:bCs/>
              </w:rPr>
              <w:t xml:space="preserve">AI service</w:t>
            </w:r>
          </w:p>
        </w:tc>
        <w:tc>
          <w:tcPr/>
          <w:p>
            <w:pPr>
              <w:pStyle w:val="Compact"/>
            </w:pPr>
            <w:r>
              <w:t xml:space="preserve">No code; concept only.</w:t>
            </w:r>
          </w:p>
        </w:tc>
        <w:tc>
          <w:tcPr/>
          <w:p>
            <w:pPr>
              <w:pStyle w:val="Compact"/>
            </w:pPr>
            <w:r>
              <w:t xml:space="preserve">Choose foundation model provider; define inference microservice, prompt templates, retrieval configuration; handle error cases.</w:t>
            </w:r>
          </w:p>
        </w:tc>
        <w:tc>
          <w:tcPr/>
          <w:p>
            <w:pPr>
              <w:pStyle w:val="Compact"/>
            </w:pPr>
            <w:r>
              <w:t xml:space="preserve">Use server‑side call to LLM with retrieval‑augmented context; implement JSON schema validation and fallback to human review.</w:t>
            </w:r>
          </w:p>
        </w:tc>
      </w:tr>
      <w:tr>
        <w:tc>
          <w:tcPr/>
          <w:p>
            <w:pPr>
              <w:pStyle w:val="Compact"/>
            </w:pPr>
            <w:r>
              <w:rPr>
                <w:b/>
                <w:bCs/>
              </w:rPr>
              <w:t xml:space="preserve">Memory store</w:t>
            </w:r>
          </w:p>
        </w:tc>
        <w:tc>
          <w:tcPr/>
          <w:p>
            <w:pPr>
              <w:pStyle w:val="Compact"/>
            </w:pPr>
            <w:r>
              <w:t xml:space="preserve">No implementation.</w:t>
            </w:r>
          </w:p>
        </w:tc>
        <w:tc>
          <w:tcPr/>
          <w:p>
            <w:pPr>
              <w:pStyle w:val="Compact"/>
            </w:pPr>
            <w:r>
              <w:t xml:space="preserve">Decide how to store and update memory records; implement statuses, evidence links, timestamps and allowed uses; implement embed store.</w:t>
            </w:r>
          </w:p>
        </w:tc>
        <w:tc>
          <w:tcPr/>
          <w:p>
            <w:pPr>
              <w:pStyle w:val="Compact"/>
            </w:pPr>
            <w:r>
              <w:t xml:space="preserve">Build memory service with CRUD endpoints; integrate vector store for retrieval; ensure deletion invalidates embeddings.</w:t>
            </w:r>
          </w:p>
        </w:tc>
      </w:tr>
      <w:tr>
        <w:tc>
          <w:tcPr/>
          <w:p>
            <w:pPr>
              <w:pStyle w:val="Compact"/>
            </w:pPr>
            <w:r>
              <w:rPr>
                <w:b/>
                <w:bCs/>
              </w:rPr>
              <w:t xml:space="preserve">Deletion/invalidation</w:t>
            </w:r>
          </w:p>
        </w:tc>
        <w:tc>
          <w:tcPr/>
          <w:p>
            <w:pPr>
              <w:pStyle w:val="Compact"/>
            </w:pPr>
            <w:r>
              <w:t xml:space="preserve">No code.</w:t>
            </w:r>
          </w:p>
        </w:tc>
        <w:tc>
          <w:tcPr/>
          <w:p>
            <w:pPr>
              <w:pStyle w:val="Compact"/>
            </w:pPr>
            <w:r>
              <w:t xml:space="preserve">Define cascade deletion rules for memories, AI drafts, directives, logs and embeddings.</w:t>
            </w:r>
          </w:p>
        </w:tc>
        <w:tc>
          <w:tcPr/>
          <w:p>
            <w:pPr>
              <w:pStyle w:val="Compact"/>
            </w:pPr>
            <w:r>
              <w:t xml:space="preserve">Implement deletion API that removes data from DB, vector store and caches; maintain audit logs.</w:t>
            </w:r>
          </w:p>
        </w:tc>
      </w:tr>
      <w:tr>
        <w:tc>
          <w:tcPr/>
          <w:p>
            <w:pPr>
              <w:pStyle w:val="Compact"/>
            </w:pPr>
            <w:r>
              <w:rPr>
                <w:b/>
                <w:bCs/>
              </w:rPr>
              <w:t xml:space="preserve">Consent system</w:t>
            </w:r>
          </w:p>
        </w:tc>
        <w:tc>
          <w:tcPr/>
          <w:p>
            <w:pPr>
              <w:pStyle w:val="Compact"/>
            </w:pPr>
            <w:r>
              <w:t xml:space="preserve">Not implemented.</w:t>
            </w:r>
          </w:p>
        </w:tc>
        <w:tc>
          <w:tcPr/>
          <w:p>
            <w:pPr>
              <w:pStyle w:val="Compact"/>
            </w:pPr>
            <w:r>
              <w:t xml:space="preserve">Define consent types (memory, backup, calendar, supporter), UI flows, storage model and withdrawal logic.</w:t>
            </w:r>
          </w:p>
        </w:tc>
        <w:tc>
          <w:tcPr/>
          <w:p>
            <w:pPr>
              <w:pStyle w:val="Compact"/>
            </w:pPr>
            <w:r>
              <w:t xml:space="preserve">Implement consent ledger with timestamps, scope and status; integrate into API checks.</w:t>
            </w:r>
          </w:p>
        </w:tc>
      </w:tr>
      <w:tr>
        <w:tc>
          <w:tcPr/>
          <w:p>
            <w:pPr>
              <w:pStyle w:val="Compact"/>
            </w:pPr>
            <w:r>
              <w:rPr>
                <w:b/>
                <w:bCs/>
              </w:rPr>
              <w:t xml:space="preserve">Security</w:t>
            </w:r>
          </w:p>
        </w:tc>
        <w:tc>
          <w:tcPr/>
          <w:p>
            <w:pPr>
              <w:pStyle w:val="Compact"/>
            </w:pPr>
            <w:r>
              <w:t xml:space="preserve">No architecture.</w:t>
            </w:r>
          </w:p>
        </w:tc>
        <w:tc>
          <w:tcPr/>
          <w:p>
            <w:pPr>
              <w:pStyle w:val="Compact"/>
            </w:pPr>
            <w:r>
              <w:t xml:space="preserve">Decide on encryption, secrets storage, authentication flows, access control, logging, secret rotation and threat model.</w:t>
            </w:r>
          </w:p>
        </w:tc>
        <w:tc>
          <w:tcPr/>
          <w:p>
            <w:pPr>
              <w:pStyle w:val="Compact"/>
            </w:pPr>
            <w:r>
              <w:t xml:space="preserve">Use TLS, server‑side encryption, environment‑based secrets manager (e.g., AWS KMS), centralised logging and audit trail.</w:t>
            </w:r>
          </w:p>
        </w:tc>
      </w:tr>
      <w:tr>
        <w:tc>
          <w:tcPr/>
          <w:p>
            <w:pPr>
              <w:pStyle w:val="Compact"/>
            </w:pPr>
            <w:r>
              <w:rPr>
                <w:b/>
                <w:bCs/>
              </w:rPr>
              <w:t xml:space="preserve">Monitoring</w:t>
            </w:r>
          </w:p>
        </w:tc>
        <w:tc>
          <w:tcPr/>
          <w:p>
            <w:pPr>
              <w:pStyle w:val="Compact"/>
            </w:pPr>
            <w:r>
              <w:t xml:space="preserve">None.</w:t>
            </w:r>
          </w:p>
        </w:tc>
        <w:tc>
          <w:tcPr/>
          <w:p>
            <w:pPr>
              <w:pStyle w:val="Compact"/>
            </w:pPr>
            <w:r>
              <w:t xml:space="preserve">Define metrics to collect (API latency, error rates, AI refusal rates, safety triggers, memory edits); choose monitoring stack.</w:t>
            </w:r>
          </w:p>
        </w:tc>
        <w:tc>
          <w:tcPr/>
          <w:p>
            <w:pPr>
              <w:pStyle w:val="Compact"/>
            </w:pPr>
            <w:r>
              <w:t xml:space="preserve">Use observability tools (Prometheus, Grafana) and alerting (PagerDuty) to detect issues quickly.</w:t>
            </w:r>
          </w:p>
        </w:tc>
      </w:tr>
      <w:tr>
        <w:tc>
          <w:tcPr/>
          <w:p>
            <w:pPr>
              <w:pStyle w:val="Compact"/>
            </w:pPr>
            <w:r>
              <w:rPr>
                <w:b/>
                <w:bCs/>
              </w:rPr>
              <w:t xml:space="preserve">Deployment</w:t>
            </w:r>
          </w:p>
        </w:tc>
        <w:tc>
          <w:tcPr/>
          <w:p>
            <w:pPr>
              <w:pStyle w:val="Compact"/>
            </w:pPr>
            <w:r>
              <w:t xml:space="preserve">None.</w:t>
            </w:r>
          </w:p>
        </w:tc>
        <w:tc>
          <w:tcPr/>
          <w:p>
            <w:pPr>
              <w:pStyle w:val="Compact"/>
            </w:pPr>
            <w:r>
              <w:t xml:space="preserve">Choose hosting provider and environment separation (development, staging, production); design CI/CD pipeline and containerisation.</w:t>
            </w:r>
          </w:p>
        </w:tc>
        <w:tc>
          <w:tcPr/>
          <w:p>
            <w:pPr>
              <w:pStyle w:val="Compact"/>
            </w:pPr>
            <w:r>
              <w:t xml:space="preserve">Use cloud provider (AWS, GCP, Azure) with container orchestration (e.g., Kubernetes) or serverless; implement automated testing and deployment pipelines.</w:t>
            </w:r>
          </w:p>
        </w:tc>
      </w:tr>
      <w:tr>
        <w:tc>
          <w:tcPr/>
          <w:p>
            <w:pPr>
              <w:pStyle w:val="Compact"/>
            </w:pPr>
            <w:r>
              <w:rPr>
                <w:b/>
                <w:bCs/>
              </w:rPr>
              <w:t xml:space="preserve">Backup/restore</w:t>
            </w:r>
          </w:p>
        </w:tc>
        <w:tc>
          <w:tcPr/>
          <w:p>
            <w:pPr>
              <w:pStyle w:val="Compact"/>
            </w:pPr>
            <w:r>
              <w:t xml:space="preserve">None.</w:t>
            </w:r>
          </w:p>
        </w:tc>
        <w:tc>
          <w:tcPr/>
          <w:p>
            <w:pPr>
              <w:pStyle w:val="Compact"/>
            </w:pPr>
            <w:r>
              <w:t xml:space="preserve">Define backup schedule, storage location, and restore procedures; test disaster recovery.</w:t>
            </w:r>
          </w:p>
        </w:tc>
        <w:tc>
          <w:tcPr/>
          <w:p>
            <w:pPr>
              <w:pStyle w:val="Compact"/>
            </w:pPr>
            <w:r>
              <w:t xml:space="preserve">Implement automated backups of databases and storage; test restore process and document recovery plan.</w:t>
            </w:r>
          </w:p>
        </w:tc>
      </w:tr>
    </w:tbl>
    <w:bookmarkEnd w:id="124"/>
    <w:bookmarkStart w:id="125" w:name="testing-gaps"/>
    <w:p>
      <w:pPr>
        <w:pStyle w:val="Heading2"/>
      </w:pPr>
      <w:r>
        <w:t xml:space="preserve">15. Testing gaps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area</w:t>
            </w:r>
          </w:p>
        </w:tc>
        <w:tc>
          <w:tcPr/>
          <w:p>
            <w:pPr>
              <w:pStyle w:val="Compact"/>
            </w:pPr>
            <w:r>
              <w:t xml:space="preserve">Exists?</w:t>
            </w:r>
          </w:p>
        </w:tc>
        <w:tc>
          <w:tcPr/>
          <w:p>
            <w:pPr>
              <w:pStyle w:val="Compact"/>
            </w:pPr>
            <w:r>
              <w:t xml:space="preserve">Missing tests</w:t>
            </w:r>
          </w:p>
        </w:tc>
        <w:tc>
          <w:tcPr/>
          <w:p>
            <w:pPr>
              <w:pStyle w:val="Compact"/>
            </w:pPr>
            <w:r>
              <w:t xml:space="preserve">Required before</w:t>
            </w:r>
          </w:p>
        </w:tc>
      </w:tr>
      <w:tr>
        <w:tc>
          <w:tcPr/>
          <w:p>
            <w:pPr>
              <w:pStyle w:val="Compact"/>
            </w:pPr>
            <w:r>
              <w:rPr>
                <w:b/>
                <w:bCs/>
              </w:rPr>
              <w:t xml:space="preserve">Unit tests</w:t>
            </w:r>
          </w:p>
        </w:tc>
        <w:tc>
          <w:tcPr/>
          <w:p>
            <w:pPr>
              <w:pStyle w:val="Compact"/>
            </w:pPr>
            <w:r>
              <w:t xml:space="preserve">No</w:t>
            </w:r>
          </w:p>
        </w:tc>
        <w:tc>
          <w:tcPr/>
          <w:p>
            <w:pPr>
              <w:pStyle w:val="Compact"/>
            </w:pPr>
            <w:r>
              <w:t xml:space="preserve">Tests for question engine, memory CRUD, AI output validation, directive logic.</w:t>
            </w:r>
          </w:p>
        </w:tc>
        <w:tc>
          <w:tcPr/>
          <w:p>
            <w:pPr>
              <w:pStyle w:val="Compact"/>
            </w:pPr>
            <w:r>
              <w:t xml:space="preserve">MVP build</w:t>
            </w:r>
          </w:p>
        </w:tc>
      </w:tr>
      <w:tr>
        <w:tc>
          <w:tcPr/>
          <w:p>
            <w:pPr>
              <w:pStyle w:val="Compact"/>
            </w:pPr>
            <w:r>
              <w:rPr>
                <w:b/>
                <w:bCs/>
              </w:rPr>
              <w:t xml:space="preserve">Integration tests</w:t>
            </w:r>
          </w:p>
        </w:tc>
        <w:tc>
          <w:tcPr/>
          <w:p>
            <w:pPr>
              <w:pStyle w:val="Compact"/>
            </w:pPr>
            <w:r>
              <w:t xml:space="preserve">No</w:t>
            </w:r>
          </w:p>
        </w:tc>
        <w:tc>
          <w:tcPr/>
          <w:p>
            <w:pPr>
              <w:pStyle w:val="Compact"/>
            </w:pPr>
            <w:r>
              <w:t xml:space="preserve">End‑to‑end flows for module progression, AI summarisation + confirmation, directive generation, Ask AI, calendar suggestions, consent flows.</w:t>
            </w:r>
          </w:p>
        </w:tc>
        <w:tc>
          <w:tcPr/>
          <w:p>
            <w:pPr>
              <w:pStyle w:val="Compact"/>
            </w:pPr>
            <w:r>
              <w:t xml:space="preserve">MVP build</w:t>
            </w:r>
          </w:p>
        </w:tc>
      </w:tr>
      <w:tr>
        <w:tc>
          <w:tcPr/>
          <w:p>
            <w:pPr>
              <w:pStyle w:val="Compact"/>
            </w:pPr>
            <w:r>
              <w:rPr>
                <w:b/>
                <w:bCs/>
              </w:rPr>
              <w:t xml:space="preserve">End‑to‑end tests</w:t>
            </w:r>
          </w:p>
        </w:tc>
        <w:tc>
          <w:tcPr/>
          <w:p>
            <w:pPr>
              <w:pStyle w:val="Compact"/>
            </w:pPr>
            <w:r>
              <w:t xml:space="preserve">No</w:t>
            </w:r>
          </w:p>
        </w:tc>
        <w:tc>
          <w:tcPr/>
          <w:p>
            <w:pPr>
              <w:pStyle w:val="Compact"/>
            </w:pPr>
            <w:r>
              <w:t xml:space="preserve">Tests covering full user journey from onboarding to module completion and reviews; error and recovery scenarios.</w:t>
            </w:r>
          </w:p>
        </w:tc>
        <w:tc>
          <w:tcPr/>
          <w:p>
            <w:pPr>
              <w:pStyle w:val="Compact"/>
            </w:pPr>
            <w:r>
              <w:t xml:space="preserve">MVP build and closed beta</w:t>
            </w:r>
          </w:p>
        </w:tc>
      </w:tr>
      <w:tr>
        <w:tc>
          <w:tcPr/>
          <w:p>
            <w:pPr>
              <w:pStyle w:val="Compact"/>
            </w:pPr>
            <w:r>
              <w:rPr>
                <w:b/>
                <w:bCs/>
              </w:rPr>
              <w:t xml:space="preserve">Accessibility tests</w:t>
            </w:r>
          </w:p>
        </w:tc>
        <w:tc>
          <w:tcPr/>
          <w:p>
            <w:pPr>
              <w:pStyle w:val="Compact"/>
            </w:pPr>
            <w:r>
              <w:t xml:space="preserve">No</w:t>
            </w:r>
          </w:p>
        </w:tc>
        <w:tc>
          <w:tcPr/>
          <w:p>
            <w:pPr>
              <w:pStyle w:val="Compact"/>
            </w:pPr>
            <w:r>
              <w:t xml:space="preserve">Automated checks (e.g., axe) and manual testing for WCAG 2.2 AA compliance; keyboard navigation and screen reader use.</w:t>
            </w:r>
          </w:p>
        </w:tc>
        <w:tc>
          <w:tcPr/>
          <w:p>
            <w:pPr>
              <w:pStyle w:val="Compact"/>
            </w:pPr>
            <w:r>
              <w:t xml:space="preserve">MVP build</w:t>
            </w:r>
          </w:p>
        </w:tc>
      </w:tr>
      <w:tr>
        <w:tc>
          <w:tcPr/>
          <w:p>
            <w:pPr>
              <w:pStyle w:val="Compact"/>
            </w:pPr>
            <w:r>
              <w:rPr>
                <w:b/>
                <w:bCs/>
              </w:rPr>
              <w:t xml:space="preserve">Security tests</w:t>
            </w:r>
          </w:p>
        </w:tc>
        <w:tc>
          <w:tcPr/>
          <w:p>
            <w:pPr>
              <w:pStyle w:val="Compact"/>
            </w:pPr>
            <w:r>
              <w:t xml:space="preserve">No</w:t>
            </w:r>
          </w:p>
        </w:tc>
        <w:tc>
          <w:tcPr/>
          <w:p>
            <w:pPr>
              <w:pStyle w:val="Compact"/>
            </w:pPr>
            <w:r>
              <w:t xml:space="preserve">Penetration testing, vulnerability scanning, secrets management checks.</w:t>
            </w:r>
          </w:p>
        </w:tc>
        <w:tc>
          <w:tcPr/>
          <w:p>
            <w:pPr>
              <w:pStyle w:val="Compact"/>
            </w:pPr>
            <w:r>
              <w:t xml:space="preserve">Closed beta</w:t>
            </w:r>
          </w:p>
        </w:tc>
      </w:tr>
      <w:tr>
        <w:tc>
          <w:tcPr/>
          <w:p>
            <w:pPr>
              <w:pStyle w:val="Compact"/>
            </w:pPr>
            <w:r>
              <w:rPr>
                <w:b/>
                <w:bCs/>
              </w:rPr>
              <w:t xml:space="preserve">AI golden‑set tests</w:t>
            </w:r>
          </w:p>
        </w:tc>
        <w:tc>
          <w:tcPr/>
          <w:p>
            <w:pPr>
              <w:pStyle w:val="Compact"/>
            </w:pPr>
            <w:r>
              <w:t xml:space="preserve">No</w:t>
            </w:r>
          </w:p>
        </w:tc>
        <w:tc>
          <w:tcPr/>
          <w:p>
            <w:pPr>
              <w:pStyle w:val="Compact"/>
            </w:pPr>
            <w:r>
              <w:t xml:space="preserve">Evaluate AI summarisation for correctness, confidence alignment, citation accuracy; test directive and decision recommendations.</w:t>
            </w:r>
          </w:p>
        </w:tc>
        <w:tc>
          <w:tcPr/>
          <w:p>
            <w:pPr>
              <w:pStyle w:val="Compact"/>
            </w:pPr>
            <w:r>
              <w:t xml:space="preserve">Before closed beta</w:t>
            </w:r>
          </w:p>
        </w:tc>
      </w:tr>
      <w:tr>
        <w:tc>
          <w:tcPr/>
          <w:p>
            <w:pPr>
              <w:pStyle w:val="Compact"/>
            </w:pPr>
            <w:r>
              <w:rPr>
                <w:b/>
                <w:bCs/>
              </w:rPr>
              <w:t xml:space="preserve">AI red‑team tests</w:t>
            </w:r>
          </w:p>
        </w:tc>
        <w:tc>
          <w:tcPr/>
          <w:p>
            <w:pPr>
              <w:pStyle w:val="Compact"/>
            </w:pPr>
            <w:r>
              <w:t xml:space="preserve">No</w:t>
            </w:r>
          </w:p>
        </w:tc>
        <w:tc>
          <w:tcPr/>
          <w:p>
            <w:pPr>
              <w:pStyle w:val="Compact"/>
            </w:pPr>
            <w:r>
              <w:t xml:space="preserve">Test prompt injection, unsafe advice, hallucinations, high‑impact domain requests and crisis triggers.</w:t>
            </w:r>
          </w:p>
        </w:tc>
        <w:tc>
          <w:tcPr/>
          <w:p>
            <w:pPr>
              <w:pStyle w:val="Compact"/>
            </w:pPr>
            <w:r>
              <w:t xml:space="preserve">Before closed beta</w:t>
            </w:r>
          </w:p>
        </w:tc>
      </w:tr>
      <w:tr>
        <w:tc>
          <w:tcPr/>
          <w:p>
            <w:pPr>
              <w:pStyle w:val="Compact"/>
            </w:pPr>
            <w:r>
              <w:rPr>
                <w:b/>
                <w:bCs/>
              </w:rPr>
              <w:t xml:space="preserve">Privacy/deletion tests</w:t>
            </w:r>
          </w:p>
        </w:tc>
        <w:tc>
          <w:tcPr/>
          <w:p>
            <w:pPr>
              <w:pStyle w:val="Compact"/>
            </w:pPr>
            <w:r>
              <w:t xml:space="preserve">No</w:t>
            </w:r>
          </w:p>
        </w:tc>
        <w:tc>
          <w:tcPr/>
          <w:p>
            <w:pPr>
              <w:pStyle w:val="Compact"/>
            </w:pPr>
            <w:r>
              <w:t xml:space="preserve">Ensure deleted/rejected memories are excluded from retrieval and exports; test export function.</w:t>
            </w:r>
          </w:p>
        </w:tc>
        <w:tc>
          <w:tcPr/>
          <w:p>
            <w:pPr>
              <w:pStyle w:val="Compact"/>
            </w:pPr>
            <w:r>
              <w:t xml:space="preserve">MVP build</w:t>
            </w:r>
          </w:p>
        </w:tc>
      </w:tr>
      <w:tr>
        <w:tc>
          <w:tcPr/>
          <w:p>
            <w:pPr>
              <w:pStyle w:val="Compact"/>
            </w:pPr>
            <w:r>
              <w:rPr>
                <w:b/>
                <w:bCs/>
              </w:rPr>
              <w:t xml:space="preserve">Consent tests</w:t>
            </w:r>
          </w:p>
        </w:tc>
        <w:tc>
          <w:tcPr/>
          <w:p>
            <w:pPr>
              <w:pStyle w:val="Compact"/>
            </w:pPr>
            <w:r>
              <w:t xml:space="preserve">No</w:t>
            </w:r>
          </w:p>
        </w:tc>
        <w:tc>
          <w:tcPr/>
          <w:p>
            <w:pPr>
              <w:pStyle w:val="Compact"/>
            </w:pPr>
            <w:r>
              <w:t xml:space="preserve">Verify granular consents and revocation flows; ensure data flows respect consent status.</w:t>
            </w:r>
          </w:p>
        </w:tc>
        <w:tc>
          <w:tcPr/>
          <w:p>
            <w:pPr>
              <w:pStyle w:val="Compact"/>
            </w:pPr>
            <w:r>
              <w:t xml:space="preserve">MVP build</w:t>
            </w:r>
          </w:p>
        </w:tc>
      </w:tr>
      <w:tr>
        <w:tc>
          <w:tcPr/>
          <w:p>
            <w:pPr>
              <w:pStyle w:val="Compact"/>
            </w:pPr>
            <w:r>
              <w:rPr>
                <w:b/>
                <w:bCs/>
              </w:rPr>
              <w:t xml:space="preserve">Crisis/safety tests</w:t>
            </w:r>
          </w:p>
        </w:tc>
        <w:tc>
          <w:tcPr/>
          <w:p>
            <w:pPr>
              <w:pStyle w:val="Compact"/>
            </w:pPr>
            <w:r>
              <w:t xml:space="preserve">No</w:t>
            </w:r>
          </w:p>
        </w:tc>
        <w:tc>
          <w:tcPr/>
          <w:p>
            <w:pPr>
              <w:pStyle w:val="Compact"/>
            </w:pPr>
            <w:r>
              <w:t xml:space="preserve">Simulate high‑risk inputs and verify correct escalation and refusal responses; test localised crisis routing.</w:t>
            </w:r>
          </w:p>
        </w:tc>
        <w:tc>
          <w:tcPr/>
          <w:p>
            <w:pPr>
              <w:pStyle w:val="Compact"/>
            </w:pPr>
            <w:r>
              <w:t xml:space="preserve">Before closed beta</w:t>
            </w:r>
          </w:p>
        </w:tc>
      </w:tr>
    </w:tbl>
    <w:bookmarkEnd w:id="125"/>
    <w:bookmarkStart w:id="134" w:name="recommended-next-sequence"/>
    <w:p>
      <w:pPr>
        <w:pStyle w:val="Heading2"/>
      </w:pPr>
      <w:r>
        <w:t xml:space="preserve">16. Recommended next sequence</w:t>
      </w:r>
    </w:p>
    <w:bookmarkStart w:id="126" w:name="X715f61c3a257bee82f690ab8cc3d4e4b2bb9a1f"/>
    <w:p>
      <w:pPr>
        <w:pStyle w:val="Heading3"/>
      </w:pPr>
      <w:r>
        <w:t xml:space="preserve">Phase 1: Stabilise documents and product decisions</w:t>
      </w:r>
    </w:p>
    <w:p>
      <w:pPr>
        <w:pStyle w:val="Compact"/>
        <w:numPr>
          <w:ilvl w:val="0"/>
          <w:numId w:val="1034"/>
        </w:numPr>
      </w:pPr>
      <w:r>
        <w:rPr>
          <w:b/>
          <w:bCs/>
        </w:rPr>
        <w:t xml:space="preserve">Goal:</w:t>
      </w:r>
      <w:r>
        <w:t xml:space="preserve"> </w:t>
      </w:r>
      <w:r>
        <w:t xml:space="preserve">Close documentary gaps and validate high‑level assumptions.</w:t>
      </w:r>
    </w:p>
    <w:p>
      <w:pPr>
        <w:pStyle w:val="Compact"/>
        <w:numPr>
          <w:ilvl w:val="0"/>
          <w:numId w:val="1034"/>
        </w:numPr>
      </w:pPr>
      <w:r>
        <w:rPr>
          <w:b/>
          <w:bCs/>
        </w:rPr>
        <w:t xml:space="preserve">Tasks:</w:t>
      </w:r>
      <w:r>
        <w:t xml:space="preserve"> </w:t>
      </w:r>
      <w:r>
        <w:t xml:space="preserve">Finalise document inventory; address missing docs (user research report, market analysis, PRD, data model, API spec, AI eval plan, PIA, threat model, legal review, crisis localisation, accessibility plan); choose target segment and geography; update decision log; produce versioned PRD.</w:t>
      </w:r>
    </w:p>
    <w:p>
      <w:pPr>
        <w:pStyle w:val="Compact"/>
        <w:numPr>
          <w:ilvl w:val="0"/>
          <w:numId w:val="1034"/>
        </w:numPr>
      </w:pPr>
      <w:r>
        <w:rPr>
          <w:b/>
          <w:bCs/>
        </w:rPr>
        <w:t xml:space="preserve">Deliverables:</w:t>
      </w:r>
      <w:r>
        <w:t xml:space="preserve"> </w:t>
      </w:r>
      <w:r>
        <w:t xml:space="preserve">Completed missing docs register; validated PRD; updated gap register; user research findings.</w:t>
      </w:r>
    </w:p>
    <w:p>
      <w:pPr>
        <w:pStyle w:val="Compact"/>
        <w:numPr>
          <w:ilvl w:val="0"/>
          <w:numId w:val="1034"/>
        </w:numPr>
      </w:pPr>
      <w:r>
        <w:rPr>
          <w:b/>
          <w:bCs/>
        </w:rPr>
        <w:t xml:space="preserve">Exit criteria:</w:t>
      </w:r>
      <w:r>
        <w:t xml:space="preserve"> </w:t>
      </w:r>
      <w:r>
        <w:t xml:space="preserve">All P0 blockers from the gap register are addressed and approved by stakeholders; user segment is chosen; versioned PRD exists.</w:t>
      </w:r>
    </w:p>
    <w:bookmarkEnd w:id="126"/>
    <w:bookmarkStart w:id="127" w:name="X0ed75ba40a69dda535f92241d28ae8c4d914897"/>
    <w:p>
      <w:pPr>
        <w:pStyle w:val="Heading3"/>
      </w:pPr>
      <w:r>
        <w:t xml:space="preserve">Phase 2: Build or refine low‑fidelity prototype</w:t>
      </w:r>
    </w:p>
    <w:p>
      <w:pPr>
        <w:pStyle w:val="Compact"/>
        <w:numPr>
          <w:ilvl w:val="0"/>
          <w:numId w:val="1035"/>
        </w:numPr>
      </w:pPr>
      <w:r>
        <w:rPr>
          <w:b/>
          <w:bCs/>
        </w:rPr>
        <w:t xml:space="preserve">Goal:</w:t>
      </w:r>
      <w:r>
        <w:t xml:space="preserve"> </w:t>
      </w:r>
      <w:r>
        <w:t xml:space="preserve">Test desirability, comprehension and safety of early flows.</w:t>
      </w:r>
    </w:p>
    <w:p>
      <w:pPr>
        <w:pStyle w:val="Compact"/>
        <w:numPr>
          <w:ilvl w:val="0"/>
          <w:numId w:val="1035"/>
        </w:numPr>
      </w:pPr>
      <w:r>
        <w:rPr>
          <w:b/>
          <w:bCs/>
        </w:rPr>
        <w:t xml:space="preserve">Tasks:</w:t>
      </w:r>
      <w:r>
        <w:t xml:space="preserve"> </w:t>
      </w:r>
      <w:r>
        <w:t xml:space="preserve">Design clickable prototype for Modules 0–2; create micro‑lesson and question content; design orientation and consent copy; manually simulate AI summaries and Today directives; run moderated user tests; collect feedback on trust, emotional safety and clarity.</w:t>
      </w:r>
    </w:p>
    <w:p>
      <w:pPr>
        <w:pStyle w:val="Compact"/>
        <w:numPr>
          <w:ilvl w:val="0"/>
          <w:numId w:val="1035"/>
        </w:numPr>
      </w:pPr>
      <w:r>
        <w:rPr>
          <w:b/>
          <w:bCs/>
        </w:rPr>
        <w:t xml:space="preserve">Deliverables:</w:t>
      </w:r>
      <w:r>
        <w:t xml:space="preserve"> </w:t>
      </w:r>
      <w:r>
        <w:t xml:space="preserve">Prototype UI; test scripts; user feedback report; refined questions and copy.</w:t>
      </w:r>
    </w:p>
    <w:p>
      <w:pPr>
        <w:pStyle w:val="Compact"/>
        <w:numPr>
          <w:ilvl w:val="0"/>
          <w:numId w:val="1035"/>
        </w:numPr>
      </w:pPr>
      <w:r>
        <w:rPr>
          <w:b/>
          <w:bCs/>
        </w:rPr>
        <w:t xml:space="preserve">Exit criteria:</w:t>
      </w:r>
      <w:r>
        <w:t xml:space="preserve"> </w:t>
      </w:r>
      <w:r>
        <w:t xml:space="preserve">Positive feedback on comprehension, trust and return intent; clearly identified content revisions; decision to proceed to technical design.</w:t>
      </w:r>
    </w:p>
    <w:bookmarkEnd w:id="127"/>
    <w:bookmarkStart w:id="128" w:name="X582fd83544555131702e5fd51160ac504264441"/>
    <w:p>
      <w:pPr>
        <w:pStyle w:val="Heading3"/>
      </w:pPr>
      <w:r>
        <w:t xml:space="preserve">Phase 3: Run validation and refine requirements</w:t>
      </w:r>
    </w:p>
    <w:p>
      <w:pPr>
        <w:pStyle w:val="Compact"/>
        <w:numPr>
          <w:ilvl w:val="0"/>
          <w:numId w:val="1036"/>
        </w:numPr>
      </w:pPr>
      <w:r>
        <w:rPr>
          <w:b/>
          <w:bCs/>
        </w:rPr>
        <w:t xml:space="preserve">Goal:</w:t>
      </w:r>
      <w:r>
        <w:t xml:space="preserve"> </w:t>
      </w:r>
      <w:r>
        <w:t xml:space="preserve">Validate curriculum, question bank, AI prompt designs and safety boundaries.</w:t>
      </w:r>
    </w:p>
    <w:p>
      <w:pPr>
        <w:pStyle w:val="Compact"/>
        <w:numPr>
          <w:ilvl w:val="0"/>
          <w:numId w:val="1036"/>
        </w:numPr>
      </w:pPr>
      <w:r>
        <w:rPr>
          <w:b/>
          <w:bCs/>
        </w:rPr>
        <w:t xml:space="preserve">Tasks:</w:t>
      </w:r>
      <w:r>
        <w:t xml:space="preserve"> </w:t>
      </w:r>
      <w:r>
        <w:t xml:space="preserve">Conduct further prototype iterations; incorporate behavioural scientist and legal counsel feedback; finalise COM‑B assessments, values exercises and question bank; confirm safety boundaries and refusal templates.</w:t>
      </w:r>
    </w:p>
    <w:p>
      <w:pPr>
        <w:pStyle w:val="Compact"/>
        <w:numPr>
          <w:ilvl w:val="0"/>
          <w:numId w:val="1036"/>
        </w:numPr>
      </w:pPr>
      <w:r>
        <w:rPr>
          <w:b/>
          <w:bCs/>
        </w:rPr>
        <w:t xml:space="preserve">Deliverables:</w:t>
      </w:r>
      <w:r>
        <w:t xml:space="preserve"> </w:t>
      </w:r>
      <w:r>
        <w:t xml:space="preserve">Validated curriculum and question database; finalised wording style guide; updated safety policy; revised AI prompt templates.</w:t>
      </w:r>
    </w:p>
    <w:p>
      <w:pPr>
        <w:pStyle w:val="Compact"/>
        <w:numPr>
          <w:ilvl w:val="0"/>
          <w:numId w:val="1036"/>
        </w:numPr>
      </w:pPr>
      <w:r>
        <w:rPr>
          <w:b/>
          <w:bCs/>
        </w:rPr>
        <w:t xml:space="preserve">Exit criteria:</w:t>
      </w:r>
      <w:r>
        <w:t xml:space="preserve"> </w:t>
      </w:r>
      <w:r>
        <w:t xml:space="preserve">Curriculum and safety copy approved by reviewers; question bank ready for implementation; AI prompts validated on golden set; readiness to start technical architecture.</w:t>
      </w:r>
    </w:p>
    <w:bookmarkEnd w:id="128"/>
    <w:bookmarkStart w:id="129" w:name="X6ff41953b18da8eb1c63ffd5fb8c0d90510e818"/>
    <w:p>
      <w:pPr>
        <w:pStyle w:val="Heading3"/>
      </w:pPr>
      <w:r>
        <w:t xml:space="preserve">Phase 4: Create technical architecture and data model</w:t>
      </w:r>
    </w:p>
    <w:p>
      <w:pPr>
        <w:pStyle w:val="Compact"/>
        <w:numPr>
          <w:ilvl w:val="0"/>
          <w:numId w:val="1037"/>
        </w:numPr>
      </w:pPr>
      <w:r>
        <w:rPr>
          <w:b/>
          <w:bCs/>
        </w:rPr>
        <w:t xml:space="preserve">Goal:</w:t>
      </w:r>
      <w:r>
        <w:t xml:space="preserve"> </w:t>
      </w:r>
      <w:r>
        <w:t xml:space="preserve">Prepare engineering blueprint.</w:t>
      </w:r>
    </w:p>
    <w:p>
      <w:pPr>
        <w:pStyle w:val="Compact"/>
        <w:numPr>
          <w:ilvl w:val="0"/>
          <w:numId w:val="1037"/>
        </w:numPr>
      </w:pPr>
      <w:r>
        <w:rPr>
          <w:b/>
          <w:bCs/>
        </w:rPr>
        <w:t xml:space="preserve">Tasks:</w:t>
      </w:r>
      <w:r>
        <w:t xml:space="preserve"> </w:t>
      </w:r>
      <w:r>
        <w:t xml:space="preserve">Draft system architecture covering modules, question engine, memory store, AI orchestration, directive and decision engines, calendar and review modules; define database schemas and API contracts; design security and privacy architecture; define non‑functional requirements; choose tech stack and hosting; plan CI/CD pipeline.</w:t>
      </w:r>
    </w:p>
    <w:p>
      <w:pPr>
        <w:pStyle w:val="Compact"/>
        <w:numPr>
          <w:ilvl w:val="0"/>
          <w:numId w:val="1037"/>
        </w:numPr>
      </w:pPr>
      <w:r>
        <w:rPr>
          <w:b/>
          <w:bCs/>
        </w:rPr>
        <w:t xml:space="preserve">Deliverables:</w:t>
      </w:r>
      <w:r>
        <w:t xml:space="preserve"> </w:t>
      </w:r>
      <w:r>
        <w:t xml:space="preserve">Architecture document with diagrams and component descriptions; ERDs; API specification; security and privacy design; threat model.</w:t>
      </w:r>
    </w:p>
    <w:p>
      <w:pPr>
        <w:pStyle w:val="Compact"/>
        <w:numPr>
          <w:ilvl w:val="0"/>
          <w:numId w:val="1037"/>
        </w:numPr>
      </w:pPr>
      <w:r>
        <w:rPr>
          <w:b/>
          <w:bCs/>
        </w:rPr>
        <w:t xml:space="preserve">Exit criteria:</w:t>
      </w:r>
      <w:r>
        <w:t xml:space="preserve"> </w:t>
      </w:r>
      <w:r>
        <w:t xml:space="preserve">Architecture approved by engineering, product, legal and security stakeholders; PIA updated to reflect design; engineering team ready to start MVP build.</w:t>
      </w:r>
    </w:p>
    <w:bookmarkEnd w:id="129"/>
    <w:bookmarkStart w:id="130" w:name="phase-5-build-mvp-safely"/>
    <w:p>
      <w:pPr>
        <w:pStyle w:val="Heading3"/>
      </w:pPr>
      <w:r>
        <w:t xml:space="preserve">Phase 5: Build MVP safely</w:t>
      </w:r>
    </w:p>
    <w:p>
      <w:pPr>
        <w:pStyle w:val="Compact"/>
        <w:numPr>
          <w:ilvl w:val="0"/>
          <w:numId w:val="1038"/>
        </w:numPr>
      </w:pPr>
      <w:r>
        <w:rPr>
          <w:b/>
          <w:bCs/>
        </w:rPr>
        <w:t xml:space="preserve">Goal:</w:t>
      </w:r>
      <w:r>
        <w:t xml:space="preserve"> </w:t>
      </w:r>
      <w:r>
        <w:t xml:space="preserve">Implement core functionality with safety and privacy controls.</w:t>
      </w:r>
    </w:p>
    <w:p>
      <w:pPr>
        <w:pStyle w:val="Compact"/>
        <w:numPr>
          <w:ilvl w:val="0"/>
          <w:numId w:val="1038"/>
        </w:numPr>
      </w:pPr>
      <w:r>
        <w:rPr>
          <w:b/>
          <w:bCs/>
        </w:rPr>
        <w:t xml:space="preserve">Tasks:</w:t>
      </w:r>
      <w:r>
        <w:t xml:space="preserve"> </w:t>
      </w:r>
      <w:r>
        <w:t xml:space="preserve">Develop frontend and backend; implement authentication, question engine, micro‑lessons, memory store with statuses, AI interpretation service with schema validation, Today directive and Ask AI engines; build manual calendar integration and review loop; implement safety classifier and crisis routing; implement consent, export and deletion flows; instrument analytics; perform unit and integration tests.</w:t>
      </w:r>
    </w:p>
    <w:p>
      <w:pPr>
        <w:pStyle w:val="Compact"/>
        <w:numPr>
          <w:ilvl w:val="0"/>
          <w:numId w:val="1038"/>
        </w:numPr>
      </w:pPr>
      <w:r>
        <w:rPr>
          <w:b/>
          <w:bCs/>
        </w:rPr>
        <w:t xml:space="preserve">Deliverables:</w:t>
      </w:r>
      <w:r>
        <w:t xml:space="preserve"> </w:t>
      </w:r>
      <w:r>
        <w:t xml:space="preserve">Functioning MVP; test reports; privacy and safety compliance checklist; accessibility audit results.</w:t>
      </w:r>
    </w:p>
    <w:p>
      <w:pPr>
        <w:pStyle w:val="Compact"/>
        <w:numPr>
          <w:ilvl w:val="0"/>
          <w:numId w:val="1038"/>
        </w:numPr>
      </w:pPr>
      <w:r>
        <w:rPr>
          <w:b/>
          <w:bCs/>
        </w:rPr>
        <w:t xml:space="preserve">Exit criteria:</w:t>
      </w:r>
      <w:r>
        <w:t xml:space="preserve"> </w:t>
      </w:r>
      <w:r>
        <w:t xml:space="preserve">MVP passes internal QA, accessibility, AI evaluation and safety tests; privacy and security requirements satisfied; ready for closed beta.</w:t>
      </w:r>
    </w:p>
    <w:bookmarkEnd w:id="130"/>
    <w:bookmarkStart w:id="131" w:name="phase-6-closed-beta"/>
    <w:p>
      <w:pPr>
        <w:pStyle w:val="Heading3"/>
      </w:pPr>
      <w:r>
        <w:t xml:space="preserve">Phase 6: Closed beta</w:t>
      </w:r>
    </w:p>
    <w:p>
      <w:pPr>
        <w:pStyle w:val="Compact"/>
        <w:numPr>
          <w:ilvl w:val="0"/>
          <w:numId w:val="1039"/>
        </w:numPr>
      </w:pPr>
      <w:r>
        <w:rPr>
          <w:b/>
          <w:bCs/>
        </w:rPr>
        <w:t xml:space="preserve">Goal:</w:t>
      </w:r>
      <w:r>
        <w:t xml:space="preserve"> </w:t>
      </w:r>
      <w:r>
        <w:t xml:space="preserve">Test the product with a limited group of real users under NDA.</w:t>
      </w:r>
    </w:p>
    <w:p>
      <w:pPr>
        <w:pStyle w:val="Compact"/>
        <w:numPr>
          <w:ilvl w:val="0"/>
          <w:numId w:val="1039"/>
        </w:numPr>
      </w:pPr>
      <w:r>
        <w:rPr>
          <w:b/>
          <w:bCs/>
        </w:rPr>
        <w:t xml:space="preserve">Tasks:</w:t>
      </w:r>
      <w:r>
        <w:t xml:space="preserve"> </w:t>
      </w:r>
      <w:r>
        <w:t xml:space="preserve">Recruit beta users; provide onboarding and support; monitor engagement, AI accuracy, safety incidents and performance; collect feedback; run A/B tests on question sequences and prompts; refine features and fix bugs.</w:t>
      </w:r>
    </w:p>
    <w:p>
      <w:pPr>
        <w:pStyle w:val="Compact"/>
        <w:numPr>
          <w:ilvl w:val="0"/>
          <w:numId w:val="1039"/>
        </w:numPr>
      </w:pPr>
      <w:r>
        <w:rPr>
          <w:b/>
          <w:bCs/>
        </w:rPr>
        <w:t xml:space="preserve">Deliverables:</w:t>
      </w:r>
      <w:r>
        <w:t xml:space="preserve"> </w:t>
      </w:r>
      <w:r>
        <w:t xml:space="preserve">Beta usage metrics; incident logs; user feedback; updated product roadmap; refined prompts and content.</w:t>
      </w:r>
    </w:p>
    <w:p>
      <w:pPr>
        <w:pStyle w:val="Compact"/>
        <w:numPr>
          <w:ilvl w:val="0"/>
          <w:numId w:val="1039"/>
        </w:numPr>
      </w:pPr>
      <w:r>
        <w:rPr>
          <w:b/>
          <w:bCs/>
        </w:rPr>
        <w:t xml:space="preserve">Exit criteria:</w:t>
      </w:r>
      <w:r>
        <w:t xml:space="preserve"> </w:t>
      </w:r>
      <w:r>
        <w:t xml:space="preserve">Beta demonstrates desired user retention and satisfaction; no critical safety or privacy incidents; improvements identified and implemented; ready for production hardening.</w:t>
      </w:r>
    </w:p>
    <w:bookmarkEnd w:id="131"/>
    <w:bookmarkStart w:id="132" w:name="phase-7-production-hardening"/>
    <w:p>
      <w:pPr>
        <w:pStyle w:val="Heading3"/>
      </w:pPr>
      <w:r>
        <w:t xml:space="preserve">Phase 7: Production hardening</w:t>
      </w:r>
    </w:p>
    <w:p>
      <w:pPr>
        <w:pStyle w:val="Compact"/>
        <w:numPr>
          <w:ilvl w:val="0"/>
          <w:numId w:val="1040"/>
        </w:numPr>
      </w:pPr>
      <w:r>
        <w:rPr>
          <w:b/>
          <w:bCs/>
        </w:rPr>
        <w:t xml:space="preserve">Goal:</w:t>
      </w:r>
      <w:r>
        <w:t xml:space="preserve"> </w:t>
      </w:r>
      <w:r>
        <w:t xml:space="preserve">Prepare for public launch.</w:t>
      </w:r>
    </w:p>
    <w:p>
      <w:pPr>
        <w:pStyle w:val="Compact"/>
        <w:numPr>
          <w:ilvl w:val="0"/>
          <w:numId w:val="1040"/>
        </w:numPr>
      </w:pPr>
      <w:r>
        <w:rPr>
          <w:b/>
          <w:bCs/>
        </w:rPr>
        <w:t xml:space="preserve">Tasks:</w:t>
      </w:r>
      <w:r>
        <w:t xml:space="preserve"> </w:t>
      </w:r>
      <w:r>
        <w:t xml:space="preserve">Harden infrastructure; optimise performance; implement SLO monitoring and auto‑scaling; complete pen tests and vulnerability scans; finalise legal compliance; localise crisis resources for all supported regions; train support staff; finalise incident response playbook; review analytics plan.</w:t>
      </w:r>
    </w:p>
    <w:p>
      <w:pPr>
        <w:pStyle w:val="Compact"/>
        <w:numPr>
          <w:ilvl w:val="0"/>
          <w:numId w:val="1040"/>
        </w:numPr>
      </w:pPr>
      <w:r>
        <w:rPr>
          <w:b/>
          <w:bCs/>
        </w:rPr>
        <w:t xml:space="preserve">Deliverables:</w:t>
      </w:r>
      <w:r>
        <w:t xml:space="preserve"> </w:t>
      </w:r>
      <w:r>
        <w:t xml:space="preserve">Production‑ready system; operational documentation; support training materials; compliance sign‑offs; final AI evaluation report.</w:t>
      </w:r>
    </w:p>
    <w:p>
      <w:pPr>
        <w:pStyle w:val="Compact"/>
        <w:numPr>
          <w:ilvl w:val="0"/>
          <w:numId w:val="1040"/>
        </w:numPr>
      </w:pPr>
      <w:r>
        <w:rPr>
          <w:b/>
          <w:bCs/>
        </w:rPr>
        <w:t xml:space="preserve">Exit criteria:</w:t>
      </w:r>
      <w:r>
        <w:t xml:space="preserve"> </w:t>
      </w:r>
      <w:r>
        <w:t xml:space="preserve">System meets reliability, performance, security and compliance targets; operations team is trained; final go/no‑go decision made by leadership.</w:t>
      </w:r>
    </w:p>
    <w:bookmarkEnd w:id="132"/>
    <w:bookmarkStart w:id="133" w:name="phase-8-public-launch"/>
    <w:p>
      <w:pPr>
        <w:pStyle w:val="Heading3"/>
      </w:pPr>
      <w:r>
        <w:t xml:space="preserve">Phase 8: Public launch</w:t>
      </w:r>
    </w:p>
    <w:p>
      <w:pPr>
        <w:pStyle w:val="Compact"/>
        <w:numPr>
          <w:ilvl w:val="0"/>
          <w:numId w:val="1041"/>
        </w:numPr>
      </w:pPr>
      <w:r>
        <w:rPr>
          <w:b/>
          <w:bCs/>
        </w:rPr>
        <w:t xml:space="preserve">Goal:</w:t>
      </w:r>
      <w:r>
        <w:t xml:space="preserve"> </w:t>
      </w:r>
      <w:r>
        <w:t xml:space="preserve">Launch BecomingOS to general users.</w:t>
      </w:r>
    </w:p>
    <w:p>
      <w:pPr>
        <w:pStyle w:val="Compact"/>
        <w:numPr>
          <w:ilvl w:val="0"/>
          <w:numId w:val="1041"/>
        </w:numPr>
      </w:pPr>
      <w:r>
        <w:rPr>
          <w:b/>
          <w:bCs/>
        </w:rPr>
        <w:t xml:space="preserve">Tasks:</w:t>
      </w:r>
      <w:r>
        <w:t xml:space="preserve"> </w:t>
      </w:r>
      <w:r>
        <w:t xml:space="preserve">Deploy to production; execute marketing plan; provide user support; monitor metrics and incidents; collect feedback for future releases; plan post‑launch roadmap.</w:t>
      </w:r>
    </w:p>
    <w:p>
      <w:pPr>
        <w:pStyle w:val="Compact"/>
        <w:numPr>
          <w:ilvl w:val="0"/>
          <w:numId w:val="1041"/>
        </w:numPr>
      </w:pPr>
      <w:r>
        <w:rPr>
          <w:b/>
          <w:bCs/>
        </w:rPr>
        <w:t xml:space="preserve">Deliverables:</w:t>
      </w:r>
      <w:r>
        <w:t xml:space="preserve"> </w:t>
      </w:r>
      <w:r>
        <w:t xml:space="preserve">Live product; launch metrics; support metrics; post‑launch retrospective.</w:t>
      </w:r>
    </w:p>
    <w:p>
      <w:pPr>
        <w:pStyle w:val="Compact"/>
        <w:numPr>
          <w:ilvl w:val="0"/>
          <w:numId w:val="1041"/>
        </w:numPr>
      </w:pPr>
      <w:r>
        <w:rPr>
          <w:b/>
          <w:bCs/>
        </w:rPr>
        <w:t xml:space="preserve">Exit criteria:</w:t>
      </w:r>
      <w:r>
        <w:t xml:space="preserve"> </w:t>
      </w:r>
      <w:r>
        <w:t xml:space="preserve">Product meets launch goals; ongoing monitoring processes in place; backlog of improvements defined.</w:t>
      </w:r>
    </w:p>
    <w:bookmarkEnd w:id="133"/>
    <w:bookmarkEnd w:id="134"/>
    <w:bookmarkStart w:id="135" w:name="gonogo-checklist"/>
    <w:p>
      <w:pPr>
        <w:pStyle w:val="Heading2"/>
      </w:pPr>
      <w:r>
        <w:t xml:space="preserve">17. Go/no‑go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Go/no‑go question</w:t>
            </w:r>
          </w:p>
        </w:tc>
        <w:tc>
          <w:tcPr/>
          <w:p>
            <w:pPr>
              <w:pStyle w:val="Compact"/>
            </w:pPr>
            <w:r>
              <w:t xml:space="preserve">Current status</w:t>
            </w:r>
          </w:p>
        </w:tc>
        <w:tc>
          <w:tcPr/>
          <w:p>
            <w:pPr>
              <w:pStyle w:val="Compact"/>
            </w:pPr>
            <w:r>
              <w:t xml:space="preserve">Required evidence</w:t>
            </w:r>
          </w:p>
        </w:tc>
      </w:tr>
      <w:tr>
        <w:tc>
          <w:tcPr/>
          <w:p>
            <w:pPr>
              <w:pStyle w:val="Compact"/>
            </w:pPr>
            <w:r>
              <w:rPr>
                <w:b/>
                <w:bCs/>
              </w:rPr>
              <w:t xml:space="preserve">Prototype readiness</w:t>
            </w:r>
          </w:p>
        </w:tc>
        <w:tc>
          <w:tcPr/>
          <w:p>
            <w:pPr>
              <w:pStyle w:val="Compact"/>
            </w:pPr>
            <w:r>
              <w:t xml:space="preserve">Is there a validated concept with defined modules, question types and safety boundaries?</w:t>
            </w:r>
          </w:p>
        </w:tc>
        <w:tc>
          <w:tcPr/>
          <w:p>
            <w:pPr>
              <w:pStyle w:val="Compact"/>
            </w:pPr>
            <w:r>
              <w:rPr>
                <w:b/>
                <w:bCs/>
              </w:rPr>
              <w:t xml:space="preserve">Yes.</w:t>
            </w:r>
            <w:r>
              <w:t xml:space="preserve"> </w:t>
            </w:r>
            <w:r>
              <w:t xml:space="preserve">Concept and modules are defined; safety boundaries drafted</w:t>
            </w:r>
            <w:hyperlink r:id="rId32">
              <w:r>
                <w:rPr>
                  <w:rStyle w:val="Hyperlink"/>
                </w:rPr>
                <w:t xml:space="preserve">[10]</w:t>
              </w:r>
            </w:hyperlink>
            <w:hyperlink r:id="rId38">
              <w:r>
                <w:rPr>
                  <w:rStyle w:val="Hyperlink"/>
                </w:rPr>
                <w:t xml:space="preserve">[16]</w:t>
              </w:r>
            </w:hyperlink>
            <w:r>
              <w:t xml:space="preserve">.</w:t>
            </w:r>
          </w:p>
        </w:tc>
        <w:tc>
          <w:tcPr/>
          <w:p>
            <w:pPr>
              <w:pStyle w:val="Compact"/>
            </w:pPr>
            <w:r>
              <w:t xml:space="preserve">Finalised PRD; validated question bank; research findings; decision log.</w:t>
            </w:r>
          </w:p>
        </w:tc>
      </w:tr>
      <w:tr>
        <w:tc>
          <w:tcPr/>
          <w:p>
            <w:pPr>
              <w:pStyle w:val="Compact"/>
            </w:pPr>
            <w:r>
              <w:rPr>
                <w:b/>
                <w:bCs/>
              </w:rPr>
              <w:t xml:space="preserve">MVP build readiness</w:t>
            </w:r>
          </w:p>
        </w:tc>
        <w:tc>
          <w:tcPr/>
          <w:p>
            <w:pPr>
              <w:pStyle w:val="Compact"/>
            </w:pPr>
            <w:r>
              <w:t xml:space="preserve">Are user needs validated, data models defined, technical architecture designed and legal/privacy requirements addressed?</w:t>
            </w:r>
          </w:p>
        </w:tc>
        <w:tc>
          <w:tcPr/>
          <w:p>
            <w:pPr>
              <w:pStyle w:val="Compact"/>
            </w:pPr>
            <w:r>
              <w:rPr>
                <w:b/>
                <w:bCs/>
              </w:rPr>
              <w:t xml:space="preserve">No.</w:t>
            </w:r>
            <w:r>
              <w:t xml:space="preserve"> </w:t>
            </w:r>
            <w:r>
              <w:t xml:space="preserve">User research, data models, architecture, PIA, threat model and legal review are missing</w:t>
            </w:r>
            <w:hyperlink r:id="rId34">
              <w:r>
                <w:rPr>
                  <w:rStyle w:val="Hyperlink"/>
                </w:rPr>
                <w:t xml:space="preserve">[12]</w:t>
              </w:r>
            </w:hyperlink>
            <w:r>
              <w:t xml:space="preserve">.</w:t>
            </w:r>
          </w:p>
        </w:tc>
        <w:tc>
          <w:tcPr/>
          <w:p>
            <w:pPr>
              <w:pStyle w:val="Compact"/>
            </w:pPr>
            <w:r>
              <w:t xml:space="preserve">User research report; canonical schemas; architecture document; PIA and legal counsel approval; consent design.</w:t>
            </w:r>
          </w:p>
        </w:tc>
      </w:tr>
      <w:tr>
        <w:tc>
          <w:tcPr/>
          <w:p>
            <w:pPr>
              <w:pStyle w:val="Compact"/>
            </w:pPr>
            <w:r>
              <w:rPr>
                <w:b/>
                <w:bCs/>
              </w:rPr>
              <w:t xml:space="preserve">Closed beta readiness</w:t>
            </w:r>
          </w:p>
        </w:tc>
        <w:tc>
          <w:tcPr/>
          <w:p>
            <w:pPr>
              <w:pStyle w:val="Compact"/>
            </w:pPr>
            <w:r>
              <w:t xml:space="preserve">Does the MVP meet functional and non‑functional requirements, pass AI evaluation and accessibility tests, and have support processes?</w:t>
            </w:r>
          </w:p>
        </w:tc>
        <w:tc>
          <w:tcPr/>
          <w:p>
            <w:pPr>
              <w:pStyle w:val="Compact"/>
            </w:pPr>
            <w:r>
              <w:rPr>
                <w:b/>
                <w:bCs/>
              </w:rPr>
              <w:t xml:space="preserve">No.</w:t>
            </w:r>
            <w:r>
              <w:t xml:space="preserve"> </w:t>
            </w:r>
            <w:r>
              <w:t xml:space="preserve">MVP not built; no tests or support playbook.</w:t>
            </w:r>
          </w:p>
        </w:tc>
        <w:tc>
          <w:tcPr/>
          <w:p>
            <w:pPr>
              <w:pStyle w:val="Compact"/>
            </w:pPr>
            <w:r>
              <w:t xml:space="preserve">MVP build; test reports; AI evaluation results; accessibility audit; support training.</w:t>
            </w:r>
          </w:p>
        </w:tc>
      </w:tr>
      <w:tr>
        <w:tc>
          <w:tcPr/>
          <w:p>
            <w:pPr>
              <w:pStyle w:val="Compact"/>
            </w:pPr>
            <w:r>
              <w:rPr>
                <w:b/>
                <w:bCs/>
              </w:rPr>
              <w:t xml:space="preserve">Production launch readiness</w:t>
            </w:r>
          </w:p>
        </w:tc>
        <w:tc>
          <w:tcPr/>
          <w:p>
            <w:pPr>
              <w:pStyle w:val="Compact"/>
            </w:pPr>
            <w:r>
              <w:t xml:space="preserve">Are reliability, security, privacy, compliance and support systems proven in beta?</w:t>
            </w:r>
          </w:p>
        </w:tc>
        <w:tc>
          <w:tcPr/>
          <w:p>
            <w:pPr>
              <w:pStyle w:val="Compact"/>
            </w:pPr>
            <w:r>
              <w:rPr>
                <w:b/>
                <w:bCs/>
              </w:rPr>
              <w:t xml:space="preserve">No.</w:t>
            </w:r>
            <w:r>
              <w:t xml:space="preserve"> </w:t>
            </w:r>
            <w:r>
              <w:t xml:space="preserve">Product not built; operations not defined.</w:t>
            </w:r>
          </w:p>
        </w:tc>
        <w:tc>
          <w:tcPr/>
          <w:p>
            <w:pPr>
              <w:pStyle w:val="Compact"/>
            </w:pPr>
            <w:r>
              <w:t xml:space="preserve">Beta metrics; compliance sign‑offs; pen test reports; incident response playbook; localisation of crisis resources.</w:t>
            </w:r>
          </w:p>
        </w:tc>
      </w:tr>
    </w:tbl>
    <w:bookmarkEnd w:id="135"/>
    <w:bookmarkStart w:id="136" w:name="final-recommendation"/>
    <w:p>
      <w:pPr>
        <w:pStyle w:val="Heading2"/>
      </w:pPr>
      <w:r>
        <w:t xml:space="preserve">18. Final recommendation</w:t>
      </w:r>
    </w:p>
    <w:p>
      <w:pPr>
        <w:pStyle w:val="FirstParagraph"/>
      </w:pPr>
      <w:r>
        <w:t xml:space="preserve">Given the current state of the repository—comprising only documentation and no functional code—and the numerous high‑priority gaps identified in user research, legal compliance, data modelling, AI evaluation, security, testing, operations and accessibility,</w:t>
      </w:r>
      <w:r>
        <w:t xml:space="preserve"> </w:t>
      </w:r>
      <w:r>
        <w:rPr>
          <w:b/>
          <w:bCs/>
        </w:rPr>
        <w:t xml:space="preserve">the team should continue with low‑fidelity prototyping and complete the missing foundational work before attempting any production‑level build</w:t>
      </w:r>
      <w:r>
        <w:t xml:space="preserve">. The next steps should focus on closing P0 blockers (user research, privacy/legal assessments, data models, non‑functional requirements, AI evaluation harness, threat model and safety localisation) and refining the curriculum and question design. Only after these are resolved and validated with users should a technical architecture be produced and an MVP be built. Proceeding to MVP implementation or closed beta without addressing these gaps would pose significant safety, privacy, regulatory and product‑market risks.</w:t>
      </w:r>
    </w:p>
    <w:bookmarkEnd w:id="136"/>
    <w:bookmarkEnd w:id="137"/>
    <w:bookmarkEnd w:id="138"/>
    <w:p>
      <w:r>
        <w:pict>
          <v:rect style="width:0;height:1.5pt" o:hralign="center" o:hrstd="t" o:hr="t"/>
        </w:pict>
      </w:r>
    </w:p>
    <w:bookmarkStart w:id="150"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executive_summary.md</w:t>
      </w:r>
    </w:p>
    <w:p>
      <w:pPr>
        <w:pStyle w:val="BodyText"/>
      </w:pPr>
      <w:hyperlink r:id="rId139">
        <w:r>
          <w:rPr>
            <w:rStyle w:val="Hyperlink"/>
          </w:rPr>
          <w:t xml:space="preserve">https://github.com/gasekerci1/lifeOS/blob/HEAD/docs/08_final_outputs/executive_summary/executive_summary.md</w:t>
        </w:r>
      </w:hyperlink>
    </w:p>
    <w:p>
      <w:pPr>
        <w:pStyle w:val="BodyText"/>
      </w:pPr>
      <w:hyperlink r:id="rId22">
        <w:r>
          <w:rPr>
            <w:rStyle w:val="Hyperlink"/>
          </w:rPr>
          <w:t xml:space="preserve">[2]</w:t>
        </w:r>
      </w:hyperlink>
      <w:r>
        <w:t xml:space="preserve"> </w:t>
      </w:r>
      <w:hyperlink r:id="rId34">
        <w:r>
          <w:rPr>
            <w:rStyle w:val="Hyperlink"/>
          </w:rPr>
          <w:t xml:space="preserve">[12]</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73">
        <w:r>
          <w:rPr>
            <w:rStyle w:val="Hyperlink"/>
          </w:rPr>
          <w:t xml:space="preserve">[47]</w:t>
        </w:r>
      </w:hyperlink>
      <w:r>
        <w:t xml:space="preserve"> </w:t>
      </w:r>
      <w:hyperlink r:id="rId87">
        <w:r>
          <w:rPr>
            <w:rStyle w:val="Hyperlink"/>
          </w:rPr>
          <w:t xml:space="preserve">[53]</w:t>
        </w:r>
      </w:hyperlink>
      <w:r>
        <w:t xml:space="preserve"> </w:t>
      </w:r>
      <w:hyperlink r:id="rId113">
        <w:r>
          <w:rPr>
            <w:rStyle w:val="Hyperlink"/>
          </w:rPr>
          <w:t xml:space="preserve">[57]</w:t>
        </w:r>
      </w:hyperlink>
      <w:r>
        <w:t xml:space="preserve"> </w:t>
      </w:r>
      <w:hyperlink r:id="rId115">
        <w:r>
          <w:rPr>
            <w:rStyle w:val="Hyperlink"/>
          </w:rPr>
          <w:t xml:space="preserve">[58]</w:t>
        </w:r>
      </w:hyperlink>
      <w:r>
        <w:t xml:space="preserve"> </w:t>
      </w:r>
      <w:r>
        <w:t xml:space="preserve">18_final_build_readiness_assessment_for_life_os_and_becomingos.md</w:t>
      </w:r>
    </w:p>
    <w:p>
      <w:pPr>
        <w:pStyle w:val="BodyText"/>
      </w:pPr>
      <w:hyperlink r:id="rId140">
        <w:r>
          <w:rPr>
            <w:rStyle w:val="Hyperlink"/>
          </w:rPr>
          <w:t xml:space="preserve">https://github.com/gasekerci1/lifeOS/blob/HEAD/docs/00_inbox/extracted_text/18_final_build_readiness_assessment_for_life_os_and_becomingos.md</w:t>
        </w:r>
      </w:hyperlink>
    </w:p>
    <w:p>
      <w:pPr>
        <w:pStyle w:val="BodyText"/>
      </w:pPr>
      <w:hyperlink r:id="rId24">
        <w:r>
          <w:rPr>
            <w:rStyle w:val="Hyperlink"/>
          </w:rPr>
          <w:t xml:space="preserve">[3]</w:t>
        </w:r>
      </w:hyperlink>
      <w:r>
        <w:t xml:space="preserve"> </w:t>
      </w:r>
      <w:hyperlink r:id="rId118">
        <w:r>
          <w:rPr>
            <w:rStyle w:val="Hyperlink"/>
          </w:rPr>
          <w:t xml:space="preserve">[60]</w:t>
        </w:r>
      </w:hyperlink>
      <w:r>
        <w:t xml:space="preserve"> </w:t>
      </w:r>
      <w:r>
        <w:t xml:space="preserve">api_contracts_draft.md</w:t>
      </w:r>
    </w:p>
    <w:p>
      <w:pPr>
        <w:pStyle w:val="BodyText"/>
      </w:pPr>
      <w:hyperlink r:id="rId141">
        <w:r>
          <w:rPr>
            <w:rStyle w:val="Hyperlink"/>
          </w:rPr>
          <w:t xml:space="preserve">https://github.com/gasekerci1/lifeOS/blob/HEAD/docs/08_final_outputs/generated_missing_doc_drafts/api_contracts_draft.md</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77">
        <w:r>
          <w:rPr>
            <w:rStyle w:val="Hyperlink"/>
          </w:rPr>
          <w:t xml:space="preserve">[49]</w:t>
        </w:r>
      </w:hyperlink>
      <w:r>
        <w:t xml:space="preserve"> </w:t>
      </w:r>
      <w:r>
        <w:t xml:space="preserve">03_ai_interpretation_and_memory_architecture_for_a_personal_os.md</w:t>
      </w:r>
    </w:p>
    <w:p>
      <w:pPr>
        <w:pStyle w:val="BodyText"/>
      </w:pPr>
      <w:hyperlink r:id="rId142">
        <w:r>
          <w:rPr>
            <w:rStyle w:val="Hyperlink"/>
          </w:rPr>
          <w:t xml:space="preserve">https://github.com/gasekerci1/lifeOS/blob/main/docs/00_inbox/extracted_text/03_ai_interpretation_and_memory_architecture_for_a_personal_os.md</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44">
        <w:r>
          <w:rPr>
            <w:rStyle w:val="Hyperlink"/>
          </w:rPr>
          <w:t xml:space="preserve">[22]</w:t>
        </w:r>
      </w:hyperlink>
      <w:r>
        <w:t xml:space="preserve"> </w:t>
      </w:r>
      <w:hyperlink r:id="rId47">
        <w:r>
          <w:rPr>
            <w:rStyle w:val="Hyperlink"/>
          </w:rPr>
          <w:t xml:space="preserve">[25]</w:t>
        </w:r>
      </w:hyperlink>
      <w:r>
        <w:t xml:space="preserve"> </w:t>
      </w:r>
      <w:r>
        <w:t xml:space="preserve">product_spec.md</w:t>
      </w:r>
    </w:p>
    <w:p>
      <w:pPr>
        <w:pStyle w:val="BodyText"/>
      </w:pPr>
      <w:hyperlink r:id="rId143">
        <w:r>
          <w:rPr>
            <w:rStyle w:val="Hyperlink"/>
          </w:rPr>
          <w:t xml:space="preserve">https://github.com/gasekerci1/lifeOS/blob/main/docs/08_final_outputs/final_product_spec/product_spec.md</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8">
        <w:r>
          <w:rPr>
            <w:rStyle w:val="Hyperlink"/>
          </w:rPr>
          <w:t xml:space="preserve">[26]</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89">
        <w:r>
          <w:rPr>
            <w:rStyle w:val="Hyperlink"/>
          </w:rPr>
          <w:t xml:space="preserve">[54]</w:t>
        </w:r>
      </w:hyperlink>
      <w:r>
        <w:t xml:space="preserve"> </w:t>
      </w:r>
      <w:r>
        <w:t xml:space="preserve">19_final_pre_build_decision_memo.md</w:t>
      </w:r>
    </w:p>
    <w:p>
      <w:pPr>
        <w:pStyle w:val="BodyText"/>
      </w:pPr>
      <w:hyperlink r:id="rId144">
        <w:r>
          <w:rPr>
            <w:rStyle w:val="Hyperlink"/>
          </w:rPr>
          <w:t xml:space="preserve">https://github.com/gasekerci1/lifeOS/blob/HEAD/docs/00_inbox/extracted_text/19_final_pre_build_decision_memo.md</w:t>
        </w:r>
      </w:hyperlink>
    </w:p>
    <w:p>
      <w:pPr>
        <w:pStyle w:val="BodyText"/>
      </w:pPr>
      <w:hyperlink r:id="rId37">
        <w:r>
          <w:rPr>
            <w:rStyle w:val="Hyperlink"/>
          </w:rPr>
          <w:t xml:space="preserve">[15]</w:t>
        </w:r>
      </w:hyperlink>
      <w:r>
        <w:t xml:space="preserve"> </w:t>
      </w:r>
      <w:r>
        <w:t xml:space="preserve">decision_log.md</w:t>
      </w:r>
    </w:p>
    <w:p>
      <w:pPr>
        <w:pStyle w:val="BodyText"/>
      </w:pPr>
      <w:hyperlink r:id="rId145">
        <w:r>
          <w:rPr>
            <w:rStyle w:val="Hyperlink"/>
          </w:rPr>
          <w:t xml:space="preserve">https://github.com/gasekerci1/lifeOS/blob/main/docs/06_decisions/decision_log/decision_log.md</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58">
        <w:r>
          <w:rPr>
            <w:rStyle w:val="Hyperlink"/>
          </w:rPr>
          <w:t xml:space="preserve">[34]</w:t>
        </w:r>
      </w:hyperlink>
      <w:r>
        <w:t xml:space="preserve"> </w:t>
      </w:r>
      <w:hyperlink r:id="rId64">
        <w:r>
          <w:rPr>
            <w:rStyle w:val="Hyperlink"/>
          </w:rPr>
          <w:t xml:space="preserve">[40]</w:t>
        </w:r>
      </w:hyperlink>
      <w:r>
        <w:t xml:space="preserve"> </w:t>
      </w:r>
      <w:hyperlink r:id="rId72">
        <w:r>
          <w:rPr>
            <w:rStyle w:val="Hyperlink"/>
          </w:rPr>
          <w:t xml:space="preserve">[46]</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85">
        <w:r>
          <w:rPr>
            <w:rStyle w:val="Hyperlink"/>
          </w:rPr>
          <w:t xml:space="preserve">[52]</w:t>
        </w:r>
      </w:hyperlink>
      <w:r>
        <w:t xml:space="preserve"> </w:t>
      </w:r>
      <w:hyperlink r:id="rId112">
        <w:r>
          <w:rPr>
            <w:rStyle w:val="Hyperlink"/>
          </w:rPr>
          <w:t xml:space="preserve">[56]</w:t>
        </w:r>
      </w:hyperlink>
      <w:r>
        <w:t xml:space="preserve"> </w:t>
      </w:r>
      <w:hyperlink r:id="rId120">
        <w:r>
          <w:rPr>
            <w:rStyle w:val="Hyperlink"/>
          </w:rPr>
          <w:t xml:space="preserve">[61]</w:t>
        </w:r>
      </w:hyperlink>
      <w:r>
        <w:t xml:space="preserve"> </w:t>
      </w:r>
      <w:hyperlink r:id="rId121">
        <w:r>
          <w:rPr>
            <w:rStyle w:val="Hyperlink"/>
          </w:rPr>
          <w:t xml:space="preserve">[62]</w:t>
        </w:r>
      </w:hyperlink>
      <w:r>
        <w:t xml:space="preserve"> </w:t>
      </w:r>
      <w:hyperlink r:id="rId122">
        <w:r>
          <w:rPr>
            <w:rStyle w:val="Hyperlink"/>
          </w:rPr>
          <w:t xml:space="preserve">[63]</w:t>
        </w:r>
      </w:hyperlink>
      <w:r>
        <w:t xml:space="preserve"> </w:t>
      </w:r>
      <w:r>
        <w:t xml:space="preserve">32_safety_boundaries_for_a_wellness_app.md</w:t>
      </w:r>
    </w:p>
    <w:p>
      <w:pPr>
        <w:pStyle w:val="BodyText"/>
      </w:pPr>
      <w:hyperlink r:id="rId146">
        <w:r>
          <w:rPr>
            <w:rStyle w:val="Hyperlink"/>
          </w:rPr>
          <w:t xml:space="preserve">https://github.com/gasekerci1/lifeOS/blob/HEAD/docs/00_inbox/extracted_text/32_safety_boundaries_for_a_wellness_app.md</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75">
        <w:r>
          <w:rPr>
            <w:rStyle w:val="Hyperlink"/>
          </w:rPr>
          <w:t xml:space="preserve">[48]</w:t>
        </w:r>
      </w:hyperlink>
      <w:r>
        <w:t xml:space="preserve"> </w:t>
      </w:r>
      <w:r>
        <w:t xml:space="preserve">29_research_agent_output_summary.md</w:t>
      </w:r>
    </w:p>
    <w:p>
      <w:pPr>
        <w:pStyle w:val="BodyText"/>
      </w:pPr>
      <w:hyperlink r:id="rId147">
        <w:r>
          <w:rPr>
            <w:rStyle w:val="Hyperlink"/>
          </w:rPr>
          <w:t xml:space="preserve">https://github.com/gasekerci1/lifeOS/blob/HEAD/docs/00_inbox/extracted_text/29_research_agent_output_summary.md</w:t>
        </w:r>
      </w:hyperlink>
    </w:p>
    <w:p>
      <w:pPr>
        <w:pStyle w:val="BodyText"/>
      </w:pPr>
      <w:hyperlink r:id="rId43">
        <w:r>
          <w:rPr>
            <w:rStyle w:val="Hyperlink"/>
          </w:rPr>
          <w:t xml:space="preserve">[21]</w:t>
        </w:r>
      </w:hyperlink>
      <w:r>
        <w:t xml:space="preserve"> </w:t>
      </w:r>
      <w:hyperlink r:id="rId63">
        <w:r>
          <w:rPr>
            <w:rStyle w:val="Hyperlink"/>
          </w:rPr>
          <w:t xml:space="preserve">[39]</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110">
        <w:r>
          <w:rPr>
            <w:rStyle w:val="Hyperlink"/>
          </w:rPr>
          <w:t xml:space="preserve">[55]</w:t>
        </w:r>
      </w:hyperlink>
      <w:r>
        <w:t xml:space="preserve"> </w:t>
      </w:r>
      <w:hyperlink r:id="rId116">
        <w:r>
          <w:rPr>
            <w:rStyle w:val="Hyperlink"/>
          </w:rPr>
          <w:t xml:space="preserve">[59]</w:t>
        </w:r>
      </w:hyperlink>
      <w:r>
        <w:t xml:space="preserve"> </w:t>
      </w:r>
      <w:r>
        <w:t xml:space="preserve">missing_docs_register.md</w:t>
      </w:r>
    </w:p>
    <w:p>
      <w:pPr>
        <w:pStyle w:val="BodyText"/>
      </w:pPr>
      <w:hyperlink r:id="rId148">
        <w:r>
          <w:rPr>
            <w:rStyle w:val="Hyperlink"/>
          </w:rPr>
          <w:t xml:space="preserve">https://github.com/gasekerci1/lifeOS/blob/HEAD/docs/08_final_outputs/missing_docs_to_create/missing_docs_register.md</w:t>
        </w:r>
      </w:hyperlink>
    </w:p>
    <w:p>
      <w:pPr>
        <w:pStyle w:val="BodyText"/>
      </w:pPr>
      <w:hyperlink r:id="rId49">
        <w:r>
          <w:rPr>
            <w:rStyle w:val="Hyperlink"/>
          </w:rPr>
          <w:t xml:space="preserve">[27]</w:t>
        </w:r>
      </w:hyperlink>
      <w:r>
        <w:t xml:space="preserve"> </w:t>
      </w:r>
      <w:r>
        <w:t xml:space="preserve">contradictions_register.md</w:t>
      </w:r>
    </w:p>
    <w:p>
      <w:pPr>
        <w:pStyle w:val="BodyText"/>
      </w:pPr>
      <w:hyperlink r:id="rId149">
        <w:r>
          <w:rPr>
            <w:rStyle w:val="Hyperlink"/>
          </w:rPr>
          <w:t xml:space="preserve">https://github.com/gasekerci1/lifeOS/blob/main/docs/07_analysis/contradictions/contradictions_register.md</w:t>
        </w:r>
      </w:hyperlink>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0" Target="https://github.com/gasekerci1/lifeOS/blob/HEAD/docs/00_inbox/extracted_text/18_final_build_readiness_assessment_for_life_os_and_becomingos.md" TargetMode="External" /><Relationship Type="http://schemas.openxmlformats.org/officeDocument/2006/relationships/hyperlink" Id="rId73" Target="https://github.com/gasekerci1/lifeOS/blob/HEAD/docs/00_inbox/extracted_text/18_final_build_readiness_assessment_for_life_os_and_becomingos.md#L27-L32" TargetMode="External" /><Relationship Type="http://schemas.openxmlformats.org/officeDocument/2006/relationships/hyperlink" Id="rId115" Target="https://github.com/gasekerci1/lifeOS/blob/HEAD/docs/00_inbox/extracted_text/18_final_build_readiness_assessment_for_life_os_and_becomingos.md#L32-L33" TargetMode="External" /><Relationship Type="http://schemas.openxmlformats.org/officeDocument/2006/relationships/hyperlink" Id="rId113" Target="https://github.com/gasekerci1/lifeOS/blob/HEAD/docs/00_inbox/extracted_text/18_final_build_readiness_assessment_for_life_os_and_becomingos.md#L34-L35" TargetMode="External" /><Relationship Type="http://schemas.openxmlformats.org/officeDocument/2006/relationships/hyperlink" Id="rId57" Target="https://github.com/gasekerci1/lifeOS/blob/HEAD/docs/00_inbox/extracted_text/18_final_build_readiness_assessment_for_life_os_and_becomingos.md#L42-L45" TargetMode="External" /><Relationship Type="http://schemas.openxmlformats.org/officeDocument/2006/relationships/hyperlink" Id="rId87" Target="https://github.com/gasekerci1/lifeOS/blob/HEAD/docs/00_inbox/extracted_text/18_final_build_readiness_assessment_for_life_os_and_becomingos.md#L46-L47" TargetMode="External" /><Relationship Type="http://schemas.openxmlformats.org/officeDocument/2006/relationships/hyperlink" Id="rId22" Target="https://github.com/gasekerci1/lifeOS/blob/HEAD/docs/00_inbox/extracted_text/18_final_build_readiness_assessment_for_life_os_and_becomingos.md#L7-L14" TargetMode="External" /><Relationship Type="http://schemas.openxmlformats.org/officeDocument/2006/relationships/hyperlink" Id="rId56" Target="https://github.com/gasekerci1/lifeOS/blob/HEAD/docs/00_inbox/extracted_text/18_final_build_readiness_assessment_for_life_os_and_becomingos.md#L74-L76" TargetMode="External" /><Relationship Type="http://schemas.openxmlformats.org/officeDocument/2006/relationships/hyperlink" Id="rId34" Target="https://github.com/gasekerci1/lifeOS/blob/HEAD/docs/00_inbox/extracted_text/18_final_build_readiness_assessment_for_life_os_and_becomingos.md#L74-L89" TargetMode="External" /><Relationship Type="http://schemas.openxmlformats.org/officeDocument/2006/relationships/hyperlink" Id="rId59" Target="https://github.com/gasekerci1/lifeOS/blob/HEAD/docs/00_inbox/extracted_text/18_final_build_readiness_assessment_for_life_os_and_becomingos.md#L79-L81" TargetMode="External" /><Relationship Type="http://schemas.openxmlformats.org/officeDocument/2006/relationships/hyperlink" Id="rId60" Target="https://github.com/gasekerci1/lifeOS/blob/HEAD/docs/00_inbox/extracted_text/18_final_build_readiness_assessment_for_life_os_and_becomingos.md#L79-L85" TargetMode="External" /><Relationship Type="http://schemas.openxmlformats.org/officeDocument/2006/relationships/hyperlink" Id="rId61" Target="https://github.com/gasekerci1/lifeOS/blob/HEAD/docs/00_inbox/extracted_text/18_final_build_readiness_assessment_for_life_os_and_becomingos.md#L81-L82" TargetMode="External" /><Relationship Type="http://schemas.openxmlformats.org/officeDocument/2006/relationships/hyperlink" Id="rId62" Target="https://github.com/gasekerci1/lifeOS/blob/HEAD/docs/00_inbox/extracted_text/18_final_build_readiness_assessment_for_life_os_and_becomingos.md#L84-L85" TargetMode="External" /><Relationship Type="http://schemas.openxmlformats.org/officeDocument/2006/relationships/hyperlink" Id="rId144" Target="https://github.com/gasekerci1/lifeOS/blob/HEAD/docs/00_inbox/extracted_text/19_final_pre_build_decision_memo.md" TargetMode="External" /><Relationship Type="http://schemas.openxmlformats.org/officeDocument/2006/relationships/hyperlink" Id="rId45" Target="https://github.com/gasekerci1/lifeOS/blob/HEAD/docs/00_inbox/extracted_text/19_final_pre_build_decision_memo.md#L11-L17" TargetMode="External" /><Relationship Type="http://schemas.openxmlformats.org/officeDocument/2006/relationships/hyperlink" Id="rId46" Target="https://github.com/gasekerci1/lifeOS/blob/HEAD/docs/00_inbox/extracted_text/19_final_pre_build_decision_memo.md#L18-L25" TargetMode="External" /><Relationship Type="http://schemas.openxmlformats.org/officeDocument/2006/relationships/hyperlink" Id="rId51" Target="https://github.com/gasekerci1/lifeOS/blob/HEAD/docs/00_inbox/extracted_text/19_final_pre_build_decision_memo.md#L20-L25" TargetMode="External" /><Relationship Type="http://schemas.openxmlformats.org/officeDocument/2006/relationships/hyperlink" Id="rId52" Target="https://github.com/gasekerci1/lifeOS/blob/HEAD/docs/00_inbox/extracted_text/19_final_pre_build_decision_memo.md#L29-L34" TargetMode="External" /><Relationship Type="http://schemas.openxmlformats.org/officeDocument/2006/relationships/hyperlink" Id="rId53" Target="https://github.com/gasekerci1/lifeOS/blob/HEAD/docs/00_inbox/extracted_text/19_final_pre_build_decision_memo.md#L31-L42" TargetMode="External" /><Relationship Type="http://schemas.openxmlformats.org/officeDocument/2006/relationships/hyperlink" Id="rId48" Target="https://github.com/gasekerci1/lifeOS/blob/HEAD/docs/00_inbox/extracted_text/19_final_pre_build_decision_memo.md#L31-L55" TargetMode="External" /><Relationship Type="http://schemas.openxmlformats.org/officeDocument/2006/relationships/hyperlink" Id="rId54" Target="https://github.com/gasekerci1/lifeOS/blob/HEAD/docs/00_inbox/extracted_text/19_final_pre_build_decision_memo.md#L45-L56" TargetMode="External" /><Relationship Type="http://schemas.openxmlformats.org/officeDocument/2006/relationships/hyperlink" Id="rId32" Target="https://github.com/gasekerci1/lifeOS/blob/HEAD/docs/00_inbox/extracted_text/19_final_pre_build_decision_memo.md#L7-L44" TargetMode="External" /><Relationship Type="http://schemas.openxmlformats.org/officeDocument/2006/relationships/hyperlink" Id="rId33" Target="https://github.com/gasekerci1/lifeOS/blob/HEAD/docs/00_inbox/extracted_text/19_final_pre_build_decision_memo.md#L95-L109" TargetMode="External" /><Relationship Type="http://schemas.openxmlformats.org/officeDocument/2006/relationships/hyperlink" Id="rId89" Target="https://github.com/gasekerci1/lifeOS/blob/HEAD/docs/00_inbox/extracted_text/19_final_pre_build_decision_memo.md#L97-L105" TargetMode="External" /><Relationship Type="http://schemas.openxmlformats.org/officeDocument/2006/relationships/hyperlink" Id="rId147" Target="https://github.com/gasekerci1/lifeOS/blob/HEAD/docs/00_inbox/extracted_text/29_research_agent_output_summary.md" TargetMode="External" /><Relationship Type="http://schemas.openxmlformats.org/officeDocument/2006/relationships/hyperlink" Id="rId75" Target="https://github.com/gasekerci1/lifeOS/blob/HEAD/docs/00_inbox/extracted_text/29_research_agent_output_summary.md#L14-L27" TargetMode="External" /><Relationship Type="http://schemas.openxmlformats.org/officeDocument/2006/relationships/hyperlink" Id="rId42" Target="https://github.com/gasekerci1/lifeOS/blob/HEAD/docs/00_inbox/extracted_text/29_research_agent_output_summary.md#L65-L70" TargetMode="External" /><Relationship Type="http://schemas.openxmlformats.org/officeDocument/2006/relationships/hyperlink" Id="rId41" Target="https://github.com/gasekerci1/lifeOS/blob/HEAD/docs/00_inbox/extracted_text/29_research_agent_output_summary.md#L7-L28" TargetMode="External" /><Relationship Type="http://schemas.openxmlformats.org/officeDocument/2006/relationships/hyperlink" Id="rId146" Target="https://github.com/gasekerci1/lifeOS/blob/HEAD/docs/00_inbox/extracted_text/32_safety_boundaries_for_a_wellness_app.md" TargetMode="External" /><Relationship Type="http://schemas.openxmlformats.org/officeDocument/2006/relationships/hyperlink" Id="rId122" Target="https://github.com/gasekerci1/lifeOS/blob/HEAD/docs/00_inbox/extracted_text/32_safety_boundaries_for_a_wellness_app.md#L101-L167" TargetMode="External" /><Relationship Type="http://schemas.openxmlformats.org/officeDocument/2006/relationships/hyperlink" Id="rId120" Target="https://github.com/gasekerci1/lifeOS/blob/HEAD/docs/00_inbox/extracted_text/32_safety_boundaries_for_a_wellness_app.md#L11-L13" TargetMode="External" /><Relationship Type="http://schemas.openxmlformats.org/officeDocument/2006/relationships/hyperlink" Id="rId121" Target="https://github.com/gasekerci1/lifeOS/blob/HEAD/docs/00_inbox/extracted_text/32_safety_boundaries_for_a_wellness_app.md#L113-L114" TargetMode="External" /><Relationship Type="http://schemas.openxmlformats.org/officeDocument/2006/relationships/hyperlink" Id="rId82" Target="https://github.com/gasekerci1/lifeOS/blob/HEAD/docs/00_inbox/extracted_text/32_safety_boundaries_for_a_wellness_app.md#L113-L116" TargetMode="External" /><Relationship Type="http://schemas.openxmlformats.org/officeDocument/2006/relationships/hyperlink" Id="rId40" Target="https://github.com/gasekerci1/lifeOS/blob/HEAD/docs/00_inbox/extracted_text/32_safety_boundaries_for_a_wellness_app.md#L118-L157" TargetMode="External" /><Relationship Type="http://schemas.openxmlformats.org/officeDocument/2006/relationships/hyperlink" Id="rId81" Target="https://github.com/gasekerci1/lifeOS/blob/HEAD/docs/00_inbox/extracted_text/32_safety_boundaries_for_a_wellness_app.md#L124-L134" TargetMode="External" /><Relationship Type="http://schemas.openxmlformats.org/officeDocument/2006/relationships/hyperlink" Id="rId64" Target="https://github.com/gasekerci1/lifeOS/blob/HEAD/docs/00_inbox/extracted_text/32_safety_boundaries_for_a_wellness_app.md#L136-L141" TargetMode="External" /><Relationship Type="http://schemas.openxmlformats.org/officeDocument/2006/relationships/hyperlink" Id="rId112" Target="https://github.com/gasekerci1/lifeOS/blob/HEAD/docs/00_inbox/extracted_text/32_safety_boundaries_for_a_wellness_app.md#L174-L181" TargetMode="External" /><Relationship Type="http://schemas.openxmlformats.org/officeDocument/2006/relationships/hyperlink" Id="rId39" Target="https://github.com/gasekerci1/lifeOS/blob/HEAD/docs/00_inbox/extracted_text/32_safety_boundaries_for_a_wellness_app.md#L22-L25" TargetMode="External" /><Relationship Type="http://schemas.openxmlformats.org/officeDocument/2006/relationships/hyperlink" Id="rId85" Target="https://github.com/gasekerci1/lifeOS/blob/HEAD/docs/00_inbox/extracted_text/32_safety_boundaries_for_a_wellness_app.md#L34-L40" TargetMode="External" /><Relationship Type="http://schemas.openxmlformats.org/officeDocument/2006/relationships/hyperlink" Id="rId58" Target="https://github.com/gasekerci1/lifeOS/blob/HEAD/docs/00_inbox/extracted_text/32_safety_boundaries_for_a_wellness_app.md#L37-L40" TargetMode="External" /><Relationship Type="http://schemas.openxmlformats.org/officeDocument/2006/relationships/hyperlink" Id="rId72" Target="https://github.com/gasekerci1/lifeOS/blob/HEAD/docs/00_inbox/extracted_text/32_safety_boundaries_for_a_wellness_app.md#L42-L47" TargetMode="External" /><Relationship Type="http://schemas.openxmlformats.org/officeDocument/2006/relationships/hyperlink" Id="rId38" Target="https://github.com/gasekerci1/lifeOS/blob/HEAD/docs/00_inbox/extracted_text/32_safety_boundaries_for_a_wellness_app.md#L9-L12" TargetMode="External" /><Relationship Type="http://schemas.openxmlformats.org/officeDocument/2006/relationships/hyperlink" Id="rId139" Target="https://github.com/gasekerci1/lifeOS/blob/HEAD/docs/08_final_outputs/executive_summary/executive_summary.md" TargetMode="External" /><Relationship Type="http://schemas.openxmlformats.org/officeDocument/2006/relationships/hyperlink" Id="rId27" Target="https://github.com/gasekerci1/lifeOS/blob/HEAD/docs/08_final_outputs/executive_summary/executive_summary.md#L21-L34" TargetMode="External" /><Relationship Type="http://schemas.openxmlformats.org/officeDocument/2006/relationships/hyperlink" Id="rId28" Target="https://github.com/gasekerci1/lifeOS/blob/HEAD/docs/08_final_outputs/executive_summary/executive_summary.md#L31-L41" TargetMode="External" /><Relationship Type="http://schemas.openxmlformats.org/officeDocument/2006/relationships/hyperlink" Id="rId21" Target="https://github.com/gasekerci1/lifeOS/blob/HEAD/docs/08_final_outputs/executive_summary/executive_summary.md#L47-L50" TargetMode="External" /><Relationship Type="http://schemas.openxmlformats.org/officeDocument/2006/relationships/hyperlink" Id="rId36" Target="https://github.com/gasekerci1/lifeOS/blob/HEAD/docs/08_final_outputs/executive_summary/executive_summary.md#L47-L59" TargetMode="External" /><Relationship Type="http://schemas.openxmlformats.org/officeDocument/2006/relationships/hyperlink" Id="rId35" Target="https://github.com/gasekerci1/lifeOS/blob/HEAD/docs/08_final_outputs/executive_summary/executive_summary.md#L9-L37" TargetMode="External" /><Relationship Type="http://schemas.openxmlformats.org/officeDocument/2006/relationships/hyperlink" Id="rId141" Target="https://github.com/gasekerci1/lifeOS/blob/HEAD/docs/08_final_outputs/generated_missing_doc_drafts/api_contracts_draft.md" TargetMode="External" /><Relationship Type="http://schemas.openxmlformats.org/officeDocument/2006/relationships/hyperlink" Id="rId24" Target="https://github.com/gasekerci1/lifeOS/blob/HEAD/docs/08_final_outputs/generated_missing_doc_drafts/api_contracts_draft.md#L5-L73" TargetMode="External" /><Relationship Type="http://schemas.openxmlformats.org/officeDocument/2006/relationships/hyperlink" Id="rId118" Target="https://github.com/gasekerci1/lifeOS/blob/HEAD/docs/08_final_outputs/generated_missing_doc_drafts/api_contracts_draft.md#L59-L67" TargetMode="External" /><Relationship Type="http://schemas.openxmlformats.org/officeDocument/2006/relationships/hyperlink" Id="rId148" Target="https://github.com/gasekerci1/lifeOS/blob/HEAD/docs/08_final_outputs/missing_docs_to_create/missing_docs_register.md" TargetMode="External" /><Relationship Type="http://schemas.openxmlformats.org/officeDocument/2006/relationships/hyperlink" Id="rId67" Target="https://github.com/gasekerci1/lifeOS/blob/HEAD/docs/08_final_outputs/missing_docs_to_create/missing_docs_register.md#L10-L11" TargetMode="External" /><Relationship Type="http://schemas.openxmlformats.org/officeDocument/2006/relationships/hyperlink" Id="rId116" Target="https://github.com/gasekerci1/lifeOS/blob/HEAD/docs/08_final_outputs/missing_docs_to_create/missing_docs_register.md#L12-L14" TargetMode="External" /><Relationship Type="http://schemas.openxmlformats.org/officeDocument/2006/relationships/hyperlink" Id="rId63" Target="https://github.com/gasekerci1/lifeOS/blob/HEAD/docs/08_final_outputs/missing_docs_to_create/missing_docs_register.md#L15-L18" TargetMode="External" /><Relationship Type="http://schemas.openxmlformats.org/officeDocument/2006/relationships/hyperlink" Id="rId65" Target="https://github.com/gasekerci1/lifeOS/blob/HEAD/docs/08_final_outputs/missing_docs_to_create/missing_docs_register.md#L18-L19" TargetMode="External" /><Relationship Type="http://schemas.openxmlformats.org/officeDocument/2006/relationships/hyperlink" Id="rId68" Target="https://github.com/gasekerci1/lifeOS/blob/HEAD/docs/08_final_outputs/missing_docs_to_create/missing_docs_register.md#L21-L23" TargetMode="External" /><Relationship Type="http://schemas.openxmlformats.org/officeDocument/2006/relationships/hyperlink" Id="rId69" Target="https://github.com/gasekerci1/lifeOS/blob/HEAD/docs/08_final_outputs/missing_docs_to_create/missing_docs_register.md#L22-L24" TargetMode="External" /><Relationship Type="http://schemas.openxmlformats.org/officeDocument/2006/relationships/hyperlink" Id="rId43" Target="https://github.com/gasekerci1/lifeOS/blob/HEAD/docs/08_final_outputs/missing_docs_to_create/missing_docs_register.md#L5-L24" TargetMode="External" /><Relationship Type="http://schemas.openxmlformats.org/officeDocument/2006/relationships/hyperlink" Id="rId66" Target="https://github.com/gasekerci1/lifeOS/blob/HEAD/docs/08_final_outputs/missing_docs_to_create/missing_docs_register.md#L9-L10" TargetMode="External" /><Relationship Type="http://schemas.openxmlformats.org/officeDocument/2006/relationships/hyperlink" Id="rId110" Target="https://github.com/gasekerci1/lifeOS/blob/HEAD/docs/08_final_outputs/missing_docs_to_create/missing_docs_register.md#L9-L13" TargetMode="External" /><Relationship Type="http://schemas.openxmlformats.org/officeDocument/2006/relationships/hyperlink" Id="rId142" Target="https://github.com/gasekerci1/lifeOS/blob/main/docs/00_inbox/extracted_text/03_ai_interpretation_and_memory_architecture_for_a_personal_os.md" TargetMode="External" /><Relationship Type="http://schemas.openxmlformats.org/officeDocument/2006/relationships/hyperlink" Id="rId77" Target="https://github.com/gasekerci1/lifeOS/blob/main/docs/00_inbox/extracted_text/03_ai_interpretation_and_memory_architecture_for_a_personal_os.md#L211-L212" TargetMode="External" /><Relationship Type="http://schemas.openxmlformats.org/officeDocument/2006/relationships/hyperlink" Id="rId26" Target="https://github.com/gasekerci1/lifeOS/blob/main/docs/00_inbox/extracted_text/03_ai_interpretation_and_memory_architecture_for_a_personal_os.md#L215-L259" TargetMode="External" /><Relationship Type="http://schemas.openxmlformats.org/officeDocument/2006/relationships/hyperlink" Id="rId25" Target="https://github.com/gasekerci1/lifeOS/blob/main/docs/00_inbox/extracted_text/03_ai_interpretation_and_memory_architecture_for_a_personal_os.md#L25-L28" TargetMode="External" /><Relationship Type="http://schemas.openxmlformats.org/officeDocument/2006/relationships/hyperlink" Id="rId145" Target="https://github.com/gasekerci1/lifeOS/blob/main/docs/06_decisions/decision_log/decision_log.md" TargetMode="External" /><Relationship Type="http://schemas.openxmlformats.org/officeDocument/2006/relationships/hyperlink" Id="rId37" Target="https://github.com/gasekerci1/lifeOS/blob/main/docs/06_decisions/decision_log/decision_log.md#L5-L19" TargetMode="External" /><Relationship Type="http://schemas.openxmlformats.org/officeDocument/2006/relationships/hyperlink" Id="rId149" Target="https://github.com/gasekerci1/lifeOS/blob/main/docs/07_analysis/contradictions/contradictions_register.md" TargetMode="External" /><Relationship Type="http://schemas.openxmlformats.org/officeDocument/2006/relationships/hyperlink" Id="rId49" Target="https://github.com/gasekerci1/lifeOS/blob/main/docs/07_analysis/contradictions/contradictions_register.md#L3-L14" TargetMode="External" /><Relationship Type="http://schemas.openxmlformats.org/officeDocument/2006/relationships/hyperlink" Id="rId143" Target="https://github.com/gasekerci1/lifeOS/blob/main/docs/08_final_outputs/final_product_spec/product_spec.md" TargetMode="External" /><Relationship Type="http://schemas.openxmlformats.org/officeDocument/2006/relationships/hyperlink" Id="rId30" Target="https://github.com/gasekerci1/lifeOS/blob/main/docs/08_final_outputs/final_product_spec/product_spec.md#L110-L164" TargetMode="External" /><Relationship Type="http://schemas.openxmlformats.org/officeDocument/2006/relationships/hyperlink" Id="rId31" Target="https://github.com/gasekerci1/lifeOS/blob/main/docs/08_final_outputs/final_product_spec/product_spec.md#L263-L290" TargetMode="External" /><Relationship Type="http://schemas.openxmlformats.org/officeDocument/2006/relationships/hyperlink" Id="rId47" Target="https://github.com/gasekerci1/lifeOS/blob/main/docs/08_final_outputs/final_product_spec/product_spec.md#L291-L324" TargetMode="External" /><Relationship Type="http://schemas.openxmlformats.org/officeDocument/2006/relationships/hyperlink" Id="rId44" Target="https://github.com/gasekerci1/lifeOS/blob/main/docs/08_final_outputs/final_product_spec/product_spec.md#L376-L428" TargetMode="External" /></Relationships>
</file>

<file path=word/_rels/footnotes.xml.rels><?xml version="1.0" encoding="UTF-8"?><Relationships xmlns="http://schemas.openxmlformats.org/package/2006/relationships"><Relationship Type="http://schemas.openxmlformats.org/officeDocument/2006/relationships/hyperlink" Id="rId140" Target="https://github.com/gasekerci1/lifeOS/blob/HEAD/docs/00_inbox/extracted_text/18_final_build_readiness_assessment_for_life_os_and_becomingos.md" TargetMode="External" /><Relationship Type="http://schemas.openxmlformats.org/officeDocument/2006/relationships/hyperlink" Id="rId73" Target="https://github.com/gasekerci1/lifeOS/blob/HEAD/docs/00_inbox/extracted_text/18_final_build_readiness_assessment_for_life_os_and_becomingos.md#L27-L32" TargetMode="External" /><Relationship Type="http://schemas.openxmlformats.org/officeDocument/2006/relationships/hyperlink" Id="rId115" Target="https://github.com/gasekerci1/lifeOS/blob/HEAD/docs/00_inbox/extracted_text/18_final_build_readiness_assessment_for_life_os_and_becomingos.md#L32-L33" TargetMode="External" /><Relationship Type="http://schemas.openxmlformats.org/officeDocument/2006/relationships/hyperlink" Id="rId113" Target="https://github.com/gasekerci1/lifeOS/blob/HEAD/docs/00_inbox/extracted_text/18_final_build_readiness_assessment_for_life_os_and_becomingos.md#L34-L35" TargetMode="External" /><Relationship Type="http://schemas.openxmlformats.org/officeDocument/2006/relationships/hyperlink" Id="rId57" Target="https://github.com/gasekerci1/lifeOS/blob/HEAD/docs/00_inbox/extracted_text/18_final_build_readiness_assessment_for_life_os_and_becomingos.md#L42-L45" TargetMode="External" /><Relationship Type="http://schemas.openxmlformats.org/officeDocument/2006/relationships/hyperlink" Id="rId87" Target="https://github.com/gasekerci1/lifeOS/blob/HEAD/docs/00_inbox/extracted_text/18_final_build_readiness_assessment_for_life_os_and_becomingos.md#L46-L47" TargetMode="External" /><Relationship Type="http://schemas.openxmlformats.org/officeDocument/2006/relationships/hyperlink" Id="rId22" Target="https://github.com/gasekerci1/lifeOS/blob/HEAD/docs/00_inbox/extracted_text/18_final_build_readiness_assessment_for_life_os_and_becomingos.md#L7-L14" TargetMode="External" /><Relationship Type="http://schemas.openxmlformats.org/officeDocument/2006/relationships/hyperlink" Id="rId56" Target="https://github.com/gasekerci1/lifeOS/blob/HEAD/docs/00_inbox/extracted_text/18_final_build_readiness_assessment_for_life_os_and_becomingos.md#L74-L76" TargetMode="External" /><Relationship Type="http://schemas.openxmlformats.org/officeDocument/2006/relationships/hyperlink" Id="rId34" Target="https://github.com/gasekerci1/lifeOS/blob/HEAD/docs/00_inbox/extracted_text/18_final_build_readiness_assessment_for_life_os_and_becomingos.md#L74-L89" TargetMode="External" /><Relationship Type="http://schemas.openxmlformats.org/officeDocument/2006/relationships/hyperlink" Id="rId59" Target="https://github.com/gasekerci1/lifeOS/blob/HEAD/docs/00_inbox/extracted_text/18_final_build_readiness_assessment_for_life_os_and_becomingos.md#L79-L81" TargetMode="External" /><Relationship Type="http://schemas.openxmlformats.org/officeDocument/2006/relationships/hyperlink" Id="rId60" Target="https://github.com/gasekerci1/lifeOS/blob/HEAD/docs/00_inbox/extracted_text/18_final_build_readiness_assessment_for_life_os_and_becomingos.md#L79-L85" TargetMode="External" /><Relationship Type="http://schemas.openxmlformats.org/officeDocument/2006/relationships/hyperlink" Id="rId61" Target="https://github.com/gasekerci1/lifeOS/blob/HEAD/docs/00_inbox/extracted_text/18_final_build_readiness_assessment_for_life_os_and_becomingos.md#L81-L82" TargetMode="External" /><Relationship Type="http://schemas.openxmlformats.org/officeDocument/2006/relationships/hyperlink" Id="rId62" Target="https://github.com/gasekerci1/lifeOS/blob/HEAD/docs/00_inbox/extracted_text/18_final_build_readiness_assessment_for_life_os_and_becomingos.md#L84-L85" TargetMode="External" /><Relationship Type="http://schemas.openxmlformats.org/officeDocument/2006/relationships/hyperlink" Id="rId144" Target="https://github.com/gasekerci1/lifeOS/blob/HEAD/docs/00_inbox/extracted_text/19_final_pre_build_decision_memo.md" TargetMode="External" /><Relationship Type="http://schemas.openxmlformats.org/officeDocument/2006/relationships/hyperlink" Id="rId45" Target="https://github.com/gasekerci1/lifeOS/blob/HEAD/docs/00_inbox/extracted_text/19_final_pre_build_decision_memo.md#L11-L17" TargetMode="External" /><Relationship Type="http://schemas.openxmlformats.org/officeDocument/2006/relationships/hyperlink" Id="rId46" Target="https://github.com/gasekerci1/lifeOS/blob/HEAD/docs/00_inbox/extracted_text/19_final_pre_build_decision_memo.md#L18-L25" TargetMode="External" /><Relationship Type="http://schemas.openxmlformats.org/officeDocument/2006/relationships/hyperlink" Id="rId51" Target="https://github.com/gasekerci1/lifeOS/blob/HEAD/docs/00_inbox/extracted_text/19_final_pre_build_decision_memo.md#L20-L25" TargetMode="External" /><Relationship Type="http://schemas.openxmlformats.org/officeDocument/2006/relationships/hyperlink" Id="rId52" Target="https://github.com/gasekerci1/lifeOS/blob/HEAD/docs/00_inbox/extracted_text/19_final_pre_build_decision_memo.md#L29-L34" TargetMode="External" /><Relationship Type="http://schemas.openxmlformats.org/officeDocument/2006/relationships/hyperlink" Id="rId53" Target="https://github.com/gasekerci1/lifeOS/blob/HEAD/docs/00_inbox/extracted_text/19_final_pre_build_decision_memo.md#L31-L42" TargetMode="External" /><Relationship Type="http://schemas.openxmlformats.org/officeDocument/2006/relationships/hyperlink" Id="rId48" Target="https://github.com/gasekerci1/lifeOS/blob/HEAD/docs/00_inbox/extracted_text/19_final_pre_build_decision_memo.md#L31-L55" TargetMode="External" /><Relationship Type="http://schemas.openxmlformats.org/officeDocument/2006/relationships/hyperlink" Id="rId54" Target="https://github.com/gasekerci1/lifeOS/blob/HEAD/docs/00_inbox/extracted_text/19_final_pre_build_decision_memo.md#L45-L56" TargetMode="External" /><Relationship Type="http://schemas.openxmlformats.org/officeDocument/2006/relationships/hyperlink" Id="rId32" Target="https://github.com/gasekerci1/lifeOS/blob/HEAD/docs/00_inbox/extracted_text/19_final_pre_build_decision_memo.md#L7-L44" TargetMode="External" /><Relationship Type="http://schemas.openxmlformats.org/officeDocument/2006/relationships/hyperlink" Id="rId33" Target="https://github.com/gasekerci1/lifeOS/blob/HEAD/docs/00_inbox/extracted_text/19_final_pre_build_decision_memo.md#L95-L109" TargetMode="External" /><Relationship Type="http://schemas.openxmlformats.org/officeDocument/2006/relationships/hyperlink" Id="rId89" Target="https://github.com/gasekerci1/lifeOS/blob/HEAD/docs/00_inbox/extracted_text/19_final_pre_build_decision_memo.md#L97-L105" TargetMode="External" /><Relationship Type="http://schemas.openxmlformats.org/officeDocument/2006/relationships/hyperlink" Id="rId147" Target="https://github.com/gasekerci1/lifeOS/blob/HEAD/docs/00_inbox/extracted_text/29_research_agent_output_summary.md" TargetMode="External" /><Relationship Type="http://schemas.openxmlformats.org/officeDocument/2006/relationships/hyperlink" Id="rId75" Target="https://github.com/gasekerci1/lifeOS/blob/HEAD/docs/00_inbox/extracted_text/29_research_agent_output_summary.md#L14-L27" TargetMode="External" /><Relationship Type="http://schemas.openxmlformats.org/officeDocument/2006/relationships/hyperlink" Id="rId42" Target="https://github.com/gasekerci1/lifeOS/blob/HEAD/docs/00_inbox/extracted_text/29_research_agent_output_summary.md#L65-L70" TargetMode="External" /><Relationship Type="http://schemas.openxmlformats.org/officeDocument/2006/relationships/hyperlink" Id="rId41" Target="https://github.com/gasekerci1/lifeOS/blob/HEAD/docs/00_inbox/extracted_text/29_research_agent_output_summary.md#L7-L28" TargetMode="External" /><Relationship Type="http://schemas.openxmlformats.org/officeDocument/2006/relationships/hyperlink" Id="rId146" Target="https://github.com/gasekerci1/lifeOS/blob/HEAD/docs/00_inbox/extracted_text/32_safety_boundaries_for_a_wellness_app.md" TargetMode="External" /><Relationship Type="http://schemas.openxmlformats.org/officeDocument/2006/relationships/hyperlink" Id="rId122" Target="https://github.com/gasekerci1/lifeOS/blob/HEAD/docs/00_inbox/extracted_text/32_safety_boundaries_for_a_wellness_app.md#L101-L167" TargetMode="External" /><Relationship Type="http://schemas.openxmlformats.org/officeDocument/2006/relationships/hyperlink" Id="rId120" Target="https://github.com/gasekerci1/lifeOS/blob/HEAD/docs/00_inbox/extracted_text/32_safety_boundaries_for_a_wellness_app.md#L11-L13" TargetMode="External" /><Relationship Type="http://schemas.openxmlformats.org/officeDocument/2006/relationships/hyperlink" Id="rId121" Target="https://github.com/gasekerci1/lifeOS/blob/HEAD/docs/00_inbox/extracted_text/32_safety_boundaries_for_a_wellness_app.md#L113-L114" TargetMode="External" /><Relationship Type="http://schemas.openxmlformats.org/officeDocument/2006/relationships/hyperlink" Id="rId82" Target="https://github.com/gasekerci1/lifeOS/blob/HEAD/docs/00_inbox/extracted_text/32_safety_boundaries_for_a_wellness_app.md#L113-L116" TargetMode="External" /><Relationship Type="http://schemas.openxmlformats.org/officeDocument/2006/relationships/hyperlink" Id="rId40" Target="https://github.com/gasekerci1/lifeOS/blob/HEAD/docs/00_inbox/extracted_text/32_safety_boundaries_for_a_wellness_app.md#L118-L157" TargetMode="External" /><Relationship Type="http://schemas.openxmlformats.org/officeDocument/2006/relationships/hyperlink" Id="rId81" Target="https://github.com/gasekerci1/lifeOS/blob/HEAD/docs/00_inbox/extracted_text/32_safety_boundaries_for_a_wellness_app.md#L124-L134" TargetMode="External" /><Relationship Type="http://schemas.openxmlformats.org/officeDocument/2006/relationships/hyperlink" Id="rId64" Target="https://github.com/gasekerci1/lifeOS/blob/HEAD/docs/00_inbox/extracted_text/32_safety_boundaries_for_a_wellness_app.md#L136-L141" TargetMode="External" /><Relationship Type="http://schemas.openxmlformats.org/officeDocument/2006/relationships/hyperlink" Id="rId112" Target="https://github.com/gasekerci1/lifeOS/blob/HEAD/docs/00_inbox/extracted_text/32_safety_boundaries_for_a_wellness_app.md#L174-L181" TargetMode="External" /><Relationship Type="http://schemas.openxmlformats.org/officeDocument/2006/relationships/hyperlink" Id="rId39" Target="https://github.com/gasekerci1/lifeOS/blob/HEAD/docs/00_inbox/extracted_text/32_safety_boundaries_for_a_wellness_app.md#L22-L25" TargetMode="External" /><Relationship Type="http://schemas.openxmlformats.org/officeDocument/2006/relationships/hyperlink" Id="rId85" Target="https://github.com/gasekerci1/lifeOS/blob/HEAD/docs/00_inbox/extracted_text/32_safety_boundaries_for_a_wellness_app.md#L34-L40" TargetMode="External" /><Relationship Type="http://schemas.openxmlformats.org/officeDocument/2006/relationships/hyperlink" Id="rId58" Target="https://github.com/gasekerci1/lifeOS/blob/HEAD/docs/00_inbox/extracted_text/32_safety_boundaries_for_a_wellness_app.md#L37-L40" TargetMode="External" /><Relationship Type="http://schemas.openxmlformats.org/officeDocument/2006/relationships/hyperlink" Id="rId72" Target="https://github.com/gasekerci1/lifeOS/blob/HEAD/docs/00_inbox/extracted_text/32_safety_boundaries_for_a_wellness_app.md#L42-L47" TargetMode="External" /><Relationship Type="http://schemas.openxmlformats.org/officeDocument/2006/relationships/hyperlink" Id="rId38" Target="https://github.com/gasekerci1/lifeOS/blob/HEAD/docs/00_inbox/extracted_text/32_safety_boundaries_for_a_wellness_app.md#L9-L12" TargetMode="External" /><Relationship Type="http://schemas.openxmlformats.org/officeDocument/2006/relationships/hyperlink" Id="rId139" Target="https://github.com/gasekerci1/lifeOS/blob/HEAD/docs/08_final_outputs/executive_summary/executive_summary.md" TargetMode="External" /><Relationship Type="http://schemas.openxmlformats.org/officeDocument/2006/relationships/hyperlink" Id="rId27" Target="https://github.com/gasekerci1/lifeOS/blob/HEAD/docs/08_final_outputs/executive_summary/executive_summary.md#L21-L34" TargetMode="External" /><Relationship Type="http://schemas.openxmlformats.org/officeDocument/2006/relationships/hyperlink" Id="rId28" Target="https://github.com/gasekerci1/lifeOS/blob/HEAD/docs/08_final_outputs/executive_summary/executive_summary.md#L31-L41" TargetMode="External" /><Relationship Type="http://schemas.openxmlformats.org/officeDocument/2006/relationships/hyperlink" Id="rId21" Target="https://github.com/gasekerci1/lifeOS/blob/HEAD/docs/08_final_outputs/executive_summary/executive_summary.md#L47-L50" TargetMode="External" /><Relationship Type="http://schemas.openxmlformats.org/officeDocument/2006/relationships/hyperlink" Id="rId36" Target="https://github.com/gasekerci1/lifeOS/blob/HEAD/docs/08_final_outputs/executive_summary/executive_summary.md#L47-L59" TargetMode="External" /><Relationship Type="http://schemas.openxmlformats.org/officeDocument/2006/relationships/hyperlink" Id="rId35" Target="https://github.com/gasekerci1/lifeOS/blob/HEAD/docs/08_final_outputs/executive_summary/executive_summary.md#L9-L37" TargetMode="External" /><Relationship Type="http://schemas.openxmlformats.org/officeDocument/2006/relationships/hyperlink" Id="rId141" Target="https://github.com/gasekerci1/lifeOS/blob/HEAD/docs/08_final_outputs/generated_missing_doc_drafts/api_contracts_draft.md" TargetMode="External" /><Relationship Type="http://schemas.openxmlformats.org/officeDocument/2006/relationships/hyperlink" Id="rId24" Target="https://github.com/gasekerci1/lifeOS/blob/HEAD/docs/08_final_outputs/generated_missing_doc_drafts/api_contracts_draft.md#L5-L73" TargetMode="External" /><Relationship Type="http://schemas.openxmlformats.org/officeDocument/2006/relationships/hyperlink" Id="rId118" Target="https://github.com/gasekerci1/lifeOS/blob/HEAD/docs/08_final_outputs/generated_missing_doc_drafts/api_contracts_draft.md#L59-L67" TargetMode="External" /><Relationship Type="http://schemas.openxmlformats.org/officeDocument/2006/relationships/hyperlink" Id="rId148" Target="https://github.com/gasekerci1/lifeOS/blob/HEAD/docs/08_final_outputs/missing_docs_to_create/missing_docs_register.md" TargetMode="External" /><Relationship Type="http://schemas.openxmlformats.org/officeDocument/2006/relationships/hyperlink" Id="rId67" Target="https://github.com/gasekerci1/lifeOS/blob/HEAD/docs/08_final_outputs/missing_docs_to_create/missing_docs_register.md#L10-L11" TargetMode="External" /><Relationship Type="http://schemas.openxmlformats.org/officeDocument/2006/relationships/hyperlink" Id="rId116" Target="https://github.com/gasekerci1/lifeOS/blob/HEAD/docs/08_final_outputs/missing_docs_to_create/missing_docs_register.md#L12-L14" TargetMode="External" /><Relationship Type="http://schemas.openxmlformats.org/officeDocument/2006/relationships/hyperlink" Id="rId63" Target="https://github.com/gasekerci1/lifeOS/blob/HEAD/docs/08_final_outputs/missing_docs_to_create/missing_docs_register.md#L15-L18" TargetMode="External" /><Relationship Type="http://schemas.openxmlformats.org/officeDocument/2006/relationships/hyperlink" Id="rId65" Target="https://github.com/gasekerci1/lifeOS/blob/HEAD/docs/08_final_outputs/missing_docs_to_create/missing_docs_register.md#L18-L19" TargetMode="External" /><Relationship Type="http://schemas.openxmlformats.org/officeDocument/2006/relationships/hyperlink" Id="rId68" Target="https://github.com/gasekerci1/lifeOS/blob/HEAD/docs/08_final_outputs/missing_docs_to_create/missing_docs_register.md#L21-L23" TargetMode="External" /><Relationship Type="http://schemas.openxmlformats.org/officeDocument/2006/relationships/hyperlink" Id="rId69" Target="https://github.com/gasekerci1/lifeOS/blob/HEAD/docs/08_final_outputs/missing_docs_to_create/missing_docs_register.md#L22-L24" TargetMode="External" /><Relationship Type="http://schemas.openxmlformats.org/officeDocument/2006/relationships/hyperlink" Id="rId43" Target="https://github.com/gasekerci1/lifeOS/blob/HEAD/docs/08_final_outputs/missing_docs_to_create/missing_docs_register.md#L5-L24" TargetMode="External" /><Relationship Type="http://schemas.openxmlformats.org/officeDocument/2006/relationships/hyperlink" Id="rId66" Target="https://github.com/gasekerci1/lifeOS/blob/HEAD/docs/08_final_outputs/missing_docs_to_create/missing_docs_register.md#L9-L10" TargetMode="External" /><Relationship Type="http://schemas.openxmlformats.org/officeDocument/2006/relationships/hyperlink" Id="rId110" Target="https://github.com/gasekerci1/lifeOS/blob/HEAD/docs/08_final_outputs/missing_docs_to_create/missing_docs_register.md#L9-L13" TargetMode="External" /><Relationship Type="http://schemas.openxmlformats.org/officeDocument/2006/relationships/hyperlink" Id="rId142" Target="https://github.com/gasekerci1/lifeOS/blob/main/docs/00_inbox/extracted_text/03_ai_interpretation_and_memory_architecture_for_a_personal_os.md" TargetMode="External" /><Relationship Type="http://schemas.openxmlformats.org/officeDocument/2006/relationships/hyperlink" Id="rId77" Target="https://github.com/gasekerci1/lifeOS/blob/main/docs/00_inbox/extracted_text/03_ai_interpretation_and_memory_architecture_for_a_personal_os.md#L211-L212" TargetMode="External" /><Relationship Type="http://schemas.openxmlformats.org/officeDocument/2006/relationships/hyperlink" Id="rId26" Target="https://github.com/gasekerci1/lifeOS/blob/main/docs/00_inbox/extracted_text/03_ai_interpretation_and_memory_architecture_for_a_personal_os.md#L215-L259" TargetMode="External" /><Relationship Type="http://schemas.openxmlformats.org/officeDocument/2006/relationships/hyperlink" Id="rId25" Target="https://github.com/gasekerci1/lifeOS/blob/main/docs/00_inbox/extracted_text/03_ai_interpretation_and_memory_architecture_for_a_personal_os.md#L25-L28" TargetMode="External" /><Relationship Type="http://schemas.openxmlformats.org/officeDocument/2006/relationships/hyperlink" Id="rId145" Target="https://github.com/gasekerci1/lifeOS/blob/main/docs/06_decisions/decision_log/decision_log.md" TargetMode="External" /><Relationship Type="http://schemas.openxmlformats.org/officeDocument/2006/relationships/hyperlink" Id="rId37" Target="https://github.com/gasekerci1/lifeOS/blob/main/docs/06_decisions/decision_log/decision_log.md#L5-L19" TargetMode="External" /><Relationship Type="http://schemas.openxmlformats.org/officeDocument/2006/relationships/hyperlink" Id="rId149" Target="https://github.com/gasekerci1/lifeOS/blob/main/docs/07_analysis/contradictions/contradictions_register.md" TargetMode="External" /><Relationship Type="http://schemas.openxmlformats.org/officeDocument/2006/relationships/hyperlink" Id="rId49" Target="https://github.com/gasekerci1/lifeOS/blob/main/docs/07_analysis/contradictions/contradictions_register.md#L3-L14" TargetMode="External" /><Relationship Type="http://schemas.openxmlformats.org/officeDocument/2006/relationships/hyperlink" Id="rId143" Target="https://github.com/gasekerci1/lifeOS/blob/main/docs/08_final_outputs/final_product_spec/product_spec.md" TargetMode="External" /><Relationship Type="http://schemas.openxmlformats.org/officeDocument/2006/relationships/hyperlink" Id="rId30" Target="https://github.com/gasekerci1/lifeOS/blob/main/docs/08_final_outputs/final_product_spec/product_spec.md#L110-L164" TargetMode="External" /><Relationship Type="http://schemas.openxmlformats.org/officeDocument/2006/relationships/hyperlink" Id="rId31" Target="https://github.com/gasekerci1/lifeOS/blob/main/docs/08_final_outputs/final_product_spec/product_spec.md#L263-L290" TargetMode="External" /><Relationship Type="http://schemas.openxmlformats.org/officeDocument/2006/relationships/hyperlink" Id="rId47" Target="https://github.com/gasekerci1/lifeOS/blob/main/docs/08_final_outputs/final_product_spec/product_spec.md#L291-L324" TargetMode="External" /><Relationship Type="http://schemas.openxmlformats.org/officeDocument/2006/relationships/hyperlink" Id="rId44" Target="https://github.com/gasekerci1/lifeOS/blob/main/docs/08_final_outputs/final_product_spec/product_spec.md#L376-L4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2026-05-16T02:49:49Z</dcterms:created>
  <dcterms:modified xsi:type="dcterms:W3CDTF">2026-05-16T02:49:49Z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