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Personal Budget Plan (Jan 2025 - Feb 2025)</w:t>
      </w:r>
    </w:p>
    <w:p>
      <w:r>
        <w:t>This budget plan outlines the estimated income and expenses for January and February 2025, helping to manage finances effectively using a mobile budgeting application.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Estimated Budget (Jan 2025)</w:t>
            </w:r>
          </w:p>
        </w:tc>
        <w:tc>
          <w:tcPr>
            <w:tcW w:type="dxa" w:w="2160"/>
          </w:tcPr>
          <w:p>
            <w:r>
              <w:t>Estimated Budget (Feb 2025)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Income</w:t>
            </w:r>
          </w:p>
        </w:tc>
        <w:tc>
          <w:tcPr>
            <w:tcW w:type="dxa" w:w="2160"/>
          </w:tcPr>
          <w:p>
            <w:r>
              <w:t>$2000</w:t>
            </w:r>
          </w:p>
        </w:tc>
        <w:tc>
          <w:tcPr>
            <w:tcW w:type="dxa" w:w="2160"/>
          </w:tcPr>
          <w:p>
            <w:r>
              <w:t>$2100</w:t>
            </w:r>
          </w:p>
        </w:tc>
        <w:tc>
          <w:tcPr>
            <w:tcW w:type="dxa" w:w="2160"/>
          </w:tcPr>
          <w:p>
            <w:r>
              <w:t>Salary, freelance, etc.</w:t>
            </w:r>
          </w:p>
        </w:tc>
      </w:tr>
      <w:tr>
        <w:tc>
          <w:tcPr>
            <w:tcW w:type="dxa" w:w="2160"/>
          </w:tcPr>
          <w:p>
            <w:r>
              <w:t>Rent</w:t>
            </w:r>
          </w:p>
        </w:tc>
        <w:tc>
          <w:tcPr>
            <w:tcW w:type="dxa" w:w="2160"/>
          </w:tcPr>
          <w:p>
            <w:r>
              <w:t>$700</w:t>
            </w:r>
          </w:p>
        </w:tc>
        <w:tc>
          <w:tcPr>
            <w:tcW w:type="dxa" w:w="2160"/>
          </w:tcPr>
          <w:p>
            <w:r>
              <w:t>$700</w:t>
            </w:r>
          </w:p>
        </w:tc>
        <w:tc>
          <w:tcPr>
            <w:tcW w:type="dxa" w:w="2160"/>
          </w:tcPr>
          <w:p>
            <w:r>
              <w:t>Monthly apartment rent</w:t>
            </w:r>
          </w:p>
        </w:tc>
      </w:tr>
      <w:tr>
        <w:tc>
          <w:tcPr>
            <w:tcW w:type="dxa" w:w="2160"/>
          </w:tcPr>
          <w:p>
            <w:r>
              <w:t>Groceries</w:t>
            </w:r>
          </w:p>
        </w:tc>
        <w:tc>
          <w:tcPr>
            <w:tcW w:type="dxa" w:w="2160"/>
          </w:tcPr>
          <w:p>
            <w:r>
              <w:t>$300</w:t>
            </w:r>
          </w:p>
        </w:tc>
        <w:tc>
          <w:tcPr>
            <w:tcW w:type="dxa" w:w="2160"/>
          </w:tcPr>
          <w:p>
            <w:r>
              <w:t>$320</w:t>
            </w:r>
          </w:p>
        </w:tc>
        <w:tc>
          <w:tcPr>
            <w:tcW w:type="dxa" w:w="2160"/>
          </w:tcPr>
          <w:p>
            <w:r>
              <w:t>Food and household essentials</w:t>
            </w:r>
          </w:p>
        </w:tc>
      </w:tr>
      <w:tr>
        <w:tc>
          <w:tcPr>
            <w:tcW w:type="dxa" w:w="2160"/>
          </w:tcPr>
          <w:p>
            <w:r>
              <w:t>Transport</w:t>
            </w:r>
          </w:p>
        </w:tc>
        <w:tc>
          <w:tcPr>
            <w:tcW w:type="dxa" w:w="2160"/>
          </w:tcPr>
          <w:p>
            <w:r>
              <w:t>$150</w:t>
            </w:r>
          </w:p>
        </w:tc>
        <w:tc>
          <w:tcPr>
            <w:tcW w:type="dxa" w:w="2160"/>
          </w:tcPr>
          <w:p>
            <w:r>
              <w:t>$160</w:t>
            </w:r>
          </w:p>
        </w:tc>
        <w:tc>
          <w:tcPr>
            <w:tcW w:type="dxa" w:w="2160"/>
          </w:tcPr>
          <w:p>
            <w:r>
              <w:t>Fuel, public transport, etc.</w:t>
            </w:r>
          </w:p>
        </w:tc>
      </w:tr>
      <w:tr>
        <w:tc>
          <w:tcPr>
            <w:tcW w:type="dxa" w:w="2160"/>
          </w:tcPr>
          <w:p>
            <w:r>
              <w:t>Entertainment</w:t>
            </w:r>
          </w:p>
        </w:tc>
        <w:tc>
          <w:tcPr>
            <w:tcW w:type="dxa" w:w="2160"/>
          </w:tcPr>
          <w:p>
            <w:r>
              <w:t>$100</w:t>
            </w:r>
          </w:p>
        </w:tc>
        <w:tc>
          <w:tcPr>
            <w:tcW w:type="dxa" w:w="2160"/>
          </w:tcPr>
          <w:p>
            <w:r>
              <w:t>$120</w:t>
            </w:r>
          </w:p>
        </w:tc>
        <w:tc>
          <w:tcPr>
            <w:tcW w:type="dxa" w:w="2160"/>
          </w:tcPr>
          <w:p>
            <w:r>
              <w:t>Movies, dining out, etc.</w:t>
            </w:r>
          </w:p>
        </w:tc>
      </w:tr>
      <w:tr>
        <w:tc>
          <w:tcPr>
            <w:tcW w:type="dxa" w:w="2160"/>
          </w:tcPr>
          <w:p>
            <w:r>
              <w:t>Savings</w:t>
            </w:r>
          </w:p>
        </w:tc>
        <w:tc>
          <w:tcPr>
            <w:tcW w:type="dxa" w:w="2160"/>
          </w:tcPr>
          <w:p>
            <w:r>
              <w:t>$300</w:t>
            </w:r>
          </w:p>
        </w:tc>
        <w:tc>
          <w:tcPr>
            <w:tcW w:type="dxa" w:w="2160"/>
          </w:tcPr>
          <w:p>
            <w:r>
              <w:t>$350</w:t>
            </w:r>
          </w:p>
        </w:tc>
        <w:tc>
          <w:tcPr>
            <w:tcW w:type="dxa" w:w="2160"/>
          </w:tcPr>
          <w:p>
            <w:r>
              <w:t>Emergency fund and investments</w:t>
            </w:r>
          </w:p>
        </w:tc>
      </w:tr>
      <w:tr>
        <w:tc>
          <w:tcPr>
            <w:tcW w:type="dxa" w:w="2160"/>
          </w:tcPr>
          <w:p>
            <w:r>
              <w:t>Miscellaneous</w:t>
            </w:r>
          </w:p>
        </w:tc>
        <w:tc>
          <w:tcPr>
            <w:tcW w:type="dxa" w:w="2160"/>
          </w:tcPr>
          <w:p>
            <w:r>
              <w:t>$150</w:t>
            </w:r>
          </w:p>
        </w:tc>
        <w:tc>
          <w:tcPr>
            <w:tcW w:type="dxa" w:w="2160"/>
          </w:tcPr>
          <w:p>
            <w:r>
              <w:t>$180</w:t>
            </w:r>
          </w:p>
        </w:tc>
        <w:tc>
          <w:tcPr>
            <w:tcW w:type="dxa" w:w="2160"/>
          </w:tcPr>
          <w:p>
            <w:r>
              <w:t>Unexpected expenses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