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EF0E1" w14:textId="445CDAA2" w:rsidR="00F11408" w:rsidRDefault="00A0486D">
      <w:pPr>
        <w:pStyle w:val="Title"/>
        <w:ind w:left="0" w:firstLine="0"/>
      </w:pPr>
      <w:bookmarkStart w:id="0" w:name="_sx9dcfo6y4hu" w:colFirst="0" w:colLast="0"/>
      <w:bookmarkStart w:id="1" w:name="_GoBack"/>
      <w:bookmarkEnd w:id="0"/>
      <w:bookmarkEnd w:id="1"/>
      <w:r>
        <w:t xml:space="preserve">Population genomics of modern and ancient </w:t>
      </w:r>
      <w:r>
        <w:rPr>
          <w:i/>
        </w:rPr>
        <w:t xml:space="preserve">Trichuris </w:t>
      </w:r>
      <w:proofErr w:type="spellStart"/>
      <w:r>
        <w:rPr>
          <w:i/>
        </w:rPr>
        <w:t>trichiura</w:t>
      </w:r>
      <w:proofErr w:type="spellEnd"/>
      <w:ins w:id="2" w:author="Pro. Zhu" w:date="2021-03-28T16:51:00Z">
        <w:r w:rsidR="00605EE4">
          <w:rPr>
            <w:i/>
          </w:rPr>
          <w:t xml:space="preserve">: </w:t>
        </w:r>
      </w:ins>
      <w:ins w:id="3" w:author="Pro. Zhu" w:date="2021-03-28T16:52:00Z">
        <w:r w:rsidR="00605EE4">
          <w:rPr>
            <w:i/>
          </w:rPr>
          <w:t>impl</w:t>
        </w:r>
      </w:ins>
      <w:ins w:id="4" w:author="Pro. Zhu" w:date="2021-03-28T21:44:00Z">
        <w:r w:rsidR="005C2E7A">
          <w:rPr>
            <w:i/>
          </w:rPr>
          <w:t>i</w:t>
        </w:r>
      </w:ins>
      <w:ins w:id="5" w:author="Pro. Zhu" w:date="2021-03-28T16:52:00Z">
        <w:r w:rsidR="00605EE4">
          <w:rPr>
            <w:i/>
          </w:rPr>
          <w:t xml:space="preserve">cations for </w:t>
        </w:r>
        <w:proofErr w:type="spellStart"/>
        <w:r w:rsidR="00605EE4">
          <w:rPr>
            <w:i/>
          </w:rPr>
          <w:t>xxxx</w:t>
        </w:r>
      </w:ins>
      <w:proofErr w:type="spellEnd"/>
    </w:p>
    <w:p w14:paraId="644BCBB1" w14:textId="77777777" w:rsidR="00F11408" w:rsidRDefault="00F11408">
      <w:pPr>
        <w:ind w:left="0" w:firstLine="0"/>
      </w:pPr>
    </w:p>
    <w:p w14:paraId="4AD22AFA" w14:textId="77777777" w:rsidR="00F11408" w:rsidRDefault="00A0486D">
      <w:pPr>
        <w:ind w:left="0" w:firstLine="0"/>
        <w:rPr>
          <w:vertAlign w:val="superscript"/>
        </w:rPr>
      </w:pPr>
      <w:r>
        <w:t>Stephen R. Doyle*</w:t>
      </w:r>
      <w:r>
        <w:rPr>
          <w:vertAlign w:val="superscript"/>
        </w:rPr>
        <w:t>+</w:t>
      </w:r>
      <w:r>
        <w:t xml:space="preserve">, Martin Jensen </w:t>
      </w:r>
      <w:proofErr w:type="spellStart"/>
      <w:r>
        <w:t>Søe</w:t>
      </w:r>
      <w:proofErr w:type="spellEnd"/>
      <w:r>
        <w:t xml:space="preserve">*, Peter </w:t>
      </w:r>
      <w:proofErr w:type="spellStart"/>
      <w:r>
        <w:t>Nejsum</w:t>
      </w:r>
      <w:proofErr w:type="spellEnd"/>
      <w:r>
        <w:t>, Martin Sikora,</w:t>
      </w:r>
      <w:r>
        <w:rPr>
          <w:vertAlign w:val="superscript"/>
        </w:rPr>
        <w:t xml:space="preserve"> </w:t>
      </w:r>
      <w:r>
        <w:t xml:space="preserve">Martha </w:t>
      </w:r>
      <w:proofErr w:type="spellStart"/>
      <w:r>
        <w:t>Betson</w:t>
      </w:r>
      <w:proofErr w:type="spellEnd"/>
      <w:r>
        <w:t xml:space="preserve">, Phillip J. Cooper, </w:t>
      </w:r>
      <w:proofErr w:type="spellStart"/>
      <w:r>
        <w:t>Lifei</w:t>
      </w:r>
      <w:proofErr w:type="spellEnd"/>
      <w:r>
        <w:t xml:space="preserve"> Peng, Xing-Quan Zhu, Ana Sanchez, Gustavo Adolfo </w:t>
      </w:r>
      <w:proofErr w:type="spellStart"/>
      <w:r>
        <w:t>Fontecha</w:t>
      </w:r>
      <w:proofErr w:type="spellEnd"/>
      <w:r>
        <w:t xml:space="preserve"> Sandoval, Cristina </w:t>
      </w:r>
      <w:proofErr w:type="spellStart"/>
      <w:r>
        <w:t>Cutillas</w:t>
      </w:r>
      <w:proofErr w:type="spellEnd"/>
      <w:r>
        <w:t xml:space="preserve">, Bruno </w:t>
      </w:r>
      <w:proofErr w:type="spellStart"/>
      <w:r>
        <w:t>Levecke</w:t>
      </w:r>
      <w:proofErr w:type="spellEnd"/>
      <w:r>
        <w:t xml:space="preserve">, Matthew Berriman, Brian Lund </w:t>
      </w:r>
      <w:proofErr w:type="spellStart"/>
      <w:r>
        <w:t>Fredensborg</w:t>
      </w:r>
      <w:proofErr w:type="spellEnd"/>
      <w:r>
        <w:t xml:space="preserve">, </w:t>
      </w:r>
      <w:proofErr w:type="spellStart"/>
      <w:r>
        <w:t>Eske</w:t>
      </w:r>
      <w:proofErr w:type="spellEnd"/>
      <w:r>
        <w:t xml:space="preserve"> </w:t>
      </w:r>
      <w:proofErr w:type="spellStart"/>
      <w:r>
        <w:t>Willerslev</w:t>
      </w:r>
      <w:proofErr w:type="spellEnd"/>
      <w:r>
        <w:t xml:space="preserve">, Kurt H. </w:t>
      </w:r>
      <w:proofErr w:type="spellStart"/>
      <w:r>
        <w:t>Kjær</w:t>
      </w:r>
      <w:proofErr w:type="spellEnd"/>
      <w:r>
        <w:t xml:space="preserve">, Christian </w:t>
      </w:r>
      <w:proofErr w:type="spellStart"/>
      <w:r>
        <w:t>Moliin</w:t>
      </w:r>
      <w:proofErr w:type="spellEnd"/>
      <w:r>
        <w:t xml:space="preserve"> Outzen </w:t>
      </w:r>
      <w:proofErr w:type="spellStart"/>
      <w:r>
        <w:t>Kapel</w:t>
      </w:r>
      <w:proofErr w:type="spellEnd"/>
    </w:p>
    <w:p w14:paraId="7BC7A550" w14:textId="77777777" w:rsidR="00F11408" w:rsidRDefault="00F11408">
      <w:pPr>
        <w:ind w:left="0" w:firstLine="0"/>
        <w:rPr>
          <w:sz w:val="22"/>
          <w:szCs w:val="22"/>
        </w:rPr>
      </w:pPr>
    </w:p>
    <w:p w14:paraId="351DEEDD" w14:textId="77777777" w:rsidR="00F11408" w:rsidRDefault="00A0486D">
      <w:pPr>
        <w:ind w:left="0" w:firstLine="0"/>
        <w:rPr>
          <w:sz w:val="22"/>
          <w:szCs w:val="22"/>
        </w:rPr>
      </w:pPr>
      <w:r>
        <w:rPr>
          <w:sz w:val="22"/>
          <w:szCs w:val="22"/>
        </w:rPr>
        <w:t>* Co-first authors</w:t>
      </w:r>
    </w:p>
    <w:p w14:paraId="5861776A" w14:textId="77777777" w:rsidR="00F11408" w:rsidRDefault="00A0486D">
      <w:pPr>
        <w:ind w:left="0" w:firstLine="0"/>
        <w:rPr>
          <w:sz w:val="22"/>
          <w:szCs w:val="22"/>
        </w:rPr>
      </w:pPr>
      <w:r>
        <w:rPr>
          <w:sz w:val="22"/>
          <w:szCs w:val="22"/>
        </w:rPr>
        <w:t>+ Corresponding author</w:t>
      </w:r>
    </w:p>
    <w:p w14:paraId="2E2F0343" w14:textId="77777777" w:rsidR="00F11408" w:rsidRDefault="00F11408">
      <w:pPr>
        <w:ind w:left="0" w:firstLine="0"/>
        <w:rPr>
          <w:sz w:val="22"/>
          <w:szCs w:val="22"/>
        </w:rPr>
      </w:pPr>
    </w:p>
    <w:p w14:paraId="5C9CEE71" w14:textId="77777777" w:rsidR="00F11408" w:rsidRDefault="00F11408">
      <w:pPr>
        <w:ind w:left="0" w:firstLine="0"/>
        <w:rPr>
          <w:sz w:val="22"/>
          <w:szCs w:val="22"/>
        </w:rPr>
      </w:pPr>
    </w:p>
    <w:p w14:paraId="0B743B5F" w14:textId="77777777" w:rsidR="00F11408" w:rsidRDefault="00A0486D">
      <w:pPr>
        <w:ind w:left="70" w:firstLine="0"/>
        <w:rPr>
          <w:b/>
          <w:sz w:val="22"/>
          <w:szCs w:val="22"/>
        </w:rPr>
      </w:pPr>
      <w:r>
        <w:rPr>
          <w:b/>
          <w:sz w:val="22"/>
          <w:szCs w:val="22"/>
        </w:rPr>
        <w:t xml:space="preserve">Wellcome Sanger Institute, </w:t>
      </w:r>
      <w:proofErr w:type="spellStart"/>
      <w:r>
        <w:rPr>
          <w:b/>
          <w:sz w:val="22"/>
          <w:szCs w:val="22"/>
        </w:rPr>
        <w:t>Hinxton</w:t>
      </w:r>
      <w:proofErr w:type="spellEnd"/>
      <w:r>
        <w:rPr>
          <w:b/>
          <w:sz w:val="22"/>
          <w:szCs w:val="22"/>
        </w:rPr>
        <w:t>, Cambridgeshire, CB10 1SA, United Kingdom</w:t>
      </w:r>
    </w:p>
    <w:p w14:paraId="05166895" w14:textId="77777777" w:rsidR="00F11408" w:rsidRDefault="00A0486D">
      <w:pPr>
        <w:ind w:left="70" w:firstLine="0"/>
        <w:rPr>
          <w:sz w:val="22"/>
          <w:szCs w:val="22"/>
        </w:rPr>
      </w:pPr>
      <w:r>
        <w:rPr>
          <w:sz w:val="22"/>
          <w:szCs w:val="22"/>
        </w:rPr>
        <w:t xml:space="preserve">Stephen R. Doyle: </w:t>
      </w:r>
      <w:hyperlink r:id="rId4">
        <w:r>
          <w:rPr>
            <w:color w:val="1155CC"/>
            <w:sz w:val="22"/>
            <w:szCs w:val="22"/>
            <w:u w:val="single"/>
          </w:rPr>
          <w:t>stephen.doyle@sanger.ac.uk</w:t>
        </w:r>
      </w:hyperlink>
    </w:p>
    <w:p w14:paraId="47B6D107" w14:textId="77777777" w:rsidR="00F11408" w:rsidRDefault="00A0486D">
      <w:pPr>
        <w:ind w:left="70" w:firstLine="0"/>
        <w:rPr>
          <w:sz w:val="22"/>
          <w:szCs w:val="22"/>
        </w:rPr>
      </w:pPr>
      <w:r>
        <w:rPr>
          <w:sz w:val="22"/>
          <w:szCs w:val="22"/>
        </w:rPr>
        <w:t xml:space="preserve">Matthew Berriman: </w:t>
      </w:r>
      <w:hyperlink r:id="rId5">
        <w:r>
          <w:rPr>
            <w:color w:val="1155CC"/>
            <w:sz w:val="22"/>
            <w:szCs w:val="22"/>
            <w:u w:val="single"/>
          </w:rPr>
          <w:t>mb4@sanger.ac.uk</w:t>
        </w:r>
      </w:hyperlink>
    </w:p>
    <w:p w14:paraId="4B7DDC86" w14:textId="77777777" w:rsidR="00F11408" w:rsidRDefault="00F11408">
      <w:pPr>
        <w:ind w:left="70" w:firstLine="0"/>
        <w:rPr>
          <w:sz w:val="22"/>
          <w:szCs w:val="22"/>
        </w:rPr>
      </w:pPr>
    </w:p>
    <w:p w14:paraId="3681D87F" w14:textId="77777777" w:rsidR="00F11408" w:rsidRDefault="00A0486D">
      <w:pPr>
        <w:ind w:left="70" w:firstLine="0"/>
        <w:rPr>
          <w:b/>
          <w:sz w:val="22"/>
          <w:szCs w:val="22"/>
        </w:rPr>
      </w:pPr>
      <w:r>
        <w:rPr>
          <w:b/>
          <w:sz w:val="22"/>
          <w:szCs w:val="22"/>
        </w:rPr>
        <w:t>Department of Plant and Environmental Sciences, University of Copenhagen, 1871 Frederiksberg, Denmark</w:t>
      </w:r>
    </w:p>
    <w:p w14:paraId="2E5B557B" w14:textId="77777777" w:rsidR="00F11408" w:rsidRDefault="00A0486D">
      <w:pPr>
        <w:ind w:left="70" w:firstLine="0"/>
        <w:rPr>
          <w:sz w:val="22"/>
          <w:szCs w:val="22"/>
        </w:rPr>
      </w:pPr>
      <w:r>
        <w:rPr>
          <w:sz w:val="22"/>
          <w:szCs w:val="22"/>
        </w:rPr>
        <w:t xml:space="preserve">Martin Jensen </w:t>
      </w:r>
      <w:proofErr w:type="spellStart"/>
      <w:r>
        <w:rPr>
          <w:sz w:val="22"/>
          <w:szCs w:val="22"/>
        </w:rPr>
        <w:t>Søe</w:t>
      </w:r>
      <w:proofErr w:type="spellEnd"/>
      <w:r>
        <w:rPr>
          <w:sz w:val="22"/>
          <w:szCs w:val="22"/>
        </w:rPr>
        <w:t xml:space="preserve">: </w:t>
      </w:r>
      <w:hyperlink r:id="rId6">
        <w:r>
          <w:rPr>
            <w:color w:val="1155CC"/>
            <w:sz w:val="22"/>
            <w:szCs w:val="22"/>
            <w:u w:val="single"/>
          </w:rPr>
          <w:t>martin.j.soe@gmail.com</w:t>
        </w:r>
      </w:hyperlink>
    </w:p>
    <w:p w14:paraId="00EB2542" w14:textId="77777777" w:rsidR="00F11408" w:rsidRDefault="00A0486D">
      <w:pPr>
        <w:ind w:left="70" w:firstLine="0"/>
        <w:rPr>
          <w:sz w:val="22"/>
          <w:szCs w:val="22"/>
        </w:rPr>
      </w:pPr>
      <w:r>
        <w:rPr>
          <w:sz w:val="22"/>
          <w:szCs w:val="22"/>
        </w:rPr>
        <w:t xml:space="preserve">Christian </w:t>
      </w:r>
      <w:proofErr w:type="spellStart"/>
      <w:r>
        <w:rPr>
          <w:sz w:val="22"/>
          <w:szCs w:val="22"/>
        </w:rPr>
        <w:t>Moliin</w:t>
      </w:r>
      <w:proofErr w:type="spellEnd"/>
      <w:r>
        <w:rPr>
          <w:sz w:val="22"/>
          <w:szCs w:val="22"/>
        </w:rPr>
        <w:t xml:space="preserve"> Outzen </w:t>
      </w:r>
      <w:proofErr w:type="spellStart"/>
      <w:r>
        <w:rPr>
          <w:sz w:val="22"/>
          <w:szCs w:val="22"/>
        </w:rPr>
        <w:t>Kapel</w:t>
      </w:r>
      <w:proofErr w:type="spellEnd"/>
      <w:r>
        <w:rPr>
          <w:sz w:val="22"/>
          <w:szCs w:val="22"/>
        </w:rPr>
        <w:t xml:space="preserve">: </w:t>
      </w:r>
      <w:hyperlink r:id="rId7">
        <w:r>
          <w:rPr>
            <w:color w:val="1155CC"/>
            <w:sz w:val="22"/>
            <w:szCs w:val="22"/>
            <w:u w:val="single"/>
          </w:rPr>
          <w:t>chk@plen.ku.dk</w:t>
        </w:r>
      </w:hyperlink>
      <w:r>
        <w:rPr>
          <w:sz w:val="22"/>
          <w:szCs w:val="22"/>
        </w:rPr>
        <w:t xml:space="preserve"> </w:t>
      </w:r>
    </w:p>
    <w:p w14:paraId="5800F2B9" w14:textId="77777777" w:rsidR="00F11408" w:rsidRDefault="00A0486D">
      <w:pPr>
        <w:ind w:left="70" w:firstLine="0"/>
        <w:rPr>
          <w:sz w:val="22"/>
          <w:szCs w:val="22"/>
        </w:rPr>
      </w:pPr>
      <w:r>
        <w:rPr>
          <w:sz w:val="22"/>
          <w:szCs w:val="22"/>
        </w:rPr>
        <w:t xml:space="preserve">Brian Lund </w:t>
      </w:r>
      <w:proofErr w:type="spellStart"/>
      <w:r>
        <w:rPr>
          <w:sz w:val="22"/>
          <w:szCs w:val="22"/>
        </w:rPr>
        <w:t>Fredensborg</w:t>
      </w:r>
      <w:proofErr w:type="spellEnd"/>
      <w:r>
        <w:rPr>
          <w:sz w:val="22"/>
          <w:szCs w:val="22"/>
        </w:rPr>
        <w:t xml:space="preserve">: </w:t>
      </w:r>
      <w:hyperlink r:id="rId8">
        <w:r>
          <w:rPr>
            <w:color w:val="1155CC"/>
            <w:sz w:val="22"/>
            <w:szCs w:val="22"/>
            <w:u w:val="single"/>
          </w:rPr>
          <w:t>blf@plen.ku.dk</w:t>
        </w:r>
      </w:hyperlink>
      <w:r>
        <w:rPr>
          <w:sz w:val="22"/>
          <w:szCs w:val="22"/>
        </w:rPr>
        <w:t xml:space="preserve"> </w:t>
      </w:r>
    </w:p>
    <w:p w14:paraId="376C8152" w14:textId="77777777" w:rsidR="00F11408" w:rsidRDefault="00F11408">
      <w:pPr>
        <w:ind w:left="70" w:firstLine="0"/>
        <w:rPr>
          <w:sz w:val="22"/>
          <w:szCs w:val="22"/>
        </w:rPr>
      </w:pPr>
    </w:p>
    <w:p w14:paraId="58A9EB1F" w14:textId="77777777" w:rsidR="00F11408" w:rsidRDefault="00A0486D">
      <w:pPr>
        <w:ind w:left="70" w:firstLine="0"/>
        <w:rPr>
          <w:b/>
          <w:sz w:val="22"/>
          <w:szCs w:val="22"/>
        </w:rPr>
      </w:pPr>
      <w:r>
        <w:rPr>
          <w:b/>
          <w:sz w:val="22"/>
          <w:szCs w:val="22"/>
        </w:rPr>
        <w:t>Department of Clinical Medicine, Aarhus University, 8220 Aarhus N, Denmark</w:t>
      </w:r>
    </w:p>
    <w:p w14:paraId="09ADF748" w14:textId="77777777" w:rsidR="00F11408" w:rsidRDefault="00A0486D">
      <w:pPr>
        <w:ind w:left="70" w:firstLine="0"/>
        <w:rPr>
          <w:sz w:val="22"/>
          <w:szCs w:val="22"/>
        </w:rPr>
      </w:pPr>
      <w:r>
        <w:rPr>
          <w:sz w:val="22"/>
          <w:szCs w:val="22"/>
        </w:rPr>
        <w:t xml:space="preserve">Peter </w:t>
      </w:r>
      <w:proofErr w:type="spellStart"/>
      <w:r>
        <w:rPr>
          <w:sz w:val="22"/>
          <w:szCs w:val="22"/>
        </w:rPr>
        <w:t>Nejsum</w:t>
      </w:r>
      <w:proofErr w:type="spellEnd"/>
      <w:r>
        <w:rPr>
          <w:sz w:val="22"/>
          <w:szCs w:val="22"/>
        </w:rPr>
        <w:t xml:space="preserve">: </w:t>
      </w:r>
      <w:hyperlink r:id="rId9">
        <w:r>
          <w:rPr>
            <w:color w:val="1155CC"/>
            <w:sz w:val="22"/>
            <w:szCs w:val="22"/>
            <w:u w:val="single"/>
          </w:rPr>
          <w:t>pn@clin.au.dk</w:t>
        </w:r>
      </w:hyperlink>
      <w:r>
        <w:rPr>
          <w:sz w:val="22"/>
          <w:szCs w:val="22"/>
        </w:rPr>
        <w:t xml:space="preserve"> </w:t>
      </w:r>
    </w:p>
    <w:p w14:paraId="71F431A9" w14:textId="77777777" w:rsidR="00F11408" w:rsidRDefault="00F11408">
      <w:pPr>
        <w:ind w:left="70" w:firstLine="0"/>
        <w:rPr>
          <w:sz w:val="22"/>
          <w:szCs w:val="22"/>
        </w:rPr>
      </w:pPr>
    </w:p>
    <w:p w14:paraId="40221C8D" w14:textId="77777777" w:rsidR="00F11408" w:rsidRDefault="00A0486D">
      <w:pPr>
        <w:ind w:left="70" w:firstLine="0"/>
        <w:rPr>
          <w:b/>
          <w:sz w:val="22"/>
          <w:szCs w:val="22"/>
        </w:rPr>
      </w:pPr>
      <w:r>
        <w:rPr>
          <w:b/>
          <w:sz w:val="22"/>
          <w:szCs w:val="22"/>
        </w:rPr>
        <w:t xml:space="preserve">Centre for </w:t>
      </w:r>
      <w:proofErr w:type="spellStart"/>
      <w:r>
        <w:rPr>
          <w:b/>
          <w:sz w:val="22"/>
          <w:szCs w:val="22"/>
        </w:rPr>
        <w:t>GeoGenetics</w:t>
      </w:r>
      <w:proofErr w:type="spellEnd"/>
      <w:r>
        <w:rPr>
          <w:b/>
          <w:sz w:val="22"/>
          <w:szCs w:val="22"/>
        </w:rPr>
        <w:t>, Natural History Museum of Denmark, University of Copenhagen, 1350 Copenhagen K, Denmark</w:t>
      </w:r>
    </w:p>
    <w:p w14:paraId="77AE264F" w14:textId="77777777" w:rsidR="00F11408" w:rsidRDefault="00A0486D">
      <w:pPr>
        <w:ind w:left="70" w:firstLine="0"/>
        <w:rPr>
          <w:sz w:val="22"/>
          <w:szCs w:val="22"/>
        </w:rPr>
      </w:pPr>
      <w:r>
        <w:rPr>
          <w:sz w:val="22"/>
          <w:szCs w:val="22"/>
        </w:rPr>
        <w:t xml:space="preserve">Martin Sikora: </w:t>
      </w:r>
      <w:hyperlink r:id="rId10">
        <w:r>
          <w:rPr>
            <w:color w:val="1155CC"/>
            <w:sz w:val="22"/>
            <w:szCs w:val="22"/>
            <w:u w:val="single"/>
          </w:rPr>
          <w:t>martin.sikora@sund.ku.dk</w:t>
        </w:r>
      </w:hyperlink>
      <w:r>
        <w:rPr>
          <w:sz w:val="22"/>
          <w:szCs w:val="22"/>
        </w:rPr>
        <w:t xml:space="preserve"> </w:t>
      </w:r>
    </w:p>
    <w:p w14:paraId="6F00A3C6" w14:textId="77777777" w:rsidR="00F11408" w:rsidRDefault="00A0486D">
      <w:pPr>
        <w:ind w:left="70" w:firstLine="0"/>
        <w:rPr>
          <w:sz w:val="22"/>
          <w:szCs w:val="22"/>
        </w:rPr>
      </w:pPr>
      <w:r>
        <w:rPr>
          <w:sz w:val="22"/>
          <w:szCs w:val="22"/>
        </w:rPr>
        <w:t xml:space="preserve">Kurt H. </w:t>
      </w:r>
      <w:proofErr w:type="spellStart"/>
      <w:r>
        <w:rPr>
          <w:sz w:val="22"/>
          <w:szCs w:val="22"/>
        </w:rPr>
        <w:t>Kjær</w:t>
      </w:r>
      <w:proofErr w:type="spellEnd"/>
      <w:r>
        <w:rPr>
          <w:sz w:val="22"/>
          <w:szCs w:val="22"/>
        </w:rPr>
        <w:t xml:space="preserve">: </w:t>
      </w:r>
      <w:hyperlink r:id="rId11">
        <w:r>
          <w:rPr>
            <w:color w:val="1155CC"/>
            <w:sz w:val="22"/>
            <w:szCs w:val="22"/>
            <w:u w:val="single"/>
          </w:rPr>
          <w:t>kurtk@sund.ku.dk</w:t>
        </w:r>
      </w:hyperlink>
      <w:r>
        <w:rPr>
          <w:sz w:val="22"/>
          <w:szCs w:val="22"/>
        </w:rPr>
        <w:t xml:space="preserve"> </w:t>
      </w:r>
    </w:p>
    <w:p w14:paraId="0697E589" w14:textId="77777777" w:rsidR="00F11408" w:rsidRDefault="00A0486D">
      <w:pPr>
        <w:ind w:left="70" w:firstLine="0"/>
        <w:rPr>
          <w:sz w:val="22"/>
          <w:szCs w:val="22"/>
        </w:rPr>
      </w:pPr>
      <w:proofErr w:type="spellStart"/>
      <w:r>
        <w:rPr>
          <w:sz w:val="22"/>
          <w:szCs w:val="22"/>
        </w:rPr>
        <w:t>Eske</w:t>
      </w:r>
      <w:proofErr w:type="spellEnd"/>
      <w:r>
        <w:rPr>
          <w:sz w:val="22"/>
          <w:szCs w:val="22"/>
        </w:rPr>
        <w:t xml:space="preserve"> </w:t>
      </w:r>
      <w:proofErr w:type="spellStart"/>
      <w:r>
        <w:rPr>
          <w:sz w:val="22"/>
          <w:szCs w:val="22"/>
        </w:rPr>
        <w:t>Willerslev</w:t>
      </w:r>
      <w:proofErr w:type="spellEnd"/>
      <w:r>
        <w:rPr>
          <w:sz w:val="22"/>
          <w:szCs w:val="22"/>
        </w:rPr>
        <w:t xml:space="preserve">: </w:t>
      </w:r>
      <w:hyperlink r:id="rId12">
        <w:r>
          <w:rPr>
            <w:color w:val="1155CC"/>
            <w:sz w:val="22"/>
            <w:szCs w:val="22"/>
            <w:u w:val="single"/>
          </w:rPr>
          <w:t>ewillerslev@sund.ku.dk</w:t>
        </w:r>
      </w:hyperlink>
      <w:r>
        <w:rPr>
          <w:sz w:val="22"/>
          <w:szCs w:val="22"/>
        </w:rPr>
        <w:t xml:space="preserve"> </w:t>
      </w:r>
    </w:p>
    <w:p w14:paraId="0C4D5CF7" w14:textId="77777777" w:rsidR="00F11408" w:rsidRDefault="00F11408">
      <w:pPr>
        <w:ind w:left="70" w:firstLine="0"/>
        <w:rPr>
          <w:sz w:val="22"/>
          <w:szCs w:val="22"/>
        </w:rPr>
      </w:pPr>
    </w:p>
    <w:p w14:paraId="0EF418F2" w14:textId="77777777" w:rsidR="00F11408" w:rsidRDefault="00A0486D">
      <w:pPr>
        <w:ind w:left="70" w:firstLine="0"/>
        <w:rPr>
          <w:b/>
          <w:sz w:val="22"/>
          <w:szCs w:val="22"/>
        </w:rPr>
      </w:pPr>
      <w:r>
        <w:rPr>
          <w:b/>
          <w:sz w:val="22"/>
          <w:szCs w:val="22"/>
        </w:rPr>
        <w:t>School of Veterinary Medicine, Faculty of Health and Medical Sciences, University of Surrey, Daphne Jackson Road, Guildford, GU2 7AL, United Kingdom</w:t>
      </w:r>
    </w:p>
    <w:p w14:paraId="456DABA5" w14:textId="77777777" w:rsidR="00F11408" w:rsidRDefault="00A0486D">
      <w:pPr>
        <w:ind w:left="70" w:firstLine="0"/>
        <w:rPr>
          <w:sz w:val="22"/>
          <w:szCs w:val="22"/>
        </w:rPr>
      </w:pPr>
      <w:r>
        <w:rPr>
          <w:sz w:val="22"/>
          <w:szCs w:val="22"/>
        </w:rPr>
        <w:t xml:space="preserve">Martha </w:t>
      </w:r>
      <w:proofErr w:type="spellStart"/>
      <w:r>
        <w:rPr>
          <w:sz w:val="22"/>
          <w:szCs w:val="22"/>
        </w:rPr>
        <w:t>Betson</w:t>
      </w:r>
      <w:proofErr w:type="spellEnd"/>
      <w:r>
        <w:rPr>
          <w:sz w:val="22"/>
          <w:szCs w:val="22"/>
        </w:rPr>
        <w:t xml:space="preserve">: </w:t>
      </w:r>
      <w:hyperlink r:id="rId13">
        <w:r>
          <w:rPr>
            <w:color w:val="1155CC"/>
            <w:sz w:val="22"/>
            <w:szCs w:val="22"/>
            <w:u w:val="single"/>
          </w:rPr>
          <w:t>m.betson@surrey.ac.</w:t>
        </w:r>
      </w:hyperlink>
      <w:hyperlink r:id="rId14">
        <w:r>
          <w:rPr>
            <w:color w:val="1155CC"/>
            <w:sz w:val="22"/>
            <w:szCs w:val="22"/>
            <w:u w:val="single"/>
          </w:rPr>
          <w:t>uk</w:t>
        </w:r>
      </w:hyperlink>
      <w:r>
        <w:rPr>
          <w:sz w:val="22"/>
          <w:szCs w:val="22"/>
        </w:rPr>
        <w:t xml:space="preserve"> </w:t>
      </w:r>
    </w:p>
    <w:p w14:paraId="1B5EA778" w14:textId="77777777" w:rsidR="00F11408" w:rsidRDefault="00F11408">
      <w:pPr>
        <w:ind w:left="70" w:firstLine="0"/>
        <w:rPr>
          <w:sz w:val="22"/>
          <w:szCs w:val="22"/>
        </w:rPr>
      </w:pPr>
    </w:p>
    <w:p w14:paraId="194B67DC" w14:textId="77777777" w:rsidR="00F11408" w:rsidRDefault="00A0486D">
      <w:pPr>
        <w:ind w:left="70" w:firstLine="0"/>
        <w:rPr>
          <w:b/>
          <w:sz w:val="22"/>
          <w:szCs w:val="22"/>
        </w:rPr>
      </w:pPr>
      <w:r>
        <w:rPr>
          <w:b/>
          <w:sz w:val="22"/>
          <w:szCs w:val="22"/>
        </w:rPr>
        <w:t>Institute of Infection and Immunity, St George’s University of London, London, United Kingdom</w:t>
      </w:r>
    </w:p>
    <w:p w14:paraId="7CDC1E69" w14:textId="77777777" w:rsidR="00F11408" w:rsidRDefault="00A0486D">
      <w:pPr>
        <w:ind w:left="70" w:firstLine="0"/>
        <w:rPr>
          <w:sz w:val="22"/>
          <w:szCs w:val="22"/>
        </w:rPr>
      </w:pPr>
      <w:r>
        <w:rPr>
          <w:sz w:val="22"/>
          <w:szCs w:val="22"/>
        </w:rPr>
        <w:t xml:space="preserve">Phillip J. Cooper: </w:t>
      </w:r>
      <w:hyperlink r:id="rId15">
        <w:r>
          <w:rPr>
            <w:color w:val="1155CC"/>
            <w:sz w:val="22"/>
            <w:szCs w:val="22"/>
            <w:u w:val="single"/>
          </w:rPr>
          <w:t>pcooper@sgul.ac.uk</w:t>
        </w:r>
      </w:hyperlink>
      <w:r>
        <w:rPr>
          <w:sz w:val="22"/>
          <w:szCs w:val="22"/>
        </w:rPr>
        <w:t xml:space="preserve"> </w:t>
      </w:r>
    </w:p>
    <w:p w14:paraId="2387AAE4" w14:textId="77777777" w:rsidR="00F11408" w:rsidRDefault="00F11408">
      <w:pPr>
        <w:ind w:left="70" w:firstLine="0"/>
        <w:rPr>
          <w:sz w:val="22"/>
          <w:szCs w:val="22"/>
        </w:rPr>
      </w:pPr>
    </w:p>
    <w:p w14:paraId="26B3B356" w14:textId="77777777" w:rsidR="00F11408" w:rsidRDefault="00A0486D">
      <w:pPr>
        <w:ind w:left="70" w:firstLine="0"/>
        <w:rPr>
          <w:b/>
          <w:sz w:val="22"/>
          <w:szCs w:val="22"/>
        </w:rPr>
      </w:pPr>
      <w:r>
        <w:rPr>
          <w:b/>
          <w:sz w:val="22"/>
          <w:szCs w:val="22"/>
        </w:rPr>
        <w:lastRenderedPageBreak/>
        <w:t>Department of Parasitology, School of Basic Medical Sciences, Guangdong Medical University, Zhanjiang, Guangdong Province 524005, People’s Republic of China</w:t>
      </w:r>
    </w:p>
    <w:p w14:paraId="56F3C128" w14:textId="77777777" w:rsidR="00F11408" w:rsidRDefault="00A0486D">
      <w:pPr>
        <w:ind w:left="70" w:firstLine="0"/>
        <w:rPr>
          <w:sz w:val="22"/>
          <w:szCs w:val="22"/>
        </w:rPr>
      </w:pPr>
      <w:proofErr w:type="spellStart"/>
      <w:r>
        <w:rPr>
          <w:sz w:val="22"/>
          <w:szCs w:val="22"/>
        </w:rPr>
        <w:t>Lifei</w:t>
      </w:r>
      <w:proofErr w:type="spellEnd"/>
      <w:r>
        <w:rPr>
          <w:sz w:val="22"/>
          <w:szCs w:val="22"/>
        </w:rPr>
        <w:t xml:space="preserve"> Peng: </w:t>
      </w:r>
      <w:hyperlink r:id="rId16">
        <w:r>
          <w:rPr>
            <w:color w:val="1155CC"/>
            <w:sz w:val="22"/>
            <w:szCs w:val="22"/>
            <w:u w:val="single"/>
          </w:rPr>
          <w:t>lifpeng@hotmail.com</w:t>
        </w:r>
      </w:hyperlink>
      <w:r>
        <w:rPr>
          <w:sz w:val="22"/>
          <w:szCs w:val="22"/>
        </w:rPr>
        <w:t xml:space="preserve"> </w:t>
      </w:r>
    </w:p>
    <w:p w14:paraId="60461058" w14:textId="77777777" w:rsidR="00F11408" w:rsidRDefault="00F11408">
      <w:pPr>
        <w:ind w:left="70" w:firstLine="0"/>
        <w:rPr>
          <w:sz w:val="22"/>
          <w:szCs w:val="22"/>
        </w:rPr>
      </w:pPr>
    </w:p>
    <w:p w14:paraId="7AEDE09F" w14:textId="77777777" w:rsidR="00F11408" w:rsidRDefault="00F11408">
      <w:pPr>
        <w:ind w:left="70" w:firstLine="0"/>
        <w:rPr>
          <w:sz w:val="22"/>
          <w:szCs w:val="22"/>
        </w:rPr>
      </w:pPr>
    </w:p>
    <w:p w14:paraId="12CF401B" w14:textId="77777777" w:rsidR="00F11408" w:rsidRDefault="00A0486D">
      <w:pPr>
        <w:ind w:left="70" w:firstLine="0"/>
        <w:rPr>
          <w:b/>
          <w:sz w:val="22"/>
          <w:szCs w:val="22"/>
        </w:rPr>
      </w:pPr>
      <w:r>
        <w:rPr>
          <w:b/>
          <w:sz w:val="22"/>
          <w:szCs w:val="22"/>
        </w:rPr>
        <w:t xml:space="preserve">College of Veterinary Medicine, Shanxi Agricultural University, </w:t>
      </w:r>
      <w:proofErr w:type="spellStart"/>
      <w:r>
        <w:rPr>
          <w:b/>
          <w:sz w:val="22"/>
          <w:szCs w:val="22"/>
        </w:rPr>
        <w:t>Taigu</w:t>
      </w:r>
      <w:proofErr w:type="spellEnd"/>
      <w:r>
        <w:rPr>
          <w:b/>
          <w:sz w:val="22"/>
          <w:szCs w:val="22"/>
        </w:rPr>
        <w:t>, Shanxi</w:t>
      </w:r>
    </w:p>
    <w:p w14:paraId="33DB0787" w14:textId="77777777" w:rsidR="00F11408" w:rsidRDefault="00A0486D">
      <w:pPr>
        <w:ind w:left="70" w:firstLine="0"/>
        <w:rPr>
          <w:b/>
          <w:sz w:val="22"/>
          <w:szCs w:val="22"/>
        </w:rPr>
      </w:pPr>
      <w:r>
        <w:rPr>
          <w:b/>
          <w:sz w:val="22"/>
          <w:szCs w:val="22"/>
        </w:rPr>
        <w:t>Province 030801, People’s Republic of China</w:t>
      </w:r>
    </w:p>
    <w:p w14:paraId="74BC96F6" w14:textId="77777777" w:rsidR="00F11408" w:rsidRDefault="00A0486D">
      <w:pPr>
        <w:ind w:left="70" w:firstLine="0"/>
        <w:rPr>
          <w:sz w:val="22"/>
          <w:szCs w:val="22"/>
        </w:rPr>
      </w:pPr>
      <w:r>
        <w:rPr>
          <w:sz w:val="22"/>
          <w:szCs w:val="22"/>
        </w:rPr>
        <w:t xml:space="preserve">Xing-Quan Zhu: </w:t>
      </w:r>
      <w:hyperlink r:id="rId17">
        <w:r>
          <w:rPr>
            <w:color w:val="1155CC"/>
            <w:sz w:val="22"/>
            <w:szCs w:val="22"/>
            <w:u w:val="single"/>
          </w:rPr>
          <w:t>xingquanzhu1@hotmail.com</w:t>
        </w:r>
      </w:hyperlink>
      <w:r>
        <w:rPr>
          <w:sz w:val="22"/>
          <w:szCs w:val="22"/>
        </w:rPr>
        <w:t xml:space="preserve"> </w:t>
      </w:r>
    </w:p>
    <w:p w14:paraId="01F8622B" w14:textId="77777777" w:rsidR="00F11408" w:rsidRDefault="00F11408">
      <w:pPr>
        <w:ind w:left="70" w:firstLine="0"/>
        <w:rPr>
          <w:sz w:val="22"/>
          <w:szCs w:val="22"/>
        </w:rPr>
      </w:pPr>
    </w:p>
    <w:p w14:paraId="30DAB668" w14:textId="77777777" w:rsidR="00F11408" w:rsidRDefault="00A0486D">
      <w:pPr>
        <w:ind w:left="70" w:firstLine="0"/>
        <w:rPr>
          <w:b/>
          <w:sz w:val="22"/>
          <w:szCs w:val="22"/>
        </w:rPr>
      </w:pPr>
      <w:r>
        <w:rPr>
          <w:b/>
          <w:sz w:val="22"/>
          <w:szCs w:val="22"/>
        </w:rPr>
        <w:t xml:space="preserve">Health Sciences, Brock University, St. </w:t>
      </w:r>
      <w:proofErr w:type="spellStart"/>
      <w:r>
        <w:rPr>
          <w:b/>
          <w:sz w:val="22"/>
          <w:szCs w:val="22"/>
        </w:rPr>
        <w:t>Catharines</w:t>
      </w:r>
      <w:proofErr w:type="spellEnd"/>
      <w:r>
        <w:rPr>
          <w:b/>
          <w:sz w:val="22"/>
          <w:szCs w:val="22"/>
        </w:rPr>
        <w:t>, Ontario, L2S 3A1, Canada</w:t>
      </w:r>
    </w:p>
    <w:p w14:paraId="519482C2" w14:textId="77777777" w:rsidR="00F11408" w:rsidRDefault="00A0486D">
      <w:pPr>
        <w:ind w:left="70" w:firstLine="0"/>
        <w:rPr>
          <w:sz w:val="22"/>
          <w:szCs w:val="22"/>
        </w:rPr>
      </w:pPr>
      <w:r>
        <w:rPr>
          <w:sz w:val="22"/>
          <w:szCs w:val="22"/>
        </w:rPr>
        <w:t xml:space="preserve">Ana Sanchez: </w:t>
      </w:r>
      <w:hyperlink r:id="rId18">
        <w:r>
          <w:rPr>
            <w:color w:val="1155CC"/>
            <w:sz w:val="22"/>
            <w:szCs w:val="22"/>
            <w:u w:val="single"/>
          </w:rPr>
          <w:t>ana.sanchez@brocku.ca</w:t>
        </w:r>
      </w:hyperlink>
      <w:r>
        <w:rPr>
          <w:sz w:val="22"/>
          <w:szCs w:val="22"/>
        </w:rPr>
        <w:t xml:space="preserve"> </w:t>
      </w:r>
    </w:p>
    <w:p w14:paraId="49692830" w14:textId="77777777" w:rsidR="00F11408" w:rsidRDefault="00F11408">
      <w:pPr>
        <w:ind w:left="70" w:firstLine="0"/>
        <w:rPr>
          <w:sz w:val="22"/>
          <w:szCs w:val="22"/>
        </w:rPr>
      </w:pPr>
    </w:p>
    <w:p w14:paraId="62379FDD" w14:textId="77777777" w:rsidR="00F11408" w:rsidRDefault="00A0486D">
      <w:pPr>
        <w:ind w:left="70" w:firstLine="0"/>
        <w:rPr>
          <w:b/>
          <w:sz w:val="22"/>
          <w:szCs w:val="22"/>
        </w:rPr>
      </w:pPr>
      <w:r>
        <w:rPr>
          <w:b/>
          <w:sz w:val="22"/>
          <w:szCs w:val="22"/>
        </w:rPr>
        <w:t xml:space="preserve">Microbiology Research Institute, Ciudad </w:t>
      </w:r>
      <w:proofErr w:type="spellStart"/>
      <w:r>
        <w:rPr>
          <w:b/>
          <w:sz w:val="22"/>
          <w:szCs w:val="22"/>
        </w:rPr>
        <w:t>Universitaria</w:t>
      </w:r>
      <w:proofErr w:type="spellEnd"/>
      <w:r>
        <w:rPr>
          <w:b/>
          <w:sz w:val="22"/>
          <w:szCs w:val="22"/>
        </w:rPr>
        <w:t xml:space="preserve">, Universidad Nacional </w:t>
      </w:r>
      <w:proofErr w:type="spellStart"/>
      <w:r>
        <w:rPr>
          <w:b/>
          <w:sz w:val="22"/>
          <w:szCs w:val="22"/>
        </w:rPr>
        <w:t>Autónoma</w:t>
      </w:r>
      <w:proofErr w:type="spellEnd"/>
      <w:r>
        <w:rPr>
          <w:b/>
          <w:sz w:val="22"/>
          <w:szCs w:val="22"/>
        </w:rPr>
        <w:t xml:space="preserve"> de Honduras, Tegucigalpa, Honduras</w:t>
      </w:r>
    </w:p>
    <w:p w14:paraId="0AFCC6BE" w14:textId="77777777" w:rsidR="00F11408" w:rsidRDefault="00A0486D">
      <w:pPr>
        <w:ind w:left="70" w:firstLine="0"/>
        <w:rPr>
          <w:sz w:val="22"/>
          <w:szCs w:val="22"/>
        </w:rPr>
      </w:pPr>
      <w:r>
        <w:rPr>
          <w:sz w:val="22"/>
          <w:szCs w:val="22"/>
        </w:rPr>
        <w:t xml:space="preserve">Gustavo Adolfo </w:t>
      </w:r>
      <w:proofErr w:type="spellStart"/>
      <w:r>
        <w:rPr>
          <w:sz w:val="22"/>
          <w:szCs w:val="22"/>
        </w:rPr>
        <w:t>Fontecha</w:t>
      </w:r>
      <w:proofErr w:type="spellEnd"/>
      <w:r>
        <w:rPr>
          <w:sz w:val="22"/>
          <w:szCs w:val="22"/>
        </w:rPr>
        <w:t xml:space="preserve"> Sandoval: </w:t>
      </w:r>
      <w:hyperlink r:id="rId19">
        <w:r>
          <w:rPr>
            <w:color w:val="1155CC"/>
            <w:sz w:val="22"/>
            <w:szCs w:val="22"/>
            <w:u w:val="single"/>
          </w:rPr>
          <w:t>gustavo.fontecha@unah.edu.hn</w:t>
        </w:r>
      </w:hyperlink>
      <w:r>
        <w:rPr>
          <w:sz w:val="22"/>
          <w:szCs w:val="22"/>
        </w:rPr>
        <w:t xml:space="preserve"> </w:t>
      </w:r>
    </w:p>
    <w:p w14:paraId="1E611841" w14:textId="77777777" w:rsidR="00F11408" w:rsidRDefault="00F11408">
      <w:pPr>
        <w:ind w:left="70" w:firstLine="0"/>
        <w:rPr>
          <w:sz w:val="22"/>
          <w:szCs w:val="22"/>
        </w:rPr>
      </w:pPr>
    </w:p>
    <w:p w14:paraId="0DEC360E" w14:textId="77777777" w:rsidR="00F11408" w:rsidRDefault="00A0486D">
      <w:pPr>
        <w:ind w:left="70" w:firstLine="0"/>
        <w:rPr>
          <w:b/>
          <w:sz w:val="22"/>
          <w:szCs w:val="22"/>
        </w:rPr>
      </w:pPr>
      <w:proofErr w:type="spellStart"/>
      <w:r>
        <w:rPr>
          <w:b/>
          <w:sz w:val="22"/>
          <w:szCs w:val="22"/>
        </w:rPr>
        <w:t>Departamento</w:t>
      </w:r>
      <w:proofErr w:type="spellEnd"/>
      <w:r>
        <w:rPr>
          <w:b/>
          <w:sz w:val="22"/>
          <w:szCs w:val="22"/>
        </w:rPr>
        <w:t xml:space="preserve"> de </w:t>
      </w:r>
      <w:proofErr w:type="spellStart"/>
      <w:r>
        <w:rPr>
          <w:b/>
          <w:sz w:val="22"/>
          <w:szCs w:val="22"/>
        </w:rPr>
        <w:t>Microbiología</w:t>
      </w:r>
      <w:proofErr w:type="spellEnd"/>
      <w:r>
        <w:rPr>
          <w:b/>
          <w:sz w:val="22"/>
          <w:szCs w:val="22"/>
        </w:rPr>
        <w:t xml:space="preserve"> y </w:t>
      </w:r>
      <w:proofErr w:type="spellStart"/>
      <w:r>
        <w:rPr>
          <w:b/>
          <w:sz w:val="22"/>
          <w:szCs w:val="22"/>
        </w:rPr>
        <w:t>Parasitología</w:t>
      </w:r>
      <w:proofErr w:type="spellEnd"/>
      <w:r>
        <w:rPr>
          <w:b/>
          <w:sz w:val="22"/>
          <w:szCs w:val="22"/>
        </w:rPr>
        <w:t xml:space="preserve">, </w:t>
      </w:r>
      <w:proofErr w:type="spellStart"/>
      <w:r>
        <w:rPr>
          <w:b/>
          <w:sz w:val="22"/>
          <w:szCs w:val="22"/>
        </w:rPr>
        <w:t>Facultad</w:t>
      </w:r>
      <w:proofErr w:type="spellEnd"/>
      <w:r>
        <w:rPr>
          <w:b/>
          <w:sz w:val="22"/>
          <w:szCs w:val="22"/>
        </w:rPr>
        <w:t xml:space="preserve"> de </w:t>
      </w:r>
      <w:proofErr w:type="spellStart"/>
      <w:r>
        <w:rPr>
          <w:b/>
          <w:sz w:val="22"/>
          <w:szCs w:val="22"/>
        </w:rPr>
        <w:t>Farmacia</w:t>
      </w:r>
      <w:proofErr w:type="spellEnd"/>
      <w:r>
        <w:rPr>
          <w:b/>
          <w:sz w:val="22"/>
          <w:szCs w:val="22"/>
        </w:rPr>
        <w:t>, Universidad de Sevilla, Sevilla, Spain</w:t>
      </w:r>
    </w:p>
    <w:p w14:paraId="39E272A8" w14:textId="77777777" w:rsidR="00F11408" w:rsidRDefault="00A0486D">
      <w:pPr>
        <w:ind w:left="70" w:firstLine="0"/>
        <w:rPr>
          <w:sz w:val="22"/>
          <w:szCs w:val="22"/>
        </w:rPr>
      </w:pPr>
      <w:r>
        <w:rPr>
          <w:sz w:val="22"/>
          <w:szCs w:val="22"/>
        </w:rPr>
        <w:t xml:space="preserve">Cristina </w:t>
      </w:r>
      <w:proofErr w:type="spellStart"/>
      <w:r>
        <w:rPr>
          <w:sz w:val="22"/>
          <w:szCs w:val="22"/>
        </w:rPr>
        <w:t>Cutillas</w:t>
      </w:r>
      <w:proofErr w:type="spellEnd"/>
      <w:r>
        <w:rPr>
          <w:sz w:val="22"/>
          <w:szCs w:val="22"/>
        </w:rPr>
        <w:t xml:space="preserve">: </w:t>
      </w:r>
      <w:hyperlink r:id="rId20">
        <w:r>
          <w:rPr>
            <w:color w:val="1155CC"/>
            <w:sz w:val="22"/>
            <w:szCs w:val="22"/>
            <w:u w:val="single"/>
          </w:rPr>
          <w:t>cutillas@us.es</w:t>
        </w:r>
      </w:hyperlink>
    </w:p>
    <w:p w14:paraId="3F555A04" w14:textId="77777777" w:rsidR="00F11408" w:rsidRDefault="00F11408">
      <w:pPr>
        <w:ind w:left="70" w:firstLine="0"/>
        <w:rPr>
          <w:sz w:val="22"/>
          <w:szCs w:val="22"/>
        </w:rPr>
      </w:pPr>
    </w:p>
    <w:p w14:paraId="486B3421" w14:textId="77777777" w:rsidR="00F11408" w:rsidRDefault="00A0486D">
      <w:pPr>
        <w:ind w:left="70" w:firstLine="0"/>
        <w:rPr>
          <w:b/>
          <w:sz w:val="22"/>
          <w:szCs w:val="22"/>
        </w:rPr>
      </w:pPr>
      <w:r>
        <w:rPr>
          <w:b/>
          <w:sz w:val="22"/>
          <w:szCs w:val="22"/>
        </w:rPr>
        <w:t>Department of Virology, Parasitology and Immunology, Ghent University, Ghent, Belgium</w:t>
      </w:r>
    </w:p>
    <w:p w14:paraId="53BBA64F" w14:textId="77777777" w:rsidR="00F11408" w:rsidRDefault="00A0486D">
      <w:pPr>
        <w:ind w:left="70" w:firstLine="0"/>
        <w:rPr>
          <w:sz w:val="22"/>
          <w:szCs w:val="22"/>
        </w:rPr>
      </w:pPr>
      <w:r>
        <w:rPr>
          <w:sz w:val="22"/>
          <w:szCs w:val="22"/>
        </w:rPr>
        <w:t xml:space="preserve">Bruno </w:t>
      </w:r>
      <w:proofErr w:type="spellStart"/>
      <w:r>
        <w:rPr>
          <w:sz w:val="22"/>
          <w:szCs w:val="22"/>
        </w:rPr>
        <w:t>Levecke</w:t>
      </w:r>
      <w:proofErr w:type="spellEnd"/>
      <w:r>
        <w:rPr>
          <w:sz w:val="22"/>
          <w:szCs w:val="22"/>
        </w:rPr>
        <w:t xml:space="preserve">: </w:t>
      </w:r>
      <w:hyperlink r:id="rId21">
        <w:r>
          <w:rPr>
            <w:color w:val="1155CC"/>
            <w:sz w:val="22"/>
            <w:szCs w:val="22"/>
            <w:u w:val="single"/>
          </w:rPr>
          <w:t>Bruno.Levecke@UGent.be</w:t>
        </w:r>
      </w:hyperlink>
      <w:r>
        <w:rPr>
          <w:sz w:val="22"/>
          <w:szCs w:val="22"/>
        </w:rPr>
        <w:t xml:space="preserve"> </w:t>
      </w:r>
    </w:p>
    <w:p w14:paraId="60E81A1C" w14:textId="77777777" w:rsidR="00F11408" w:rsidRDefault="00F11408">
      <w:pPr>
        <w:rPr>
          <w:sz w:val="22"/>
          <w:szCs w:val="22"/>
        </w:rPr>
      </w:pPr>
    </w:p>
    <w:p w14:paraId="433E9636" w14:textId="77777777" w:rsidR="00F11408" w:rsidRDefault="00F11408">
      <w:pPr>
        <w:ind w:left="0" w:firstLine="0"/>
      </w:pPr>
    </w:p>
    <w:p w14:paraId="531580FD" w14:textId="77777777" w:rsidR="00F11408" w:rsidRDefault="00F11408">
      <w:pPr>
        <w:ind w:left="0" w:firstLine="0"/>
      </w:pPr>
    </w:p>
    <w:p w14:paraId="7B024EE9" w14:textId="77777777" w:rsidR="00F11408" w:rsidRDefault="00A0486D">
      <w:pPr>
        <w:pStyle w:val="Heading1"/>
        <w:ind w:left="0" w:firstLine="0"/>
      </w:pPr>
      <w:bookmarkStart w:id="6" w:name="_lysutmmuvfg" w:colFirst="0" w:colLast="0"/>
      <w:bookmarkEnd w:id="6"/>
      <w:r>
        <w:br w:type="page"/>
      </w:r>
    </w:p>
    <w:p w14:paraId="229A3B28" w14:textId="77777777" w:rsidR="00F11408" w:rsidRDefault="00A0486D">
      <w:pPr>
        <w:pStyle w:val="Heading1"/>
        <w:ind w:left="0" w:firstLine="0"/>
      </w:pPr>
      <w:bookmarkStart w:id="7" w:name="_o8009oppw5r1" w:colFirst="0" w:colLast="0"/>
      <w:bookmarkEnd w:id="7"/>
      <w:r>
        <w:lastRenderedPageBreak/>
        <w:t>Abstract</w:t>
      </w:r>
    </w:p>
    <w:p w14:paraId="11DC2069" w14:textId="77777777" w:rsidR="00F11408" w:rsidRDefault="00A0486D">
      <w:pPr>
        <w:ind w:left="0" w:firstLine="0"/>
      </w:pPr>
      <w:r>
        <w:t xml:space="preserve">The neglected tropical disease </w:t>
      </w:r>
      <w:proofErr w:type="spellStart"/>
      <w:r>
        <w:t>t</w:t>
      </w:r>
      <w:commentRangeStart w:id="8"/>
      <w:r>
        <w:t>richuriasis</w:t>
      </w:r>
      <w:proofErr w:type="spellEnd"/>
      <w:r>
        <w:t xml:space="preserve"> is caused by </w:t>
      </w:r>
      <w:r>
        <w:rPr>
          <w:i/>
        </w:rPr>
        <w:t xml:space="preserve">Trichuris </w:t>
      </w:r>
      <w:proofErr w:type="spellStart"/>
      <w:r>
        <w:rPr>
          <w:i/>
        </w:rPr>
        <w:t>trichiura</w:t>
      </w:r>
      <w:proofErr w:type="spellEnd"/>
      <w:r>
        <w:t xml:space="preserve">, a soil-transmitted gastrointestinal nematode that has been </w:t>
      </w:r>
      <w:r>
        <w:rPr>
          <w:highlight w:val="white"/>
        </w:rPr>
        <w:t xml:space="preserve">associated with man for millennia. Today, </w:t>
      </w:r>
      <w:r>
        <w:rPr>
          <w:i/>
          <w:highlight w:val="white"/>
        </w:rPr>
        <w:t xml:space="preserve">T. </w:t>
      </w:r>
      <w:proofErr w:type="spellStart"/>
      <w:r>
        <w:rPr>
          <w:i/>
          <w:highlight w:val="white"/>
        </w:rPr>
        <w:t>trichiura</w:t>
      </w:r>
      <w:proofErr w:type="spellEnd"/>
      <w:r>
        <w:rPr>
          <w:highlight w:val="white"/>
        </w:rPr>
        <w:t xml:space="preserve"> </w:t>
      </w:r>
      <w:r>
        <w:t xml:space="preserve">infects as many as 500 million people worldwide, </w:t>
      </w:r>
      <w:r>
        <w:rPr>
          <w:highlight w:val="white"/>
        </w:rPr>
        <w:t xml:space="preserve">predominantly living in rural communities with poor sanitary infrastructure that enables sustained </w:t>
      </w:r>
      <w:proofErr w:type="spellStart"/>
      <w:r>
        <w:rPr>
          <w:highlight w:val="white"/>
        </w:rPr>
        <w:t>fecal</w:t>
      </w:r>
      <w:proofErr w:type="spellEnd"/>
      <w:r>
        <w:rPr>
          <w:highlight w:val="white"/>
        </w:rPr>
        <w:t xml:space="preserve"> oral transmission</w:t>
      </w:r>
      <w:r>
        <w:t>.</w:t>
      </w:r>
      <w:commentRangeEnd w:id="8"/>
      <w:r>
        <w:commentReference w:id="8"/>
      </w:r>
      <w:r>
        <w:t xml:space="preserve"> Using whole-genome sequencing of geographically distributed modern isolates collected from human and other primate hosts, together with ancient samples preserved in archaeologically defined latrine and deposits representing </w:t>
      </w:r>
      <w:commentRangeStart w:id="9"/>
      <w:commentRangeStart w:id="10"/>
      <w:r>
        <w:t>the oldest eukaryotic pathogens sequenced to date</w:t>
      </w:r>
      <w:commentRangeEnd w:id="9"/>
      <w:r>
        <w:commentReference w:id="9"/>
      </w:r>
      <w:commentRangeEnd w:id="10"/>
      <w:r>
        <w:commentReference w:id="10"/>
      </w:r>
      <w:r>
        <w:t xml:space="preserve">, we present the first population genomics study of </w:t>
      </w:r>
      <w:r>
        <w:rPr>
          <w:i/>
        </w:rPr>
        <w:t xml:space="preserve">T. </w:t>
      </w:r>
      <w:proofErr w:type="spellStart"/>
      <w:r>
        <w:rPr>
          <w:i/>
        </w:rPr>
        <w:t>trichiura</w:t>
      </w:r>
      <w:proofErr w:type="spellEnd"/>
      <w:r>
        <w:t xml:space="preserve">. We describe continent-scale genetic structure and high genetic relatedness between human and baboon infective parasites relative to other primate infective parasites. Admixture and population demographic analyses support a stepwise distribution of genetic variation which is highest in Uganda, consistent with an African origin and subsequent translocation with human migration. Finally, genome-wide scans of adaptation within human isolates and between human and animal isolates reveals local regions of genetic differentiation between geographically distinct populations. These genome-wide data provide insight into zoonotic reservoirs of human-infective </w:t>
      </w:r>
      <w:r>
        <w:rPr>
          <w:i/>
        </w:rPr>
        <w:t xml:space="preserve">T. </w:t>
      </w:r>
      <w:proofErr w:type="spellStart"/>
      <w:r>
        <w:rPr>
          <w:i/>
        </w:rPr>
        <w:t>trichiura</w:t>
      </w:r>
      <w:proofErr w:type="spellEnd"/>
      <w:r>
        <w:t xml:space="preserve"> and will support future efforts toward the implementation of genomic epidemiology of this globally important soil-transmitted helminth.</w:t>
      </w:r>
    </w:p>
    <w:p w14:paraId="44D41C6F" w14:textId="77777777" w:rsidR="00F11408" w:rsidRDefault="00F11408">
      <w:pPr>
        <w:ind w:left="0" w:firstLine="0"/>
        <w:rPr>
          <w:b/>
        </w:rPr>
      </w:pPr>
    </w:p>
    <w:p w14:paraId="1853A252" w14:textId="77777777" w:rsidR="00F11408" w:rsidRDefault="00A0486D">
      <w:pPr>
        <w:pStyle w:val="Heading1"/>
        <w:ind w:left="0" w:firstLine="0"/>
      </w:pPr>
      <w:bookmarkStart w:id="11" w:name="_cm2p3mbfby5h" w:colFirst="0" w:colLast="0"/>
      <w:bookmarkEnd w:id="11"/>
      <w:r>
        <w:br w:type="page"/>
      </w:r>
    </w:p>
    <w:p w14:paraId="5B86EF04" w14:textId="77777777" w:rsidR="00F11408" w:rsidRDefault="00A0486D">
      <w:pPr>
        <w:pStyle w:val="Heading1"/>
        <w:ind w:left="0" w:firstLine="0"/>
      </w:pPr>
      <w:bookmarkStart w:id="12" w:name="_1jcrdsoo8k4m" w:colFirst="0" w:colLast="0"/>
      <w:bookmarkEnd w:id="12"/>
      <w:r>
        <w:lastRenderedPageBreak/>
        <w:t>Introduction</w:t>
      </w:r>
    </w:p>
    <w:p w14:paraId="628C5460" w14:textId="77777777" w:rsidR="00F11408" w:rsidRDefault="00A0486D">
      <w:pPr>
        <w:ind w:left="0" w:firstLine="0"/>
        <w:rPr>
          <w:color w:val="1F503A"/>
          <w:sz w:val="11"/>
          <w:szCs w:val="11"/>
        </w:rPr>
      </w:pPr>
      <w:r>
        <w:t xml:space="preserve">The human-infective whipworm, </w:t>
      </w:r>
      <w:r>
        <w:rPr>
          <w:i/>
        </w:rPr>
        <w:t xml:space="preserve">Trichuris </w:t>
      </w:r>
      <w:proofErr w:type="spellStart"/>
      <w:r>
        <w:rPr>
          <w:i/>
        </w:rPr>
        <w:t>trichiura</w:t>
      </w:r>
      <w:proofErr w:type="spellEnd"/>
      <w:r>
        <w:t xml:space="preserve">, is a soil-transmitted helminth responsible for </w:t>
      </w:r>
      <w:proofErr w:type="spellStart"/>
      <w:r>
        <w:t>trichuriasis</w:t>
      </w:r>
      <w:proofErr w:type="spellEnd"/>
      <w:r>
        <w:t xml:space="preserve">, a neglected tropical disease (NTD) estimated to affect as many as 500 million people worldwide </w:t>
      </w:r>
      <w:hyperlink r:id="rId25">
        <w:r>
          <w:rPr>
            <w:color w:val="000000"/>
          </w:rPr>
          <w:t>(</w:t>
        </w:r>
        <w:proofErr w:type="spellStart"/>
        <w:r>
          <w:rPr>
            <w:color w:val="000000"/>
          </w:rPr>
          <w:t>Pullan</w:t>
        </w:r>
        <w:proofErr w:type="spellEnd"/>
        <w:r>
          <w:rPr>
            <w:color w:val="000000"/>
          </w:rPr>
          <w:t xml:space="preserve"> et al., 2014)</w:t>
        </w:r>
      </w:hyperlink>
      <w:r>
        <w:t>. As a gastrointestinal parasite, an infection begins by the ingestion of embryonated eggs in contaminated food or soil; eggs migrate to the large intestine and hatch, after which e</w:t>
      </w:r>
      <w:commentRangeStart w:id="13"/>
      <w:commentRangeStart w:id="14"/>
      <w:r>
        <w:t>merging larvae burrow and establish an intracellular niche within intestinal epithelia</w:t>
      </w:r>
      <w:commentRangeEnd w:id="13"/>
      <w:r>
        <w:commentReference w:id="13"/>
      </w:r>
      <w:commentRangeEnd w:id="14"/>
      <w:r>
        <w:commentReference w:id="14"/>
      </w:r>
      <w:r>
        <w:t xml:space="preserve"> where they develop to adult stages that can remain </w:t>
      </w:r>
      <w:r>
        <w:rPr>
          <w:i/>
        </w:rPr>
        <w:t>in situ</w:t>
      </w:r>
      <w:commentRangeStart w:id="15"/>
      <w:r>
        <w:t xml:space="preserve"> for years</w:t>
      </w:r>
      <w:commentRangeEnd w:id="15"/>
      <w:r>
        <w:commentReference w:id="15"/>
      </w:r>
      <w:r>
        <w:t xml:space="preserve">. Although low and moderate infection burdens typically remain asymptomatic (which favours </w:t>
      </w:r>
      <w:r>
        <w:rPr>
          <w:highlight w:val="white"/>
        </w:rPr>
        <w:t>efficient transmission in regions with lower sanitation conditions such as rural settings)</w:t>
      </w:r>
      <w:r>
        <w:t xml:space="preserve">, chronic infections with high worm burdens cause a range of debilitating gastrointestinal symptoms and can lead to nutritional deficiencies and delays in physical and cognitive development, especially in children. As such, whipworm infections are primarily treated with benzimidazole (albendazole or mebendazole) anthelmintics; in endemic regions, treatment is targeted toward pre-school and school-aged children, women of reproductive age and high-risk working adults via annual or biannual mass drug administration (MDA) campaigns. In 2018, more than 676 million school-aged children, representing 53% treatment coverage of at-risk children, were treated with anthelmintics. It is almost certain that this number will only increase in the near future, as soil-transmitted helminths are targeted for elimination as a public health problem by 2030 in line with the WHO Sustainable Development Goals for NTDs </w:t>
      </w:r>
      <w:hyperlink r:id="rId26">
        <w:r>
          <w:rPr>
            <w:color w:val="000000"/>
          </w:rPr>
          <w:t>(World Health Organization, 2020)</w:t>
        </w:r>
      </w:hyperlink>
      <w:r>
        <w:t xml:space="preserve">. </w:t>
      </w:r>
    </w:p>
    <w:p w14:paraId="3C8DE49B" w14:textId="77777777" w:rsidR="00F11408" w:rsidRDefault="00F11408">
      <w:pPr>
        <w:ind w:left="0" w:firstLine="0"/>
      </w:pPr>
    </w:p>
    <w:p w14:paraId="2A87E035" w14:textId="77777777" w:rsidR="00F11408" w:rsidRDefault="00A0486D">
      <w:pPr>
        <w:ind w:left="0" w:firstLine="0"/>
      </w:pPr>
      <w:r>
        <w:t xml:space="preserve">Humans have been </w:t>
      </w:r>
      <w:proofErr w:type="spellStart"/>
      <w:r>
        <w:t>parasitised</w:t>
      </w:r>
      <w:proofErr w:type="spellEnd"/>
      <w:r>
        <w:t xml:space="preserve"> by whipworms for millennia. Although now generally restricted to </w:t>
      </w:r>
      <w:r>
        <w:rPr>
          <w:highlight w:val="white"/>
        </w:rPr>
        <w:t xml:space="preserve">tropical and subtropical regions </w:t>
      </w:r>
      <w:hyperlink r:id="rId27">
        <w:r>
          <w:rPr>
            <w:color w:val="000000"/>
            <w:highlight w:val="white"/>
          </w:rPr>
          <w:t>(</w:t>
        </w:r>
        <w:proofErr w:type="spellStart"/>
        <w:r>
          <w:rPr>
            <w:color w:val="000000"/>
            <w:highlight w:val="white"/>
          </w:rPr>
          <w:t>Pullan</w:t>
        </w:r>
        <w:proofErr w:type="spellEnd"/>
        <w:r>
          <w:rPr>
            <w:color w:val="000000"/>
            <w:highlight w:val="white"/>
          </w:rPr>
          <w:t xml:space="preserve"> et al., 2014)</w:t>
        </w:r>
      </w:hyperlink>
      <w:r>
        <w:rPr>
          <w:highlight w:val="white"/>
        </w:rPr>
        <w:t xml:space="preserve">, </w:t>
      </w:r>
      <w:r>
        <w:rPr>
          <w:i/>
        </w:rPr>
        <w:t xml:space="preserve">T. </w:t>
      </w:r>
      <w:proofErr w:type="spellStart"/>
      <w:r>
        <w:rPr>
          <w:i/>
        </w:rPr>
        <w:t>trichiura</w:t>
      </w:r>
      <w:proofErr w:type="spellEnd"/>
      <w:r>
        <w:rPr>
          <w:i/>
        </w:rPr>
        <w:t xml:space="preserve"> </w:t>
      </w:r>
      <w:r>
        <w:t xml:space="preserve">was once a truly globally distributed worm; parasite eggs have been found </w:t>
      </w:r>
      <w:r>
        <w:rPr>
          <w:highlight w:val="white"/>
        </w:rPr>
        <w:t xml:space="preserve">in human coprolites (fossilised faeces) from archaeological sites dated up to 7,100 BC </w:t>
      </w:r>
      <w:hyperlink r:id="rId28">
        <w:r>
          <w:rPr>
            <w:color w:val="000000"/>
            <w:highlight w:val="white"/>
          </w:rPr>
          <w:t>(Araujo et al., 2008; Ledger et al., 2020, 2019)</w:t>
        </w:r>
      </w:hyperlink>
      <w:r>
        <w:t xml:space="preserve">, including sites in Europe and North America where infections are no longer prevalent </w:t>
      </w:r>
      <w:hyperlink r:id="rId29">
        <w:r>
          <w:rPr>
            <w:color w:val="000000"/>
          </w:rPr>
          <w:t xml:space="preserve">(Gonçalves et al., 2003; Graff et al., 2020; Ledger et al., 2021; </w:t>
        </w:r>
        <w:proofErr w:type="spellStart"/>
        <w:r>
          <w:rPr>
            <w:color w:val="000000"/>
          </w:rPr>
          <w:t>Søe</w:t>
        </w:r>
        <w:proofErr w:type="spellEnd"/>
        <w:r>
          <w:rPr>
            <w:color w:val="000000"/>
          </w:rPr>
          <w:t xml:space="preserve"> et al., 2018)</w:t>
        </w:r>
      </w:hyperlink>
      <w:r>
        <w:t xml:space="preserve">. However, whipworms are known to infect a broad range of mammals; over 70 species have been described within the genus </w:t>
      </w:r>
      <w:r>
        <w:rPr>
          <w:i/>
        </w:rPr>
        <w:t>Trichuris</w:t>
      </w:r>
      <w:r>
        <w:t xml:space="preserve">, and while generally host-specific, cross-host species transmission of individual parasite species have been reported, including between humans and pigs </w:t>
      </w:r>
      <w:hyperlink r:id="rId30">
        <w:r>
          <w:rPr>
            <w:color w:val="000000"/>
          </w:rPr>
          <w:t>(Hawash et al., 2016)</w:t>
        </w:r>
      </w:hyperlink>
      <w:r>
        <w:t xml:space="preserve"> or humans and non-human primates </w:t>
      </w:r>
      <w:hyperlink r:id="rId31">
        <w:r>
          <w:rPr>
            <w:color w:val="000000"/>
          </w:rPr>
          <w:t>(</w:t>
        </w:r>
        <w:proofErr w:type="spellStart"/>
        <w:r>
          <w:rPr>
            <w:color w:val="000000"/>
          </w:rPr>
          <w:t>Betson</w:t>
        </w:r>
        <w:proofErr w:type="spellEnd"/>
        <w:r>
          <w:rPr>
            <w:color w:val="000000"/>
          </w:rPr>
          <w:t xml:space="preserve"> et al., 2015; </w:t>
        </w:r>
        <w:proofErr w:type="spellStart"/>
        <w:r>
          <w:rPr>
            <w:color w:val="000000"/>
          </w:rPr>
          <w:t>Cavallero</w:t>
        </w:r>
        <w:proofErr w:type="spellEnd"/>
        <w:r>
          <w:rPr>
            <w:color w:val="000000"/>
          </w:rPr>
          <w:t xml:space="preserve"> et al., 2015; </w:t>
        </w:r>
        <w:proofErr w:type="spellStart"/>
        <w:r>
          <w:rPr>
            <w:color w:val="000000"/>
          </w:rPr>
          <w:t>Ghai</w:t>
        </w:r>
        <w:proofErr w:type="spellEnd"/>
        <w:r>
          <w:rPr>
            <w:color w:val="000000"/>
          </w:rPr>
          <w:t xml:space="preserve"> et al., 2014; Hansen et al., 2013a; </w:t>
        </w:r>
        <w:proofErr w:type="spellStart"/>
        <w:r>
          <w:rPr>
            <w:color w:val="000000"/>
          </w:rPr>
          <w:t>Ravasi</w:t>
        </w:r>
        <w:proofErr w:type="spellEnd"/>
        <w:r>
          <w:rPr>
            <w:color w:val="000000"/>
          </w:rPr>
          <w:t xml:space="preserve"> et al., 2012)</w:t>
        </w:r>
      </w:hyperlink>
      <w:r>
        <w:t>. Parasites that can infect human and non-human hosts represent a credible challenge to control campaigns, as non-</w:t>
      </w:r>
      <w:proofErr w:type="gramStart"/>
      <w:r>
        <w:t>humans</w:t>
      </w:r>
      <w:proofErr w:type="gramEnd"/>
      <w:r>
        <w:t xml:space="preserve"> hosts may act as a reservoir where parasites can evade treatment and can subsequently act as a source to </w:t>
      </w:r>
      <w:proofErr w:type="spellStart"/>
      <w:r>
        <w:t>reinfect</w:t>
      </w:r>
      <w:proofErr w:type="spellEnd"/>
      <w:r>
        <w:t xml:space="preserve"> treated populations. An understanding of the historical and modern dispersal of </w:t>
      </w:r>
      <w:r>
        <w:rPr>
          <w:i/>
        </w:rPr>
        <w:t xml:space="preserve">T. </w:t>
      </w:r>
      <w:proofErr w:type="spellStart"/>
      <w:r>
        <w:rPr>
          <w:i/>
        </w:rPr>
        <w:t>trichiura</w:t>
      </w:r>
      <w:proofErr w:type="spellEnd"/>
      <w:r>
        <w:t xml:space="preserve"> in human and non-human hosts is, therefore, a necessary component required to achieve elimination. This aim, to eliminate soil-transmitted helminths by MDA, is threatened by the emergence of resistance to the benzimidazole compounds used to control them, as has been observed in other parasitic nematodes (and in particular, veterinary helminths) frequently exposed to </w:t>
      </w:r>
      <w:r>
        <w:lastRenderedPageBreak/>
        <w:t xml:space="preserve">the drug </w:t>
      </w:r>
      <w:hyperlink r:id="rId32">
        <w:r>
          <w:rPr>
            <w:color w:val="000000"/>
          </w:rPr>
          <w:t xml:space="preserve">(Rose </w:t>
        </w:r>
        <w:proofErr w:type="spellStart"/>
        <w:r>
          <w:rPr>
            <w:color w:val="000000"/>
          </w:rPr>
          <w:t>Vineer</w:t>
        </w:r>
        <w:proofErr w:type="spellEnd"/>
        <w:r>
          <w:rPr>
            <w:color w:val="000000"/>
          </w:rPr>
          <w:t xml:space="preserve"> et al., 2020)</w:t>
        </w:r>
      </w:hyperlink>
      <w:r>
        <w:t xml:space="preserve">. Although evidence to suggest resistance is emerging in </w:t>
      </w:r>
      <w:r>
        <w:rPr>
          <w:i/>
        </w:rPr>
        <w:t xml:space="preserve">T. </w:t>
      </w:r>
      <w:proofErr w:type="spellStart"/>
      <w:r>
        <w:rPr>
          <w:i/>
        </w:rPr>
        <w:t>trichiura</w:t>
      </w:r>
      <w:proofErr w:type="spellEnd"/>
      <w:r>
        <w:t xml:space="preserve"> is limited, understanding population connectivity within and between endemic regions will inform the likelihood and rate by which resistance alleles might spread when they arise.</w:t>
      </w:r>
    </w:p>
    <w:p w14:paraId="39B11930" w14:textId="77777777" w:rsidR="00F11408" w:rsidRDefault="00F11408">
      <w:pPr>
        <w:ind w:left="0" w:firstLine="0"/>
      </w:pPr>
    </w:p>
    <w:p w14:paraId="5A20084C" w14:textId="77777777" w:rsidR="00F11408" w:rsidRDefault="00A0486D">
      <w:pPr>
        <w:ind w:left="0" w:firstLine="0"/>
      </w:pPr>
      <w:r>
        <w:t xml:space="preserve">Here we describe the first population genomic analysis of </w:t>
      </w:r>
      <w:r>
        <w:rPr>
          <w:i/>
        </w:rPr>
        <w:t xml:space="preserve">T. </w:t>
      </w:r>
      <w:proofErr w:type="spellStart"/>
      <w:r>
        <w:rPr>
          <w:i/>
        </w:rPr>
        <w:t>trichuris</w:t>
      </w:r>
      <w:proofErr w:type="spellEnd"/>
      <w:r>
        <w:t xml:space="preserve">. Using whole-genome sequencing data of modern isolates collected from human and primate hosts, together with ancient samples preserved in archaeological defined latrine and deposits </w:t>
      </w:r>
      <w:hyperlink r:id="rId33">
        <w:r>
          <w:rPr>
            <w:color w:val="000000"/>
          </w:rPr>
          <w:t>(</w:t>
        </w:r>
        <w:proofErr w:type="spellStart"/>
        <w:r>
          <w:rPr>
            <w:color w:val="000000"/>
          </w:rPr>
          <w:t>Søe</w:t>
        </w:r>
        <w:proofErr w:type="spellEnd"/>
        <w:r>
          <w:rPr>
            <w:color w:val="000000"/>
          </w:rPr>
          <w:t xml:space="preserve"> et al., 2018)</w:t>
        </w:r>
      </w:hyperlink>
      <w:r>
        <w:t>, we describe broad- and fine-scale genetic structure, admixture, and population demographics of geographically and genetically distinct populations, and explore genome-wide evidence of local adaptation within human isolates and between human and animal isolates. These genome-wide variant data will support future efforts toward the implementation of genomic epidemiology of this globally important soil-transmitted helminth.</w:t>
      </w:r>
    </w:p>
    <w:p w14:paraId="19EB3EDA" w14:textId="77777777" w:rsidR="00F11408" w:rsidRDefault="00F11408"/>
    <w:p w14:paraId="70D6F29B" w14:textId="77777777" w:rsidR="00F11408" w:rsidRDefault="00A0486D">
      <w:pPr>
        <w:pStyle w:val="Heading1"/>
        <w:ind w:left="0" w:firstLine="0"/>
      </w:pPr>
      <w:bookmarkStart w:id="16" w:name="_guuhsdcjhajt" w:colFirst="0" w:colLast="0"/>
      <w:bookmarkEnd w:id="16"/>
      <w:r>
        <w:br w:type="page"/>
      </w:r>
    </w:p>
    <w:p w14:paraId="0126141B" w14:textId="77777777" w:rsidR="00F11408" w:rsidRDefault="00A0486D">
      <w:pPr>
        <w:pStyle w:val="Heading1"/>
        <w:ind w:left="0" w:firstLine="0"/>
      </w:pPr>
      <w:bookmarkStart w:id="17" w:name="_6jr0xazj3g1" w:colFirst="0" w:colLast="0"/>
      <w:bookmarkEnd w:id="17"/>
      <w:r>
        <w:lastRenderedPageBreak/>
        <w:t>Results</w:t>
      </w:r>
    </w:p>
    <w:p w14:paraId="2CDE0396" w14:textId="77777777" w:rsidR="00F11408" w:rsidRDefault="00A0486D">
      <w:pPr>
        <w:pStyle w:val="Heading2"/>
        <w:spacing w:line="276" w:lineRule="auto"/>
        <w:ind w:left="0" w:firstLine="0"/>
        <w:rPr>
          <w:i/>
        </w:rPr>
      </w:pPr>
      <w:bookmarkStart w:id="18" w:name="_d13yu6jjxor" w:colFirst="0" w:colLast="0"/>
      <w:bookmarkEnd w:id="18"/>
      <w:r>
        <w:t xml:space="preserve">Sequencing of modern and ancient </w:t>
      </w:r>
      <w:r>
        <w:rPr>
          <w:i/>
        </w:rPr>
        <w:t xml:space="preserve">Trichuris </w:t>
      </w:r>
      <w:proofErr w:type="spellStart"/>
      <w:r>
        <w:rPr>
          <w:i/>
        </w:rPr>
        <w:t>trichiura</w:t>
      </w:r>
      <w:proofErr w:type="spellEnd"/>
    </w:p>
    <w:p w14:paraId="5C3C58AD" w14:textId="77777777" w:rsidR="00F11408" w:rsidRDefault="00A0486D">
      <w:pPr>
        <w:ind w:left="0" w:firstLine="0"/>
      </w:pPr>
      <w:r>
        <w:t>We have generated whole-genome sequencing data from 56 modern and 17 ancient isolates (</w:t>
      </w:r>
      <w:r>
        <w:rPr>
          <w:b/>
        </w:rPr>
        <w:t>Supplementary Table 1</w:t>
      </w:r>
      <w:r>
        <w:t>), resulting in an average coverage of 9.45× and 0.66× of the nuclear genomes and 504× and 95× of the mitochondrial genomes, respectively (</w:t>
      </w:r>
      <w:r>
        <w:rPr>
          <w:b/>
        </w:rPr>
        <w:t>Supplementary Table 2</w:t>
      </w:r>
      <w:r>
        <w:t>). The samples analysed are derived from a broad geographic distribution, including populations in Africa, the Americas, China, and Europe (</w:t>
      </w:r>
      <w:r>
        <w:rPr>
          <w:b/>
        </w:rPr>
        <w:t>Fig. 1a</w:t>
      </w:r>
      <w:r>
        <w:t>). The modern isolates were composed of 49 parasites obtained from human hosts, as well as 7 samples obtained from captive animal hosts, including 2 parasites from baboons (</w:t>
      </w:r>
      <w:proofErr w:type="spellStart"/>
      <w:r>
        <w:rPr>
          <w:i/>
        </w:rPr>
        <w:t>Papio</w:t>
      </w:r>
      <w:proofErr w:type="spellEnd"/>
      <w:r>
        <w:rPr>
          <w:i/>
        </w:rPr>
        <w:t xml:space="preserve"> hamadryas</w:t>
      </w:r>
      <w:r>
        <w:t>), 2 from colobus monkeys (</w:t>
      </w:r>
      <w:r>
        <w:rPr>
          <w:i/>
        </w:rPr>
        <w:t xml:space="preserve">Colobus </w:t>
      </w:r>
      <w:proofErr w:type="spellStart"/>
      <w:r>
        <w:rPr>
          <w:i/>
        </w:rPr>
        <w:t>guereza</w:t>
      </w:r>
      <w:proofErr w:type="spellEnd"/>
      <w:r>
        <w:rPr>
          <w:i/>
        </w:rPr>
        <w:t xml:space="preserve"> </w:t>
      </w:r>
      <w:proofErr w:type="spellStart"/>
      <w:r>
        <w:rPr>
          <w:i/>
        </w:rPr>
        <w:t>kikuyensis</w:t>
      </w:r>
      <w:proofErr w:type="spellEnd"/>
      <w:r>
        <w:t>) and 3 from leaf monkeys (</w:t>
      </w:r>
      <w:proofErr w:type="spellStart"/>
      <w:r>
        <w:rPr>
          <w:i/>
        </w:rPr>
        <w:t>Trachypithecus</w:t>
      </w:r>
      <w:proofErr w:type="spellEnd"/>
      <w:r>
        <w:rPr>
          <w:i/>
        </w:rPr>
        <w:t xml:space="preserve"> </w:t>
      </w:r>
      <w:proofErr w:type="spellStart"/>
      <w:r>
        <w:rPr>
          <w:i/>
        </w:rPr>
        <w:t>francoisi</w:t>
      </w:r>
      <w:proofErr w:type="spellEnd"/>
      <w:r>
        <w:t xml:space="preserve">).  </w:t>
      </w:r>
    </w:p>
    <w:p w14:paraId="1222B942" w14:textId="77777777" w:rsidR="00F11408" w:rsidRDefault="00F11408">
      <w:pPr>
        <w:ind w:left="0" w:firstLine="0"/>
      </w:pPr>
    </w:p>
    <w:p w14:paraId="5929D106" w14:textId="77777777" w:rsidR="00F11408" w:rsidRDefault="00A0486D">
      <w:pPr>
        <w:ind w:left="0" w:firstLine="0"/>
      </w:pPr>
      <w:r>
        <w:t>The ancient isolates were obtained from archaeological latrines and dig sites, primarily from Denmark as well as from the Netherlands and Lithuania, which have been dated to span the last 1000 years (</w:t>
      </w:r>
      <w:r>
        <w:rPr>
          <w:b/>
        </w:rPr>
        <w:t>Supplementary Fig. 1</w:t>
      </w:r>
      <w:r>
        <w:t xml:space="preserve">). These samples thus represent the oldest helminth samples, and likely the oldest eukaryotic pathogens </w:t>
      </w:r>
      <w:hyperlink r:id="rId34">
        <w:r>
          <w:rPr>
            <w:color w:val="000000"/>
          </w:rPr>
          <w:t>(</w:t>
        </w:r>
        <w:proofErr w:type="spellStart"/>
        <w:r>
          <w:rPr>
            <w:color w:val="000000"/>
          </w:rPr>
          <w:t>Spyrou</w:t>
        </w:r>
        <w:proofErr w:type="spellEnd"/>
        <w:r>
          <w:rPr>
            <w:color w:val="000000"/>
          </w:rPr>
          <w:t xml:space="preserve"> et al., 2019)</w:t>
        </w:r>
      </w:hyperlink>
      <w:r>
        <w:t>, from which whole-genome sequencing data has been derived to date. Reads derived from ancient samples displayed increased sample damage due to deamination relative to the modern samples (</w:t>
      </w:r>
      <w:commentRangeStart w:id="19"/>
      <w:r>
        <w:rPr>
          <w:b/>
        </w:rPr>
        <w:t>Supplementary Fig. 2</w:t>
      </w:r>
      <w:commentRangeEnd w:id="19"/>
      <w:r>
        <w:commentReference w:id="19"/>
      </w:r>
      <w:r>
        <w:rPr>
          <w:b/>
        </w:rPr>
        <w:t>; Supplementary Table 2</w:t>
      </w:r>
      <w:r>
        <w:t xml:space="preserve">), particularly in the 5’ 2 </w:t>
      </w:r>
      <w:proofErr w:type="spellStart"/>
      <w:r>
        <w:t>bp</w:t>
      </w:r>
      <w:proofErr w:type="spellEnd"/>
      <w:r>
        <w:t xml:space="preserve"> of the reads, which was removed prior to downstream analyses. </w:t>
      </w:r>
    </w:p>
    <w:p w14:paraId="3444A7ED" w14:textId="77777777" w:rsidR="00F11408" w:rsidRDefault="00A0486D">
      <w:pPr>
        <w:ind w:left="0" w:firstLine="0"/>
      </w:pPr>
      <w:r>
        <w:t xml:space="preserve"> </w:t>
      </w:r>
    </w:p>
    <w:p w14:paraId="48EAF348" w14:textId="77777777" w:rsidR="00F11408" w:rsidRDefault="00A0486D">
      <w:pPr>
        <w:ind w:left="0" w:firstLine="0"/>
      </w:pPr>
      <w:r>
        <w:t xml:space="preserve">Joint genotyping followed by stringent filtering identified a total of 1,647 </w:t>
      </w:r>
      <w:proofErr w:type="spellStart"/>
      <w:r>
        <w:t>mtDNA</w:t>
      </w:r>
      <w:proofErr w:type="spellEnd"/>
      <w:r>
        <w:t xml:space="preserve"> and 6,571,976 nuclear variants in the sample cohort. Considering the variation in depth of coverage and degree of variant missingness between samples, we subset the variant data into analyses containing either mitochondrial or nuclear datasets from samples with a minimum depth of coverage of 3× at 80% of the sites. Depth of coverage analyses comparing autosomal and sex-linked scaffolds revealed 25 male (XY; expected 0.5× depth of sex-linked scaffolds relative to autosomes) and 15 female (XX; expected 1:1 ratio of sex-to-autosomal depth) worms in the individual worm sequencing data; the datasets derived from pooled eggs (ancient, Cameroon, Ethiopia &amp; Tanzania) revealed intermediate converge due to the presence of mixed-sex within the pools (</w:t>
      </w:r>
      <w:r>
        <w:rPr>
          <w:b/>
        </w:rPr>
        <w:t>Supplementary Fig. 3</w:t>
      </w:r>
      <w:r>
        <w:t>). Depending on the analysis, the colobus and leaf monkey samples were also excluded.</w:t>
      </w:r>
    </w:p>
    <w:p w14:paraId="7883F63B" w14:textId="77777777" w:rsidR="00F11408" w:rsidRDefault="00F11408">
      <w:pPr>
        <w:ind w:left="0" w:firstLine="0"/>
      </w:pPr>
    </w:p>
    <w:p w14:paraId="798A36E8" w14:textId="77777777" w:rsidR="00F11408" w:rsidRDefault="00A0486D">
      <w:pPr>
        <w:ind w:left="0" w:firstLine="0"/>
        <w:rPr>
          <w:highlight w:val="yellow"/>
        </w:rPr>
      </w:pPr>
      <w:r>
        <w:t>To investigate the broad-scale genetic diversity within the global cohort, we first performed a principal component analysis of mitochondrial variation (</w:t>
      </w:r>
      <w:r>
        <w:rPr>
          <w:b/>
        </w:rPr>
        <w:t>Fig. 1b</w:t>
      </w:r>
      <w:r>
        <w:t>). Three genetically defined clusters were identified, clearly separating China and America (Ecuador and Honduras) from a third cluster of mixed origin. Closer inspection of this third cluster identifies closely related but genetically distinguishable ancient, modern Ugandan and baboon isolates (</w:t>
      </w:r>
      <w:r>
        <w:rPr>
          <w:b/>
        </w:rPr>
        <w:t xml:space="preserve">Fig. 1c). </w:t>
      </w:r>
      <w:r>
        <w:t xml:space="preserve">To provide further granularity, we analysed nuclear genetic variation with a subset of higher quality samples, providing clearer differentiation between </w:t>
      </w:r>
      <w:r>
        <w:lastRenderedPageBreak/>
        <w:t>geographically distinct human isolates, as well as the ancient and baboon isolates (</w:t>
      </w:r>
      <w:r>
        <w:rPr>
          <w:b/>
        </w:rPr>
        <w:t>Fig. 1d</w:t>
      </w:r>
      <w:r>
        <w:t xml:space="preserve">). We also sampled additional populations from Africa (Cameroon, Tanzania, &amp; Ethiopia), however, there was limited genetic information due to the very low sequencing coverage obtained; only </w:t>
      </w:r>
      <w:proofErr w:type="spellStart"/>
      <w:r>
        <w:t>unembryonated</w:t>
      </w:r>
      <w:proofErr w:type="spellEnd"/>
      <w:r>
        <w:t xml:space="preserve"> eggs rather than adult worms were sampled, and thus, DNA concentration was very low and suboptimal for sequencing </w:t>
      </w:r>
      <w:hyperlink r:id="rId35">
        <w:r>
          <w:rPr>
            <w:color w:val="000000"/>
          </w:rPr>
          <w:t>(Doyle et al., 2019)</w:t>
        </w:r>
      </w:hyperlink>
      <w:r>
        <w:t xml:space="preserve">. To address this, we reassessed genetic relatedness using identity-by-state (IBS) and IBS covariance analyses using ANGSD, which is more tolerant to low-coverage and sparse genetic data </w:t>
      </w:r>
      <w:hyperlink r:id="rId36">
        <w:r>
          <w:rPr>
            <w:color w:val="000000"/>
          </w:rPr>
          <w:t>(</w:t>
        </w:r>
        <w:proofErr w:type="spellStart"/>
        <w:r>
          <w:rPr>
            <w:color w:val="000000"/>
          </w:rPr>
          <w:t>Korneliussen</w:t>
        </w:r>
        <w:proofErr w:type="spellEnd"/>
        <w:r>
          <w:rPr>
            <w:color w:val="000000"/>
          </w:rPr>
          <w:t xml:space="preserve"> et al., 2014)</w:t>
        </w:r>
      </w:hyperlink>
      <w:r>
        <w:t>; here, some degree of genetic signal based on within-Africa clustering of these samples was identified (</w:t>
      </w:r>
      <w:r>
        <w:rPr>
          <w:b/>
        </w:rPr>
        <w:t>Supplementary Fig. 4 &amp; 5</w:t>
      </w:r>
      <w:r>
        <w:t>). However, further sampling is clearly needed to precisely place isolates from these regions relative to the larger and better genetically defined cohort.</w:t>
      </w:r>
    </w:p>
    <w:p w14:paraId="46695DB0" w14:textId="77777777" w:rsidR="00F11408" w:rsidRDefault="00F11408">
      <w:pPr>
        <w:ind w:left="0" w:firstLine="0"/>
      </w:pPr>
    </w:p>
    <w:p w14:paraId="533C0912" w14:textId="77777777" w:rsidR="00F11408" w:rsidRDefault="00A0486D">
      <w:pPr>
        <w:ind w:left="0" w:firstLine="0"/>
      </w:pPr>
      <w:r>
        <w:t>Whipworm isolates obtained from leaf and colobus monkeys were found to be highly genetically distinct from the human/baboon group and to each other (</w:t>
      </w:r>
      <w:r>
        <w:rPr>
          <w:b/>
        </w:rPr>
        <w:t>Supplementary Fig. 6a</w:t>
      </w:r>
      <w:r>
        <w:t xml:space="preserve">). To better understand their phylogenetic placement in the </w:t>
      </w:r>
      <w:r>
        <w:rPr>
          <w:i/>
        </w:rPr>
        <w:t>Trichuris</w:t>
      </w:r>
      <w:r>
        <w:t xml:space="preserve"> genus, we assembled mitochondrial genomes for all modern worm isolates using an iterative baiting and mapping approach and compared them to publicly available whole mitochondrial genomes. Whipworms from leaf monkeys form a sister group to the human and non-human primate clades, whereas colobus-infective whipworms group more closely with pig whipworm </w:t>
      </w:r>
      <w:r>
        <w:rPr>
          <w:i/>
        </w:rPr>
        <w:t xml:space="preserve">T. </w:t>
      </w:r>
      <w:proofErr w:type="spellStart"/>
      <w:r>
        <w:rPr>
          <w:i/>
        </w:rPr>
        <w:t>suis</w:t>
      </w:r>
      <w:proofErr w:type="spellEnd"/>
      <w:r>
        <w:rPr>
          <w:i/>
        </w:rPr>
        <w:t xml:space="preserve"> </w:t>
      </w:r>
      <w:r>
        <w:t xml:space="preserve">isolates in a separate cluster </w:t>
      </w:r>
      <w:r>
        <w:rPr>
          <w:b/>
        </w:rPr>
        <w:t>(Supplementary Fig. 6b)</w:t>
      </w:r>
      <w:r>
        <w:t xml:space="preserve">, providing further support that these animal-derived </w:t>
      </w:r>
      <w:r>
        <w:rPr>
          <w:i/>
        </w:rPr>
        <w:t>Trichuris spp</w:t>
      </w:r>
      <w:r>
        <w:t xml:space="preserve">. are genetically distinct species from the human- and baboon-infective </w:t>
      </w:r>
      <w:r>
        <w:rPr>
          <w:i/>
        </w:rPr>
        <w:t xml:space="preserve">T. </w:t>
      </w:r>
      <w:proofErr w:type="spellStart"/>
      <w:r>
        <w:rPr>
          <w:i/>
        </w:rPr>
        <w:t>trichiura</w:t>
      </w:r>
      <w:proofErr w:type="spellEnd"/>
      <w:r>
        <w:t xml:space="preserve">. </w:t>
      </w:r>
    </w:p>
    <w:p w14:paraId="4134D31A" w14:textId="77777777" w:rsidR="00F11408" w:rsidRDefault="00F11408">
      <w:pPr>
        <w:ind w:left="0" w:firstLine="0"/>
      </w:pPr>
    </w:p>
    <w:p w14:paraId="229364F0" w14:textId="77777777" w:rsidR="00F11408" w:rsidRDefault="00A0486D">
      <w:pPr>
        <w:pStyle w:val="Heading3"/>
        <w:spacing w:line="276" w:lineRule="auto"/>
        <w:ind w:left="0" w:firstLine="0"/>
        <w:rPr>
          <w:sz w:val="22"/>
          <w:szCs w:val="22"/>
        </w:rPr>
      </w:pPr>
      <w:bookmarkStart w:id="20" w:name="_tp3ips8jf55z" w:colFirst="0" w:colLast="0"/>
      <w:bookmarkEnd w:id="20"/>
      <w:r>
        <w:rPr>
          <w:noProof/>
          <w:sz w:val="22"/>
          <w:szCs w:val="22"/>
        </w:rPr>
        <w:lastRenderedPageBreak/>
        <w:drawing>
          <wp:inline distT="114300" distB="114300" distL="114300" distR="114300" wp14:anchorId="72017BEC" wp14:editId="3DFC0B5D">
            <wp:extent cx="5731200" cy="4102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5731200" cy="4102100"/>
                    </a:xfrm>
                    <a:prstGeom prst="rect">
                      <a:avLst/>
                    </a:prstGeom>
                    <a:ln/>
                  </pic:spPr>
                </pic:pic>
              </a:graphicData>
            </a:graphic>
          </wp:inline>
        </w:drawing>
      </w:r>
    </w:p>
    <w:p w14:paraId="0B941286" w14:textId="77777777" w:rsidR="00F11408" w:rsidRDefault="00A0486D">
      <w:pPr>
        <w:pStyle w:val="Heading3"/>
        <w:spacing w:line="276" w:lineRule="auto"/>
        <w:ind w:left="0" w:firstLine="0"/>
        <w:rPr>
          <w:i/>
          <w:sz w:val="22"/>
          <w:szCs w:val="22"/>
        </w:rPr>
      </w:pPr>
      <w:bookmarkStart w:id="21" w:name="_56b3han4xxqa" w:colFirst="0" w:colLast="0"/>
      <w:bookmarkEnd w:id="21"/>
      <w:r>
        <w:rPr>
          <w:sz w:val="22"/>
          <w:szCs w:val="22"/>
        </w:rPr>
        <w:t xml:space="preserve">Figure 1. Global sampling distribution and broad-scale genetic relatedness of modern and ancient </w:t>
      </w:r>
      <w:r>
        <w:rPr>
          <w:i/>
          <w:sz w:val="22"/>
          <w:szCs w:val="22"/>
        </w:rPr>
        <w:t xml:space="preserve">Trichuris </w:t>
      </w:r>
      <w:proofErr w:type="spellStart"/>
      <w:r>
        <w:rPr>
          <w:i/>
          <w:sz w:val="22"/>
          <w:szCs w:val="22"/>
        </w:rPr>
        <w:t>trichiura</w:t>
      </w:r>
      <w:proofErr w:type="spellEnd"/>
    </w:p>
    <w:p w14:paraId="4A974F28" w14:textId="77777777" w:rsidR="00F11408" w:rsidRDefault="00A0486D">
      <w:pPr>
        <w:ind w:left="0" w:firstLine="0"/>
        <w:rPr>
          <w:sz w:val="22"/>
          <w:szCs w:val="22"/>
        </w:rPr>
      </w:pPr>
      <w:r>
        <w:rPr>
          <w:b/>
          <w:sz w:val="22"/>
          <w:szCs w:val="22"/>
        </w:rPr>
        <w:t>a.</w:t>
      </w:r>
      <w:r>
        <w:rPr>
          <w:sz w:val="22"/>
          <w:szCs w:val="22"/>
        </w:rPr>
        <w:t xml:space="preserve"> </w:t>
      </w:r>
      <w:commentRangeStart w:id="22"/>
      <w:r>
        <w:rPr>
          <w:sz w:val="22"/>
          <w:szCs w:val="22"/>
        </w:rPr>
        <w:t>World map</w:t>
      </w:r>
      <w:commentRangeEnd w:id="22"/>
      <w:r>
        <w:commentReference w:id="22"/>
      </w:r>
      <w:r>
        <w:rPr>
          <w:sz w:val="22"/>
          <w:szCs w:val="22"/>
        </w:rPr>
        <w:t xml:space="preserve"> showing the approximate sampling locations of isolates used in the study, highlighting geographic regions of modern and ancient sampling, as well as host species. </w:t>
      </w:r>
      <w:r>
        <w:rPr>
          <w:b/>
          <w:sz w:val="22"/>
          <w:szCs w:val="22"/>
        </w:rPr>
        <w:t>b.</w:t>
      </w:r>
      <w:r>
        <w:rPr>
          <w:sz w:val="22"/>
          <w:szCs w:val="22"/>
        </w:rPr>
        <w:t xml:space="preserve"> Principal component analysis of mitochondrial diversity (56 samples, 802 variants). </w:t>
      </w:r>
      <w:r>
        <w:rPr>
          <w:b/>
          <w:sz w:val="22"/>
          <w:szCs w:val="22"/>
        </w:rPr>
        <w:t>c.</w:t>
      </w:r>
      <w:r>
        <w:rPr>
          <w:sz w:val="22"/>
          <w:szCs w:val="22"/>
        </w:rPr>
        <w:t xml:space="preserve"> Zoom in on a cluster of samples indicated by the dashed box in panel b, containing ancient, Ugandan, and baboon-derived samples. </w:t>
      </w:r>
      <w:r>
        <w:rPr>
          <w:b/>
          <w:sz w:val="22"/>
          <w:szCs w:val="22"/>
        </w:rPr>
        <w:t>d.</w:t>
      </w:r>
      <w:r>
        <w:rPr>
          <w:sz w:val="22"/>
          <w:szCs w:val="22"/>
        </w:rPr>
        <w:t xml:space="preserve"> Principal component analysis of nuclear diversity using a subset of higher quality samples (39 samples, 2,544,110 variants).</w:t>
      </w:r>
    </w:p>
    <w:p w14:paraId="29C49F61" w14:textId="77777777" w:rsidR="00F11408" w:rsidRDefault="00F11408">
      <w:pPr>
        <w:ind w:left="0" w:firstLine="0"/>
        <w:rPr>
          <w:b/>
        </w:rPr>
      </w:pPr>
    </w:p>
    <w:p w14:paraId="77230AA7" w14:textId="77777777" w:rsidR="00F11408" w:rsidRDefault="00F11408">
      <w:pPr>
        <w:ind w:left="0" w:firstLine="0"/>
        <w:rPr>
          <w:b/>
        </w:rPr>
      </w:pPr>
    </w:p>
    <w:p w14:paraId="165C8E46" w14:textId="77777777" w:rsidR="00F11408" w:rsidRDefault="00F11408">
      <w:pPr>
        <w:ind w:left="0" w:firstLine="0"/>
        <w:rPr>
          <w:b/>
        </w:rPr>
      </w:pPr>
    </w:p>
    <w:p w14:paraId="77CAD297" w14:textId="77777777" w:rsidR="00F11408" w:rsidRDefault="00A0486D">
      <w:pPr>
        <w:pStyle w:val="Heading2"/>
        <w:spacing w:line="276" w:lineRule="auto"/>
        <w:ind w:left="0" w:firstLine="0"/>
      </w:pPr>
      <w:bookmarkStart w:id="23" w:name="_47jjulgjk7wh" w:colFirst="0" w:colLast="0"/>
      <w:bookmarkEnd w:id="23"/>
      <w:r>
        <w:t xml:space="preserve">Patterns of admixture </w:t>
      </w:r>
    </w:p>
    <w:p w14:paraId="3AFDEFC7" w14:textId="77777777" w:rsidR="00F11408" w:rsidRDefault="00A0486D">
      <w:pPr>
        <w:ind w:left="0" w:firstLine="0"/>
      </w:pPr>
      <w:r>
        <w:t xml:space="preserve">To more formally describe the genetic relationships between populations, we first used </w:t>
      </w:r>
      <w:proofErr w:type="spellStart"/>
      <w:r>
        <w:t>NGSadmix</w:t>
      </w:r>
      <w:proofErr w:type="spellEnd"/>
      <w:r>
        <w:t xml:space="preserve"> to visualise the ancestral composition of samples. We estimated three ancestry components (K = 3) (</w:t>
      </w:r>
      <w:r>
        <w:rPr>
          <w:b/>
        </w:rPr>
        <w:t>Fig. 2a</w:t>
      </w:r>
      <w:r>
        <w:t>), largely consistent with the global population structure in the mitochondrial and nuclear PCAs (</w:t>
      </w:r>
      <w:r>
        <w:rPr>
          <w:b/>
        </w:rPr>
        <w:t>Fig. 1</w:t>
      </w:r>
      <w:proofErr w:type="gramStart"/>
      <w:r>
        <w:rPr>
          <w:b/>
        </w:rPr>
        <w:t>b,c</w:t>
      </w:r>
      <w:proofErr w:type="gramEnd"/>
      <w:r>
        <w:rPr>
          <w:b/>
        </w:rPr>
        <w:t>,d</w:t>
      </w:r>
      <w:r>
        <w:t>); ancient and baboon clustered, which was distinct from each of China and American (Ecuador and Honduras) populations. Ugandan samples showed mixed ancestry of China and ancient/baboon samples. To explore this further, we determined admixture proportions across a range of K values (K = 2-10) (</w:t>
      </w:r>
      <w:r>
        <w:rPr>
          <w:b/>
        </w:rPr>
        <w:t>Supplementary Fig. 7</w:t>
      </w:r>
      <w:r>
        <w:t xml:space="preserve">). Subtle evidence of shared ancestry between China and the Americas was observed. Uganda samples displayed that most diverse ancestry profile, with complex mixtures of private components not found elsewhere. Similarly, Ecuador and </w:t>
      </w:r>
      <w:r>
        <w:lastRenderedPageBreak/>
        <w:t>Honduras also increased in diverse components throughout the range, however, these were largely shared. Interestingly, the ancient and baboon samples maintained a single fixed ancestry profile throughout the conditions tested.</w:t>
      </w:r>
    </w:p>
    <w:p w14:paraId="3AE48820" w14:textId="77777777" w:rsidR="00F11408" w:rsidRDefault="00F11408">
      <w:pPr>
        <w:ind w:left="0" w:firstLine="0"/>
      </w:pPr>
    </w:p>
    <w:p w14:paraId="6C46FD80" w14:textId="77777777" w:rsidR="00F11408" w:rsidRDefault="00A0486D">
      <w:pPr>
        <w:ind w:left="0" w:firstLine="0"/>
      </w:pPr>
      <w:r>
        <w:t xml:space="preserve">To begin to quantify admixture, we used </w:t>
      </w:r>
      <w:proofErr w:type="spellStart"/>
      <w:r>
        <w:t>Treemix</w:t>
      </w:r>
      <w:proofErr w:type="spellEnd"/>
      <w:r>
        <w:t xml:space="preserve"> to estimate migration between nodes under a maximum likelihood framework (</w:t>
      </w:r>
      <w:r>
        <w:rPr>
          <w:b/>
        </w:rPr>
        <w:t>Fig. 2b</w:t>
      </w:r>
      <w:r>
        <w:t xml:space="preserve">). Two migration edges were supported (see </w:t>
      </w:r>
      <w:r>
        <w:rPr>
          <w:b/>
        </w:rPr>
        <w:t>Supplementary Fig. 8</w:t>
      </w:r>
      <w:r>
        <w:t xml:space="preserve"> for trees and associated residual heatmaps for</w:t>
      </w:r>
      <w:r>
        <w:rPr>
          <w:b/>
        </w:rPr>
        <w:t xml:space="preserve"> </w:t>
      </w:r>
      <w:r>
        <w:t xml:space="preserve">edges = 0-5), emphasising the strong genetic relationship between Ugandan, ancient and baboon isolates. Interestingly, there was evidence implicating low level admixture between the base of the tree leading to colobus isolates and Ecuador/Honduras isolates. While this doesn’t directly implicate hybridisation between colobus-infective and human-infective isolates specifically, hybridisation between the phylogenetically related but pig-infective </w:t>
      </w:r>
      <w:r>
        <w:rPr>
          <w:i/>
        </w:rPr>
        <w:t xml:space="preserve">T. </w:t>
      </w:r>
      <w:proofErr w:type="spellStart"/>
      <w:r>
        <w:rPr>
          <w:i/>
        </w:rPr>
        <w:t>suis</w:t>
      </w:r>
      <w:proofErr w:type="spellEnd"/>
      <w:r>
        <w:t xml:space="preserve"> and </w:t>
      </w:r>
      <w:r>
        <w:rPr>
          <w:i/>
        </w:rPr>
        <w:t xml:space="preserve">T. </w:t>
      </w:r>
      <w:proofErr w:type="spellStart"/>
      <w:r>
        <w:rPr>
          <w:i/>
        </w:rPr>
        <w:t>trichiura</w:t>
      </w:r>
      <w:proofErr w:type="spellEnd"/>
      <w:r>
        <w:t xml:space="preserve"> has been described previously in Ecuador </w:t>
      </w:r>
      <w:hyperlink r:id="rId38">
        <w:r>
          <w:rPr>
            <w:color w:val="000000"/>
          </w:rPr>
          <w:t>(</w:t>
        </w:r>
        <w:proofErr w:type="spellStart"/>
        <w:r>
          <w:rPr>
            <w:color w:val="000000"/>
          </w:rPr>
          <w:t>Meekums</w:t>
        </w:r>
        <w:proofErr w:type="spellEnd"/>
        <w:r>
          <w:rPr>
            <w:color w:val="000000"/>
          </w:rPr>
          <w:t xml:space="preserve"> et al., 2015)</w:t>
        </w:r>
      </w:hyperlink>
      <w:r>
        <w:t xml:space="preserve">. We further quantified these admixture results using </w:t>
      </w:r>
      <w:r>
        <w:rPr>
          <w:i/>
        </w:rPr>
        <w:t>f</w:t>
      </w:r>
      <w:r>
        <w:t>-statistics on the nuclear variants (</w:t>
      </w:r>
      <w:r>
        <w:rPr>
          <w:b/>
        </w:rPr>
        <w:t>Fig. 2c</w:t>
      </w:r>
      <w:r>
        <w:t xml:space="preserve">). Using baboon samples as an outgroup, we demonstrate the close genetic relationship between geographically localised Ecuador and Honduras populations. However, we further identify the relationship between China and the American populations, and that this relationship is closer than between Ugandan and American populations. Investigations of mitochondrial markers of </w:t>
      </w:r>
      <w:proofErr w:type="spellStart"/>
      <w:r>
        <w:t>rrnL</w:t>
      </w:r>
      <w:proofErr w:type="spellEnd"/>
      <w:r>
        <w:t xml:space="preserve"> and nad1 from humans in Uganda, China and Ecuador have identified close similarity between samples from China and Ecuador, which are distinctly different to those from Uganda </w:t>
      </w:r>
      <w:hyperlink r:id="rId39">
        <w:r>
          <w:rPr>
            <w:color w:val="000000"/>
          </w:rPr>
          <w:t>(Hawash et al., 2016)</w:t>
        </w:r>
      </w:hyperlink>
      <w:r>
        <w:t xml:space="preserve">. Using baboon as an outgroup reduced our ability to measure more subtle differences between the closely related baboon, ancient, and Ugandan populations; to address this, we used Ecuador as an outgroup, which provided greater resolution to show the closer relationship between baboon and ancient isolates, relative to comparison with Ugandan isolates.  </w:t>
      </w:r>
    </w:p>
    <w:p w14:paraId="7A781B72" w14:textId="77777777" w:rsidR="00F11408" w:rsidRDefault="00F11408">
      <w:pPr>
        <w:ind w:left="0" w:firstLine="0"/>
      </w:pPr>
    </w:p>
    <w:p w14:paraId="6CC1DFAB" w14:textId="77777777" w:rsidR="00F11408" w:rsidRDefault="00A0486D">
      <w:pPr>
        <w:ind w:left="0" w:firstLine="0"/>
      </w:pPr>
      <w:r>
        <w:t xml:space="preserve">Collectively, these findings allow us to hypothesise about the potential dispersal of </w:t>
      </w:r>
      <w:r>
        <w:rPr>
          <w:i/>
        </w:rPr>
        <w:t xml:space="preserve">T. </w:t>
      </w:r>
      <w:proofErr w:type="spellStart"/>
      <w:r>
        <w:rPr>
          <w:i/>
        </w:rPr>
        <w:t>trichiura</w:t>
      </w:r>
      <w:proofErr w:type="spellEnd"/>
      <w:r>
        <w:t xml:space="preserve">. First, population demographic analyses reveal that all populations show a substantial decline in effective population size between 100-200 </w:t>
      </w:r>
      <w:proofErr w:type="spellStart"/>
      <w:r>
        <w:t>kya</w:t>
      </w:r>
      <w:proofErr w:type="spellEnd"/>
      <w:r>
        <w:t xml:space="preserve"> (</w:t>
      </w:r>
      <w:r>
        <w:rPr>
          <w:b/>
        </w:rPr>
        <w:t>Fig. 2d</w:t>
      </w:r>
      <w:r>
        <w:t xml:space="preserve">); although we have made specific assumptions about important, but unmeasurable parameters of this model (specifically, mutation rate and generation time), these data are consistent with population bottlenecks as a result of early human migration out of Africa. The intermediate </w:t>
      </w:r>
      <w:r>
        <w:rPr>
          <w:i/>
        </w:rPr>
        <w:t>f</w:t>
      </w:r>
      <w:r>
        <w:t xml:space="preserve">3 statistics between Uganda and China suggests a stepwise migration pattern, first from Africa to Asia and then from Asia to the Americas, the latter of which would be consistent with human migration and crossing of the Beringia land bridge between the two continents. This migration was distinct to that which established in Europe, indicative by the lower degree of shared variation between ancient and Chinese isolates, but almost no sharing between ancient and the Americas. It has been argued that some intestinal parasites may not have survived the Beringia crossing due to unfavourable environmental conditions to sustain their lifecycle, and thus, genetic connectivity in parasite populations reflect a separate </w:t>
      </w:r>
      <w:r>
        <w:rPr>
          <w:color w:val="212121"/>
          <w:highlight w:val="white"/>
        </w:rPr>
        <w:t xml:space="preserve">peopling of the Americas through trans-pacific or coastal migrations </w:t>
      </w:r>
      <w:hyperlink r:id="rId40">
        <w:r>
          <w:rPr>
            <w:color w:val="000000"/>
            <w:highlight w:val="white"/>
          </w:rPr>
          <w:t xml:space="preserve">(Araujo et al., </w:t>
        </w:r>
        <w:r>
          <w:rPr>
            <w:color w:val="000000"/>
            <w:highlight w:val="white"/>
          </w:rPr>
          <w:lastRenderedPageBreak/>
          <w:t>2008)</w:t>
        </w:r>
      </w:hyperlink>
      <w:r>
        <w:t>. To explore this here, we compared the proportion of variation shared between Ugandan, Chinese and American isolates. While a large proportion of variation was private (in total, 34.8% of variants are present only in one of the three populations) or shared by all three populations (25.8%), 5.25% of variants are shared between Ugandan and American populations that are absent from Chinese isolates (</w:t>
      </w:r>
      <w:r>
        <w:rPr>
          <w:b/>
        </w:rPr>
        <w:t>Supplementary Fig. 9</w:t>
      </w:r>
      <w:r>
        <w:t xml:space="preserve">); while tenuous due to the low sample numbers and sparse geographic sampling, such variation would support a low level but independent introduction of parasites to the Americas from Africa. </w:t>
      </w:r>
    </w:p>
    <w:p w14:paraId="64AE9BAE" w14:textId="77777777" w:rsidR="00F11408" w:rsidRDefault="00F11408">
      <w:pPr>
        <w:ind w:left="0" w:firstLine="0"/>
      </w:pPr>
    </w:p>
    <w:p w14:paraId="19974618" w14:textId="77777777" w:rsidR="00F11408" w:rsidRDefault="00F11408">
      <w:pPr>
        <w:ind w:left="0" w:firstLine="0"/>
      </w:pPr>
    </w:p>
    <w:p w14:paraId="5B68BF10" w14:textId="77777777" w:rsidR="00F11408" w:rsidRDefault="00A0486D">
      <w:pPr>
        <w:ind w:left="0" w:firstLine="0"/>
      </w:pPr>
      <w:r>
        <w:rPr>
          <w:noProof/>
        </w:rPr>
        <w:drawing>
          <wp:inline distT="114300" distB="114300" distL="114300" distR="114300" wp14:anchorId="094CC7BB" wp14:editId="6196F559">
            <wp:extent cx="5731200" cy="2565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1"/>
                    <a:srcRect/>
                    <a:stretch>
                      <a:fillRect/>
                    </a:stretch>
                  </pic:blipFill>
                  <pic:spPr>
                    <a:xfrm>
                      <a:off x="0" y="0"/>
                      <a:ext cx="5731200" cy="2565400"/>
                    </a:xfrm>
                    <a:prstGeom prst="rect">
                      <a:avLst/>
                    </a:prstGeom>
                    <a:ln/>
                  </pic:spPr>
                </pic:pic>
              </a:graphicData>
            </a:graphic>
          </wp:inline>
        </w:drawing>
      </w:r>
    </w:p>
    <w:p w14:paraId="5C76B96E" w14:textId="77777777" w:rsidR="00F11408" w:rsidRDefault="00F11408">
      <w:pPr>
        <w:pStyle w:val="Heading3"/>
        <w:spacing w:line="276" w:lineRule="auto"/>
        <w:ind w:left="0" w:firstLine="0"/>
        <w:rPr>
          <w:sz w:val="22"/>
          <w:szCs w:val="22"/>
        </w:rPr>
      </w:pPr>
      <w:bookmarkStart w:id="24" w:name="_4yvmnwb7a347" w:colFirst="0" w:colLast="0"/>
      <w:bookmarkEnd w:id="24"/>
    </w:p>
    <w:p w14:paraId="51B48B06" w14:textId="77777777" w:rsidR="00F11408" w:rsidRDefault="00A0486D">
      <w:pPr>
        <w:pStyle w:val="Heading3"/>
        <w:spacing w:line="276" w:lineRule="auto"/>
        <w:ind w:left="0" w:firstLine="0"/>
        <w:rPr>
          <w:sz w:val="22"/>
          <w:szCs w:val="22"/>
        </w:rPr>
      </w:pPr>
      <w:bookmarkStart w:id="25" w:name="_kjwrnle2fjdg" w:colFirst="0" w:colLast="0"/>
      <w:bookmarkEnd w:id="25"/>
      <w:r>
        <w:rPr>
          <w:sz w:val="22"/>
          <w:szCs w:val="22"/>
        </w:rPr>
        <w:t>Figure 2. Fine-scale genetic relationships and admixture between global populations</w:t>
      </w:r>
    </w:p>
    <w:p w14:paraId="16464BC2" w14:textId="77777777" w:rsidR="00F11408" w:rsidRDefault="00A0486D">
      <w:pPr>
        <w:ind w:left="0" w:firstLine="0"/>
        <w:rPr>
          <w:sz w:val="22"/>
          <w:szCs w:val="22"/>
        </w:rPr>
      </w:pPr>
      <w:r>
        <w:rPr>
          <w:b/>
          <w:sz w:val="22"/>
          <w:szCs w:val="22"/>
        </w:rPr>
        <w:t>a</w:t>
      </w:r>
      <w:r>
        <w:rPr>
          <w:sz w:val="22"/>
          <w:szCs w:val="22"/>
        </w:rPr>
        <w:t xml:space="preserve">. Admixture plot depicting population ancestry proportions determined using </w:t>
      </w:r>
      <w:proofErr w:type="spellStart"/>
      <w:r>
        <w:rPr>
          <w:sz w:val="22"/>
          <w:szCs w:val="22"/>
        </w:rPr>
        <w:t>NGSadmix</w:t>
      </w:r>
      <w:proofErr w:type="spellEnd"/>
      <w:r>
        <w:rPr>
          <w:sz w:val="22"/>
          <w:szCs w:val="22"/>
        </w:rPr>
        <w:t xml:space="preserve"> (K = 3, variants = 857,169). See Supplementary Fig. 7 for full analysis of K from 2 to 10. Ancient (AN) and baboon samples are highlighted. </w:t>
      </w:r>
      <w:r>
        <w:rPr>
          <w:b/>
          <w:sz w:val="22"/>
          <w:szCs w:val="22"/>
        </w:rPr>
        <w:t>b</w:t>
      </w:r>
      <w:r>
        <w:rPr>
          <w:sz w:val="22"/>
          <w:szCs w:val="22"/>
        </w:rPr>
        <w:t xml:space="preserve">. </w:t>
      </w:r>
      <w:proofErr w:type="spellStart"/>
      <w:r>
        <w:rPr>
          <w:sz w:val="22"/>
          <w:szCs w:val="22"/>
        </w:rPr>
        <w:t>Treemix</w:t>
      </w:r>
      <w:proofErr w:type="spellEnd"/>
      <w:r>
        <w:rPr>
          <w:sz w:val="22"/>
          <w:szCs w:val="22"/>
        </w:rPr>
        <w:t xml:space="preserve"> maximum likelihood tree of ancient and modern samples, including Colobus and Leaf monkey samples as outgroups, showing two migration edges. See Supplementary Fig. 8 for full analysis of migration edges from 0 to 5. </w:t>
      </w:r>
      <w:r>
        <w:rPr>
          <w:b/>
          <w:sz w:val="22"/>
          <w:szCs w:val="22"/>
        </w:rPr>
        <w:t>c.</w:t>
      </w:r>
      <w:r>
        <w:rPr>
          <w:sz w:val="22"/>
          <w:szCs w:val="22"/>
        </w:rPr>
        <w:t xml:space="preserve"> Outgroup </w:t>
      </w:r>
      <w:r>
        <w:rPr>
          <w:i/>
          <w:sz w:val="22"/>
          <w:szCs w:val="22"/>
        </w:rPr>
        <w:t>f</w:t>
      </w:r>
      <w:r>
        <w:rPr>
          <w:sz w:val="22"/>
          <w:szCs w:val="22"/>
        </w:rPr>
        <w:t xml:space="preserve">3 statistics, comparing allele frequency correlations between two source populations (indicated on the left side of the panel), relative to an outgroup population (right side of panel). Positive </w:t>
      </w:r>
      <w:r>
        <w:rPr>
          <w:i/>
          <w:sz w:val="22"/>
          <w:szCs w:val="22"/>
        </w:rPr>
        <w:t>f</w:t>
      </w:r>
      <w:r>
        <w:rPr>
          <w:sz w:val="22"/>
          <w:szCs w:val="22"/>
        </w:rPr>
        <w:t xml:space="preserve">3 values imply shared or correlated genetic drift between Source 1 and Source 2 populations. </w:t>
      </w:r>
      <w:r>
        <w:rPr>
          <w:b/>
          <w:sz w:val="22"/>
          <w:szCs w:val="22"/>
        </w:rPr>
        <w:t>d.</w:t>
      </w:r>
      <w:r>
        <w:rPr>
          <w:sz w:val="22"/>
          <w:szCs w:val="22"/>
        </w:rPr>
        <w:t xml:space="preserve"> Population demographic history of each population was determined using SMC++ to compare effective population size (</w:t>
      </w:r>
      <w:r>
        <w:rPr>
          <w:i/>
          <w:sz w:val="22"/>
          <w:szCs w:val="22"/>
        </w:rPr>
        <w:t>N</w:t>
      </w:r>
      <w:r>
        <w:rPr>
          <w:sz w:val="22"/>
          <w:szCs w:val="22"/>
        </w:rPr>
        <w:t xml:space="preserve">e) over recent evolutionary history. The grey box highlights the time period between 100-200 </w:t>
      </w:r>
      <w:proofErr w:type="spellStart"/>
      <w:r>
        <w:rPr>
          <w:sz w:val="22"/>
          <w:szCs w:val="22"/>
        </w:rPr>
        <w:t>kya</w:t>
      </w:r>
      <w:proofErr w:type="spellEnd"/>
      <w:r>
        <w:rPr>
          <w:sz w:val="22"/>
          <w:szCs w:val="22"/>
        </w:rPr>
        <w:t xml:space="preserve">, coinciding with human migration out of Africa. </w:t>
      </w:r>
    </w:p>
    <w:p w14:paraId="21D51E81" w14:textId="77777777" w:rsidR="00F11408" w:rsidRDefault="00F11408">
      <w:pPr>
        <w:ind w:left="360" w:firstLine="0"/>
      </w:pPr>
    </w:p>
    <w:p w14:paraId="08000A37" w14:textId="77777777" w:rsidR="00F11408" w:rsidRDefault="00F11408">
      <w:pPr>
        <w:ind w:left="360" w:firstLine="0"/>
      </w:pPr>
    </w:p>
    <w:p w14:paraId="0494A12C" w14:textId="77777777" w:rsidR="00F11408" w:rsidRDefault="00F11408">
      <w:pPr>
        <w:ind w:left="360" w:firstLine="0"/>
      </w:pPr>
    </w:p>
    <w:p w14:paraId="54F7C982" w14:textId="77777777" w:rsidR="00F11408" w:rsidRDefault="00F11408">
      <w:pPr>
        <w:ind w:left="360" w:firstLine="0"/>
      </w:pPr>
    </w:p>
    <w:p w14:paraId="40FA66BB" w14:textId="77777777" w:rsidR="00F11408" w:rsidRDefault="00A0486D">
      <w:pPr>
        <w:pStyle w:val="Heading2"/>
        <w:spacing w:line="276" w:lineRule="auto"/>
        <w:ind w:left="0" w:firstLine="0"/>
      </w:pPr>
      <w:bookmarkStart w:id="26" w:name="_nuryvy8xxfji" w:colFirst="0" w:colLast="0"/>
      <w:bookmarkEnd w:id="26"/>
      <w:r>
        <w:t>Genome-wide patterns of selection and adaptation</w:t>
      </w:r>
    </w:p>
    <w:p w14:paraId="6143D9FD" w14:textId="77777777" w:rsidR="00F11408" w:rsidRDefault="00A0486D">
      <w:pPr>
        <w:ind w:left="0" w:firstLine="0"/>
      </w:pPr>
      <w:r>
        <w:t xml:space="preserve">Distinct geographic clustering of Ugandan, Chinese, and the American populations prompted us to examine evidence of diversifying selection indicative of local adaptation within the human infective parasites. Mean nucleotide diversity (𝜋) varied between </w:t>
      </w:r>
      <w:r>
        <w:lastRenderedPageBreak/>
        <w:t>populations, with the highest diversity observed in Uganda (genome-wide mean 𝜋 = 0.0072), followed by China (𝜋 = 0.0058) and baboon (𝜋 = 0.0051), and then the Americas (</w:t>
      </w:r>
      <w:proofErr w:type="gramStart"/>
      <w:r>
        <w:t>ECU(</w:t>
      </w:r>
      <w:proofErr w:type="gramEnd"/>
      <w:r>
        <w:t xml:space="preserve">𝜋) = 0.0044 and HND(𝜋) = 0.0041), consistent with a global dispersal of </w:t>
      </w:r>
      <w:r>
        <w:rPr>
          <w:i/>
        </w:rPr>
        <w:t xml:space="preserve">T. </w:t>
      </w:r>
      <w:proofErr w:type="spellStart"/>
      <w:r>
        <w:rPr>
          <w:i/>
        </w:rPr>
        <w:t>trichiura</w:t>
      </w:r>
      <w:proofErr w:type="spellEnd"/>
      <w:r>
        <w:t xml:space="preserve"> originating in Africa (</w:t>
      </w:r>
      <w:r>
        <w:rPr>
          <w:b/>
        </w:rPr>
        <w:t>Supplementary Fig. 10</w:t>
      </w:r>
      <w:r>
        <w:t xml:space="preserve">). Tajima’s </w:t>
      </w:r>
      <w:r>
        <w:rPr>
          <w:i/>
        </w:rPr>
        <w:t>D</w:t>
      </w:r>
      <w:r>
        <w:t xml:space="preserve"> was consistent, on average, between modern human populations (</w:t>
      </w:r>
      <w:r>
        <w:rPr>
          <w:b/>
          <w:highlight w:val="yellow"/>
        </w:rPr>
        <w:t>Supplementary Fig</w:t>
      </w:r>
      <w:commentRangeStart w:id="27"/>
      <w:commentRangeStart w:id="28"/>
      <w:r>
        <w:rPr>
          <w:b/>
          <w:highlight w:val="yellow"/>
        </w:rPr>
        <w:t>. 11a</w:t>
      </w:r>
      <w:commentRangeEnd w:id="27"/>
      <w:r>
        <w:commentReference w:id="27"/>
      </w:r>
      <w:commentRangeEnd w:id="28"/>
      <w:r>
        <w:commentReference w:id="28"/>
      </w:r>
      <w:r>
        <w:t xml:space="preserve">), however, discrete regions of positive and negative values were observed genome-wide </w:t>
      </w:r>
      <w:r>
        <w:rPr>
          <w:b/>
        </w:rPr>
        <w:t>(</w:t>
      </w:r>
      <w:r>
        <w:rPr>
          <w:b/>
          <w:highlight w:val="yellow"/>
        </w:rPr>
        <w:t>Supplementary Fig. 11b</w:t>
      </w:r>
      <w:r>
        <w:rPr>
          <w:b/>
        </w:rPr>
        <w:t>)</w:t>
      </w:r>
      <w:r>
        <w:t xml:space="preserve">. The baboon population presented with a bimodal distribution, as a result of high levels of positive Tajima’s </w:t>
      </w:r>
      <w:r>
        <w:rPr>
          <w:i/>
        </w:rPr>
        <w:t>D</w:t>
      </w:r>
      <w:r>
        <w:t xml:space="preserve"> on the sex-linked scaffolds; this observation is likely explained by the fact that both worm samples were male (</w:t>
      </w:r>
      <w:r>
        <w:rPr>
          <w:b/>
        </w:rPr>
        <w:t>Supplementary Fig. 3</w:t>
      </w:r>
      <w:r>
        <w:t xml:space="preserve">; MN_DNK_COZ_PH_001 &amp; MN_DNK_COZ_PH_002), and thus, lacked variation as a result of being hemizygous. A genome-wide analysis of divergence, calculated using a sliding window of </w:t>
      </w:r>
      <w:r>
        <w:rPr>
          <w:i/>
        </w:rPr>
        <w:t>F</w:t>
      </w:r>
      <w:r>
        <w:rPr>
          <w:vertAlign w:val="subscript"/>
        </w:rPr>
        <w:t xml:space="preserve">ST </w:t>
      </w:r>
      <w:r>
        <w:t>between pairs of populations, identified local regions of differentiation that may be indicative of local adaptation (</w:t>
      </w:r>
      <w:r>
        <w:rPr>
          <w:b/>
        </w:rPr>
        <w:t>Fig. 3a</w:t>
      </w:r>
      <w:r>
        <w:t>). For each pairwise comparison - UGA vs CHINA (</w:t>
      </w:r>
      <w:r>
        <w:rPr>
          <w:color w:val="222222"/>
          <w:highlight w:val="white"/>
        </w:rPr>
        <w:t xml:space="preserve">Weir and Cockerham weighted </w:t>
      </w:r>
      <w:proofErr w:type="gramStart"/>
      <w:r>
        <w:rPr>
          <w:i/>
        </w:rPr>
        <w:t>F</w:t>
      </w:r>
      <w:r>
        <w:rPr>
          <w:vertAlign w:val="subscript"/>
        </w:rPr>
        <w:t xml:space="preserve">ST  </w:t>
      </w:r>
      <w:r>
        <w:t>=</w:t>
      </w:r>
      <w:proofErr w:type="gramEnd"/>
      <w:r>
        <w:t xml:space="preserve"> 0.130), UGA vs Americas (</w:t>
      </w:r>
      <w:r>
        <w:rPr>
          <w:i/>
        </w:rPr>
        <w:t>F</w:t>
      </w:r>
      <w:r>
        <w:rPr>
          <w:vertAlign w:val="subscript"/>
        </w:rPr>
        <w:t xml:space="preserve">ST  </w:t>
      </w:r>
      <w:r>
        <w:t>= 0.270), and China vs Americas (</w:t>
      </w:r>
      <w:r>
        <w:rPr>
          <w:i/>
        </w:rPr>
        <w:t>F</w:t>
      </w:r>
      <w:r>
        <w:rPr>
          <w:vertAlign w:val="subscript"/>
        </w:rPr>
        <w:t xml:space="preserve">ST  </w:t>
      </w:r>
      <w:r>
        <w:t xml:space="preserve">= 0.275) - we identified 55, 63 and 57 genes in region of high divergence (defined as the top 1%), respectively. Analysis of gene ontology (GO) terms for each of the </w:t>
      </w:r>
      <w:proofErr w:type="spellStart"/>
      <w:r>
        <w:t>genesets</w:t>
      </w:r>
      <w:proofErr w:type="spellEnd"/>
      <w:r>
        <w:t xml:space="preserve"> (</w:t>
      </w:r>
      <w:r>
        <w:rPr>
          <w:b/>
        </w:rPr>
        <w:t>Supplementary Tables 3, 4, and 5</w:t>
      </w:r>
      <w:r>
        <w:t xml:space="preserve"> for each pairwise comparison, respectively) did not, however, identify any enriched terms that would have suggested selection of multiple genes of common function. We extended this analysis to compare Ugandan and baboon isolates, given their close genetic relationship despite being isolated from different host species. Genome-wide mean </w:t>
      </w:r>
      <w:r>
        <w:rPr>
          <w:i/>
        </w:rPr>
        <w:t>F</w:t>
      </w:r>
      <w:r>
        <w:rPr>
          <w:vertAlign w:val="subscript"/>
        </w:rPr>
        <w:t xml:space="preserve">ST </w:t>
      </w:r>
      <w:r>
        <w:t>was intermediate (</w:t>
      </w:r>
      <w:proofErr w:type="gramStart"/>
      <w:r>
        <w:rPr>
          <w:i/>
        </w:rPr>
        <w:t>F</w:t>
      </w:r>
      <w:r>
        <w:rPr>
          <w:vertAlign w:val="subscript"/>
        </w:rPr>
        <w:t xml:space="preserve">ST  </w:t>
      </w:r>
      <w:r>
        <w:t>=</w:t>
      </w:r>
      <w:proofErr w:type="gramEnd"/>
      <w:r>
        <w:t xml:space="preserve"> 0.177) to that of the human-specific analyses, re-emphasising that despite divergence, they are within the species-level of diversity expected of </w:t>
      </w:r>
      <w:r>
        <w:rPr>
          <w:i/>
        </w:rPr>
        <w:t xml:space="preserve">T. </w:t>
      </w:r>
      <w:proofErr w:type="spellStart"/>
      <w:r>
        <w:rPr>
          <w:i/>
        </w:rPr>
        <w:t>trichiura</w:t>
      </w:r>
      <w:proofErr w:type="spellEnd"/>
      <w:r>
        <w:t>; however, genome-wide, novel regions of differentiation were observed, particularly on the sex-linked scaffolds (</w:t>
      </w:r>
      <w:r>
        <w:rPr>
          <w:b/>
        </w:rPr>
        <w:t>Fig. 3b</w:t>
      </w:r>
      <w:r>
        <w:t>). Regions of high divergence (top 1%) contained 62 genes (</w:t>
      </w:r>
      <w:r>
        <w:rPr>
          <w:b/>
        </w:rPr>
        <w:t>Supplementary Table 6</w:t>
      </w:r>
      <w:r>
        <w:t xml:space="preserve">), however, as in the previous comparison, no GO term enrichment was observed. </w:t>
      </w:r>
    </w:p>
    <w:p w14:paraId="030EB8BF" w14:textId="77777777" w:rsidR="00F11408" w:rsidRDefault="00F11408">
      <w:pPr>
        <w:ind w:left="0" w:firstLine="0"/>
      </w:pPr>
    </w:p>
    <w:p w14:paraId="66D23833" w14:textId="77777777" w:rsidR="00F11408" w:rsidRDefault="00A0486D">
      <w:pPr>
        <w:ind w:left="0" w:firstLine="0"/>
      </w:pPr>
      <w:r>
        <w:t xml:space="preserve">Finally, we explored variation in and around the β-tubulin gene. Large scale treatment of parasites using benzimidazole anthelmintics (as is used by MDA programmes against soil-transmitted helminths including </w:t>
      </w:r>
      <w:r>
        <w:rPr>
          <w:i/>
        </w:rPr>
        <w:t xml:space="preserve">T. </w:t>
      </w:r>
      <w:proofErr w:type="spellStart"/>
      <w:r>
        <w:rPr>
          <w:i/>
        </w:rPr>
        <w:t>trichiura</w:t>
      </w:r>
      <w:proofErr w:type="spellEnd"/>
      <w:r>
        <w:t xml:space="preserve">) is known to select for genetic variation in β-tubulin conferring resistance to treatment. This is particularly evident in veterinary parasites </w:t>
      </w:r>
      <w:hyperlink r:id="rId42">
        <w:r>
          <w:rPr>
            <w:color w:val="000000"/>
          </w:rPr>
          <w:t xml:space="preserve">(Kwa et al., 1993; </w:t>
        </w:r>
        <w:proofErr w:type="spellStart"/>
        <w:r>
          <w:rPr>
            <w:color w:val="000000"/>
          </w:rPr>
          <w:t>Sallé</w:t>
        </w:r>
        <w:proofErr w:type="spellEnd"/>
        <w:r>
          <w:rPr>
            <w:color w:val="000000"/>
          </w:rPr>
          <w:t xml:space="preserve"> et al., 2019)</w:t>
        </w:r>
      </w:hyperlink>
      <w:r>
        <w:t xml:space="preserve">, where selection for benzimidazole resistance has rendered benzimidazole derivatives almost ineffective in some regions of the world </w:t>
      </w:r>
      <w:hyperlink r:id="rId43">
        <w:r>
          <w:rPr>
            <w:color w:val="000000"/>
          </w:rPr>
          <w:t xml:space="preserve">(Rose </w:t>
        </w:r>
        <w:proofErr w:type="spellStart"/>
        <w:r>
          <w:rPr>
            <w:color w:val="000000"/>
          </w:rPr>
          <w:t>Vineer</w:t>
        </w:r>
        <w:proofErr w:type="spellEnd"/>
        <w:r>
          <w:rPr>
            <w:color w:val="000000"/>
          </w:rPr>
          <w:t xml:space="preserve"> et al., 2020)</w:t>
        </w:r>
      </w:hyperlink>
      <w:r>
        <w:t xml:space="preserve">, and emerging evidence suggests that MDA may be exerting similar selection pressure on soil-transmitted parasites </w:t>
      </w:r>
      <w:hyperlink r:id="rId44">
        <w:r>
          <w:rPr>
            <w:color w:val="000000"/>
          </w:rPr>
          <w:t>(</w:t>
        </w:r>
        <w:proofErr w:type="spellStart"/>
        <w:r>
          <w:rPr>
            <w:color w:val="000000"/>
          </w:rPr>
          <w:t>Diawara</w:t>
        </w:r>
        <w:proofErr w:type="spellEnd"/>
        <w:r>
          <w:rPr>
            <w:color w:val="000000"/>
          </w:rPr>
          <w:t xml:space="preserve"> et al., 2009, 2013)</w:t>
        </w:r>
      </w:hyperlink>
      <w:r>
        <w:t>. We identify 9 polymorphic sites in the sex-linked β-tubulin gene (Gene id: TTRE_0000877201; Location: Trichuris_trichiura_1_001: 10684531..10686350) segregating within modern human populations, however, no variation within the codon positions P167, P198, or P200 that are typically associated with benzimidazole resistance was observed (</w:t>
      </w:r>
      <w:r>
        <w:rPr>
          <w:b/>
        </w:rPr>
        <w:t>Supplementary Fig. 12a</w:t>
      </w:r>
      <w:r>
        <w:t xml:space="preserve">), consistent with previous studies </w:t>
      </w:r>
      <w:hyperlink r:id="rId45">
        <w:r>
          <w:rPr>
            <w:color w:val="000000"/>
          </w:rPr>
          <w:t>(Bennett et al., 2002; Hansen et al., 2013a, 2013b)</w:t>
        </w:r>
      </w:hyperlink>
      <w:r>
        <w:t xml:space="preserve">. Further, little evidence of broader-scale genetic change on standing genetic variation in the region </w:t>
      </w:r>
      <w:r>
        <w:lastRenderedPageBreak/>
        <w:t>surrounding the β-tubulin gene that might be associated with positive selection on a gene within that region (</w:t>
      </w:r>
      <w:r>
        <w:rPr>
          <w:b/>
        </w:rPr>
        <w:t>Supplementary Fig. 12</w:t>
      </w:r>
      <w:proofErr w:type="gramStart"/>
      <w:r>
        <w:rPr>
          <w:b/>
        </w:rPr>
        <w:t>b,c</w:t>
      </w:r>
      <w:proofErr w:type="gramEnd"/>
      <w:r>
        <w:t>). We do not have any data on their phenotypic response or exposure history to anthelmintic treatment, and thus, we cannot determine whether the absence of known benzimidazole-resistance associated variants in our data means that (</w:t>
      </w:r>
      <w:proofErr w:type="spellStart"/>
      <w:r>
        <w:t>i</w:t>
      </w:r>
      <w:proofErr w:type="spellEnd"/>
      <w:r>
        <w:t xml:space="preserve">) all populations are phenotypically susceptible to anthelmintic treatment, or (ii) populations may or may not be phenotypically susceptible to benzimidazole treatment, but that selection on variation elsewhere in the genome, and not on variation in the β-tubulin gene, is responsible for drug response in </w:t>
      </w:r>
      <w:r>
        <w:rPr>
          <w:i/>
        </w:rPr>
        <w:t xml:space="preserve">T. </w:t>
      </w:r>
      <w:proofErr w:type="spellStart"/>
      <w:r>
        <w:rPr>
          <w:i/>
        </w:rPr>
        <w:t>trichiura</w:t>
      </w:r>
      <w:proofErr w:type="spellEnd"/>
      <w:r>
        <w:t xml:space="preserve">. Future studies exploiting genome-wide analyses on parasite populations that are phenotypically well-defined for drug response </w:t>
      </w:r>
      <w:hyperlink r:id="rId46">
        <w:r>
          <w:rPr>
            <w:color w:val="000000"/>
          </w:rPr>
          <w:t>(Doyle and Cotton, 2019)</w:t>
        </w:r>
      </w:hyperlink>
      <w:r>
        <w:t xml:space="preserve"> is needed to define the genetic architecture of drug response in </w:t>
      </w:r>
      <w:r>
        <w:rPr>
          <w:i/>
        </w:rPr>
        <w:t xml:space="preserve">T. </w:t>
      </w:r>
      <w:proofErr w:type="spellStart"/>
      <w:r>
        <w:rPr>
          <w:i/>
        </w:rPr>
        <w:t>trichiura</w:t>
      </w:r>
      <w:proofErr w:type="spellEnd"/>
      <w:r>
        <w:t xml:space="preserve">. It will be particularly important to disentangle known variation in the tolerance to benzimidazole drugs by </w:t>
      </w:r>
      <w:r>
        <w:rPr>
          <w:i/>
        </w:rPr>
        <w:t xml:space="preserve">T. </w:t>
      </w:r>
      <w:proofErr w:type="spellStart"/>
      <w:r>
        <w:rPr>
          <w:i/>
        </w:rPr>
        <w:t>trichiura</w:t>
      </w:r>
      <w:proofErr w:type="spellEnd"/>
      <w:r>
        <w:rPr>
          <w:i/>
        </w:rPr>
        <w:t xml:space="preserve"> </w:t>
      </w:r>
      <w:hyperlink r:id="rId47">
        <w:r>
          <w:rPr>
            <w:i/>
            <w:color w:val="000000"/>
          </w:rPr>
          <w:t xml:space="preserve">(Keiser and </w:t>
        </w:r>
        <w:proofErr w:type="spellStart"/>
        <w:r>
          <w:rPr>
            <w:i/>
            <w:color w:val="000000"/>
          </w:rPr>
          <w:t>Utzinger</w:t>
        </w:r>
        <w:proofErr w:type="spellEnd"/>
        <w:r>
          <w:rPr>
            <w:i/>
            <w:color w:val="000000"/>
          </w:rPr>
          <w:t>, 2008; Patel et al., 2020)</w:t>
        </w:r>
      </w:hyperlink>
      <w:r>
        <w:t xml:space="preserve"> from the emergence of loss of efficacy due to high drug exposure </w:t>
      </w:r>
      <w:hyperlink r:id="rId48">
        <w:r>
          <w:rPr>
            <w:color w:val="000000"/>
          </w:rPr>
          <w:t>(</w:t>
        </w:r>
        <w:proofErr w:type="spellStart"/>
        <w:r>
          <w:rPr>
            <w:color w:val="000000"/>
          </w:rPr>
          <w:t>Levecke</w:t>
        </w:r>
        <w:proofErr w:type="spellEnd"/>
        <w:r>
          <w:rPr>
            <w:color w:val="000000"/>
          </w:rPr>
          <w:t xml:space="preserve"> et al., 2014)</w:t>
        </w:r>
      </w:hyperlink>
      <w:r>
        <w:t xml:space="preserve">, especially if the promise of the use of molecular diagnostics to monitor the emergence of anthelmintic resistance is to be realised </w:t>
      </w:r>
      <w:hyperlink r:id="rId49">
        <w:r>
          <w:rPr>
            <w:color w:val="000000"/>
          </w:rPr>
          <w:t>(</w:t>
        </w:r>
        <w:proofErr w:type="spellStart"/>
        <w:r>
          <w:rPr>
            <w:color w:val="000000"/>
          </w:rPr>
          <w:t>Gandasegui</w:t>
        </w:r>
        <w:proofErr w:type="spellEnd"/>
        <w:r>
          <w:rPr>
            <w:color w:val="000000"/>
          </w:rPr>
          <w:t xml:space="preserve"> et al., 2020; </w:t>
        </w:r>
        <w:proofErr w:type="spellStart"/>
        <w:r>
          <w:rPr>
            <w:color w:val="000000"/>
          </w:rPr>
          <w:t>Kotze</w:t>
        </w:r>
        <w:proofErr w:type="spellEnd"/>
        <w:r>
          <w:rPr>
            <w:color w:val="000000"/>
          </w:rPr>
          <w:t xml:space="preserve"> et al., 2020; </w:t>
        </w:r>
        <w:proofErr w:type="spellStart"/>
        <w:r>
          <w:rPr>
            <w:color w:val="000000"/>
          </w:rPr>
          <w:t>Rashwan</w:t>
        </w:r>
        <w:proofErr w:type="spellEnd"/>
        <w:r>
          <w:rPr>
            <w:color w:val="000000"/>
          </w:rPr>
          <w:t xml:space="preserve"> et al., 2017; Vlaminck et al., 2020)</w:t>
        </w:r>
      </w:hyperlink>
      <w:r>
        <w:t>.</w:t>
      </w:r>
    </w:p>
    <w:p w14:paraId="29C2DAF1" w14:textId="77777777" w:rsidR="00F11408" w:rsidRDefault="00F11408">
      <w:pPr>
        <w:ind w:left="2160" w:firstLine="0"/>
      </w:pPr>
    </w:p>
    <w:p w14:paraId="335614EF" w14:textId="77777777" w:rsidR="00F11408" w:rsidRDefault="00A0486D">
      <w:pPr>
        <w:ind w:left="0" w:firstLine="0"/>
      </w:pPr>
      <w:r>
        <w:rPr>
          <w:noProof/>
        </w:rPr>
        <w:drawing>
          <wp:anchor distT="114300" distB="114300" distL="114300" distR="114300" simplePos="0" relativeHeight="251658240" behindDoc="0" locked="0" layoutInCell="1" hidden="0" allowOverlap="1" wp14:anchorId="774F3BCF" wp14:editId="35B6644B">
            <wp:simplePos x="0" y="0"/>
            <wp:positionH relativeFrom="column">
              <wp:posOffset>19051</wp:posOffset>
            </wp:positionH>
            <wp:positionV relativeFrom="paragraph">
              <wp:posOffset>232990</wp:posOffset>
            </wp:positionV>
            <wp:extent cx="4905375" cy="3762375"/>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4905375" cy="3762375"/>
                    </a:xfrm>
                    <a:prstGeom prst="rect">
                      <a:avLst/>
                    </a:prstGeom>
                    <a:ln/>
                  </pic:spPr>
                </pic:pic>
              </a:graphicData>
            </a:graphic>
          </wp:anchor>
        </w:drawing>
      </w:r>
    </w:p>
    <w:p w14:paraId="086DF64F" w14:textId="77777777" w:rsidR="00F11408" w:rsidRDefault="00A0486D">
      <w:pPr>
        <w:pStyle w:val="Heading3"/>
        <w:ind w:left="0" w:firstLine="0"/>
        <w:rPr>
          <w:sz w:val="22"/>
          <w:szCs w:val="22"/>
        </w:rPr>
      </w:pPr>
      <w:bookmarkStart w:id="29" w:name="_xzetyz82s1y0" w:colFirst="0" w:colLast="0"/>
      <w:bookmarkEnd w:id="29"/>
      <w:r>
        <w:t>F</w:t>
      </w:r>
      <w:r>
        <w:rPr>
          <w:sz w:val="22"/>
          <w:szCs w:val="22"/>
        </w:rPr>
        <w:t>igure 3. Genome-wide comparison of genetic variation</w:t>
      </w:r>
    </w:p>
    <w:p w14:paraId="7D8EF43C" w14:textId="77777777" w:rsidR="00F11408" w:rsidRDefault="00A0486D">
      <w:pPr>
        <w:ind w:left="0" w:firstLine="0"/>
        <w:rPr>
          <w:sz w:val="22"/>
          <w:szCs w:val="22"/>
        </w:rPr>
      </w:pPr>
      <w:r>
        <w:rPr>
          <w:b/>
          <w:sz w:val="22"/>
          <w:szCs w:val="22"/>
        </w:rPr>
        <w:t xml:space="preserve">a. </w:t>
      </w:r>
      <w:r>
        <w:rPr>
          <w:sz w:val="22"/>
          <w:szCs w:val="22"/>
        </w:rPr>
        <w:t xml:space="preserve">Comparison human-infective </w:t>
      </w:r>
      <w:r>
        <w:rPr>
          <w:i/>
          <w:sz w:val="22"/>
          <w:szCs w:val="22"/>
        </w:rPr>
        <w:t xml:space="preserve">T. </w:t>
      </w:r>
      <w:proofErr w:type="spellStart"/>
      <w:r>
        <w:rPr>
          <w:i/>
          <w:sz w:val="22"/>
          <w:szCs w:val="22"/>
        </w:rPr>
        <w:t>trichiura</w:t>
      </w:r>
      <w:proofErr w:type="spellEnd"/>
      <w:r>
        <w:rPr>
          <w:i/>
          <w:sz w:val="22"/>
          <w:szCs w:val="22"/>
        </w:rPr>
        <w:t xml:space="preserve"> </w:t>
      </w:r>
      <w:r>
        <w:rPr>
          <w:sz w:val="22"/>
          <w:szCs w:val="22"/>
        </w:rPr>
        <w:t xml:space="preserve">from genetically and geographically defined populations, as per Fig. 1b &amp; d. Pairwise </w:t>
      </w:r>
      <w:r>
        <w:rPr>
          <w:i/>
          <w:sz w:val="22"/>
          <w:szCs w:val="22"/>
        </w:rPr>
        <w:t>F</w:t>
      </w:r>
      <w:r>
        <w:rPr>
          <w:sz w:val="22"/>
          <w:szCs w:val="22"/>
          <w:vertAlign w:val="subscript"/>
        </w:rPr>
        <w:t>ST</w:t>
      </w:r>
      <w:r>
        <w:rPr>
          <w:sz w:val="22"/>
          <w:szCs w:val="22"/>
        </w:rPr>
        <w:t xml:space="preserve"> was measured in 50 </w:t>
      </w:r>
      <w:proofErr w:type="spellStart"/>
      <w:r>
        <w:rPr>
          <w:sz w:val="22"/>
          <w:szCs w:val="22"/>
        </w:rPr>
        <w:t>kbp</w:t>
      </w:r>
      <w:proofErr w:type="spellEnd"/>
      <w:r>
        <w:rPr>
          <w:sz w:val="22"/>
          <w:szCs w:val="22"/>
        </w:rPr>
        <w:t xml:space="preserve"> windows between China and Uganda (top), Uganda and Americas (Ecuador and </w:t>
      </w:r>
      <w:proofErr w:type="gramStart"/>
      <w:r>
        <w:rPr>
          <w:sz w:val="22"/>
          <w:szCs w:val="22"/>
        </w:rPr>
        <w:t>Honduras)(</w:t>
      </w:r>
      <w:proofErr w:type="gramEnd"/>
      <w:r>
        <w:rPr>
          <w:sz w:val="22"/>
          <w:szCs w:val="22"/>
        </w:rPr>
        <w:t>middle), and China and Americas (bottom).</w:t>
      </w:r>
    </w:p>
    <w:p w14:paraId="703CA332" w14:textId="77777777" w:rsidR="00F11408" w:rsidRDefault="00A0486D">
      <w:pPr>
        <w:ind w:left="0" w:firstLine="0"/>
        <w:rPr>
          <w:sz w:val="22"/>
          <w:szCs w:val="22"/>
        </w:rPr>
      </w:pPr>
      <w:r>
        <w:rPr>
          <w:b/>
          <w:sz w:val="22"/>
          <w:szCs w:val="22"/>
        </w:rPr>
        <w:lastRenderedPageBreak/>
        <w:t>b.</w:t>
      </w:r>
      <w:r>
        <w:rPr>
          <w:sz w:val="22"/>
          <w:szCs w:val="22"/>
        </w:rPr>
        <w:t xml:space="preserve"> Comparison of closely related human-infective Ugandan and baboon-infective </w:t>
      </w:r>
      <w:r>
        <w:rPr>
          <w:i/>
          <w:sz w:val="22"/>
          <w:szCs w:val="22"/>
        </w:rPr>
        <w:t xml:space="preserve">T. </w:t>
      </w:r>
      <w:proofErr w:type="spellStart"/>
      <w:r>
        <w:rPr>
          <w:i/>
          <w:sz w:val="22"/>
          <w:szCs w:val="22"/>
        </w:rPr>
        <w:t>trichiura</w:t>
      </w:r>
      <w:proofErr w:type="spellEnd"/>
      <w:r>
        <w:rPr>
          <w:sz w:val="22"/>
          <w:szCs w:val="22"/>
        </w:rPr>
        <w:t xml:space="preserve">. </w:t>
      </w:r>
    </w:p>
    <w:p w14:paraId="614DA9AD" w14:textId="588E9D35" w:rsidR="00F11408" w:rsidRDefault="00A0486D">
      <w:pPr>
        <w:pStyle w:val="Heading1"/>
        <w:ind w:left="0" w:firstLine="0"/>
      </w:pPr>
      <w:bookmarkStart w:id="30" w:name="_7n5oxumw1v3f" w:colFirst="0" w:colLast="0"/>
      <w:bookmarkEnd w:id="30"/>
      <w:r>
        <w:t>Discussion</w:t>
      </w:r>
      <w:ins w:id="31" w:author="Pro. Zhu" w:date="2021-03-29T09:04:00Z">
        <w:r w:rsidR="00054974">
          <w:t>: discussion is too short!</w:t>
        </w:r>
      </w:ins>
      <w:ins w:id="32" w:author="Pro. Zhu" w:date="2021-03-29T09:24:00Z">
        <w:r w:rsidR="00FC29CC">
          <w:t xml:space="preserve"> </w:t>
        </w:r>
        <w:r w:rsidR="00FC29CC">
          <w:rPr>
            <w:rFonts w:hint="eastAsia"/>
            <w:lang w:eastAsia="zh-CN"/>
          </w:rPr>
          <w:t>The</w:t>
        </w:r>
        <w:r w:rsidR="00FC29CC">
          <w:t xml:space="preserve"> </w:t>
        </w:r>
      </w:ins>
      <w:ins w:id="33" w:author="Pro. Zhu" w:date="2021-03-29T09:26:00Z">
        <w:r w:rsidR="00FC29CC">
          <w:t xml:space="preserve">broad </w:t>
        </w:r>
      </w:ins>
      <w:ins w:id="34" w:author="Pro. Zhu" w:date="2021-03-29T09:24:00Z">
        <w:r w:rsidR="00FC29CC">
          <w:rPr>
            <w:rFonts w:hint="eastAsia"/>
            <w:lang w:eastAsia="zh-CN"/>
          </w:rPr>
          <w:t>implications</w:t>
        </w:r>
        <w:r w:rsidR="00FC29CC">
          <w:t xml:space="preserve"> should be </w:t>
        </w:r>
      </w:ins>
      <w:ins w:id="35" w:author="Pro. Zhu" w:date="2021-03-29T09:26:00Z">
        <w:r w:rsidR="00FC29CC">
          <w:t>discussed</w:t>
        </w:r>
      </w:ins>
    </w:p>
    <w:p w14:paraId="7B733D11" w14:textId="77777777" w:rsidR="00F11408" w:rsidRDefault="00A0486D">
      <w:pPr>
        <w:ind w:left="0" w:firstLine="0"/>
      </w:pPr>
      <w:r>
        <w:t xml:space="preserve">The whipworm </w:t>
      </w:r>
      <w:r>
        <w:rPr>
          <w:i/>
        </w:rPr>
        <w:t xml:space="preserve">Trichuris </w:t>
      </w:r>
      <w:proofErr w:type="spellStart"/>
      <w:r>
        <w:rPr>
          <w:i/>
        </w:rPr>
        <w:t>trichiura</w:t>
      </w:r>
      <w:proofErr w:type="spellEnd"/>
      <w:r>
        <w:t xml:space="preserve"> is one of the most prevalent and globally distributed helminth pathogens of humans. Here, we have undertaken a broad survey of genome-wide genetic diversity between modern and ancient isolates of </w:t>
      </w:r>
      <w:r>
        <w:rPr>
          <w:i/>
        </w:rPr>
        <w:t xml:space="preserve">T. </w:t>
      </w:r>
      <w:proofErr w:type="spellStart"/>
      <w:r>
        <w:rPr>
          <w:i/>
        </w:rPr>
        <w:t>trichiura</w:t>
      </w:r>
      <w:proofErr w:type="spellEnd"/>
      <w:r>
        <w:t xml:space="preserve">. For the first time, we describe the genomic diversity of ancient parasites and their genetic connectivity to modern parasite populations, identify genetically distinct geographically defined populations, and evidence of differential proportions of admixture between them. Population demographic analyses support the hypothesis that global populations suffered severe population bottlenecks coinciding with human migration out of Africa, reinforcing the important role that human migration has played on the spread of modern helminths throughout the world </w:t>
      </w:r>
      <w:hyperlink r:id="rId51">
        <w:r>
          <w:rPr>
            <w:color w:val="000000"/>
          </w:rPr>
          <w:t xml:space="preserve">(Araujo et al., 2008; Choi et al., 2016; Hawash et al., 2016; </w:t>
        </w:r>
        <w:proofErr w:type="spellStart"/>
        <w:r>
          <w:rPr>
            <w:color w:val="000000"/>
          </w:rPr>
          <w:t>Sallé</w:t>
        </w:r>
        <w:proofErr w:type="spellEnd"/>
        <w:r>
          <w:rPr>
            <w:color w:val="000000"/>
          </w:rPr>
          <w:t xml:space="preserve"> et al., 2019; Small et al., 2019)</w:t>
        </w:r>
      </w:hyperlink>
      <w:r>
        <w:t xml:space="preserve">. </w:t>
      </w:r>
    </w:p>
    <w:p w14:paraId="0EFAB29C" w14:textId="77777777" w:rsidR="00F11408" w:rsidRDefault="00F11408">
      <w:pPr>
        <w:ind w:left="0" w:firstLine="0"/>
      </w:pPr>
    </w:p>
    <w:p w14:paraId="42A2C0D8" w14:textId="77777777" w:rsidR="00F11408" w:rsidRDefault="00A0486D">
      <w:pPr>
        <w:ind w:left="0" w:firstLine="0"/>
      </w:pPr>
      <w:r>
        <w:t xml:space="preserve">Comparative analysis of human and animal infective isolates demonstrate that parasites isolated from baboons likely represent a zoonotic reservoir of human-infective parasites. The degree by which human and animal occupy similar ecological niches likely influence the likelihood of cross species transmission; baboon are large ground dwelling primates that can be found close to human activity, and therefore, likely share a common source of infection of soil-transmitted helminths such as </w:t>
      </w:r>
      <w:r>
        <w:rPr>
          <w:i/>
        </w:rPr>
        <w:t xml:space="preserve">T. </w:t>
      </w:r>
      <w:proofErr w:type="spellStart"/>
      <w:r>
        <w:rPr>
          <w:i/>
        </w:rPr>
        <w:t>trichiura</w:t>
      </w:r>
      <w:proofErr w:type="spellEnd"/>
      <w:r>
        <w:t>. This is in contrast to smaller, tree dwelling primates including leaf and colobus monkeys that would have less interaction with humans. Genome-wide analyses between human and baboon parasites do, however, reveal discrete regions of the genome that differ between hosts, potentially indicative of some degree of host adaptation. Further sampling of human and a broader range of animal-infective parasites, particularly where cohabitation exists, combined with genome-wide analyses of selection should provide further insight into the mechanisms by which host-specificity is maintained and/or cross-species transmission is tolerated.</w:t>
      </w:r>
    </w:p>
    <w:p w14:paraId="78CD04D1" w14:textId="77777777" w:rsidR="00F11408" w:rsidRDefault="00F11408">
      <w:pPr>
        <w:ind w:left="0" w:firstLine="0"/>
      </w:pPr>
    </w:p>
    <w:p w14:paraId="6C3ECAC5" w14:textId="77777777" w:rsidR="00F11408" w:rsidRDefault="00A0486D">
      <w:pPr>
        <w:ind w:left="0" w:firstLine="0"/>
      </w:pPr>
      <w:r>
        <w:t xml:space="preserve">Our data form the genetic framework for genomic epidemiology of </w:t>
      </w:r>
      <w:r>
        <w:rPr>
          <w:i/>
        </w:rPr>
        <w:t xml:space="preserve">T. </w:t>
      </w:r>
      <w:proofErr w:type="spellStart"/>
      <w:r>
        <w:rPr>
          <w:i/>
        </w:rPr>
        <w:t>trichiura</w:t>
      </w:r>
      <w:proofErr w:type="spellEnd"/>
      <w:r>
        <w:t xml:space="preserve">, a highly important soil-transmitted helminth that infects over 500 million people worldwide. It is almost certain that genomic surveillance will become an important tool for informing helminth control campaigns in the future </w:t>
      </w:r>
      <w:hyperlink r:id="rId52">
        <w:r>
          <w:rPr>
            <w:color w:val="000000"/>
          </w:rPr>
          <w:t xml:space="preserve">(Cotton et al., 2018; </w:t>
        </w:r>
        <w:proofErr w:type="spellStart"/>
        <w:r>
          <w:rPr>
            <w:color w:val="000000"/>
          </w:rPr>
          <w:t>Hedtke</w:t>
        </w:r>
        <w:proofErr w:type="spellEnd"/>
        <w:r>
          <w:rPr>
            <w:color w:val="000000"/>
          </w:rPr>
          <w:t xml:space="preserve"> et al., 2019)</w:t>
        </w:r>
      </w:hyperlink>
      <w:r>
        <w:t xml:space="preserve">; such data could be used to interpret variation between and changes within parasite populations, for example, population decline due to effective control or distinguishing between transmission, recrudescence, and/or loss of efficacy of the drugs used to control them. These require a comprehensive understanding of the underlying genetic diversity of the parasite throughout its range; our data provides a significant first step towards this goal, </w:t>
      </w:r>
      <w:r>
        <w:lastRenderedPageBreak/>
        <w:t>and will be enriched by further sampling throughout endemic regions to characterise finer-scale genetic connectivity and effective parasite transmission zones.</w:t>
      </w:r>
    </w:p>
    <w:p w14:paraId="3FF5E9B8" w14:textId="77777777" w:rsidR="00F11408" w:rsidRDefault="00F11408">
      <w:pPr>
        <w:ind w:left="1440" w:firstLine="0"/>
      </w:pPr>
    </w:p>
    <w:p w14:paraId="5813FEF3" w14:textId="77777777" w:rsidR="00F11408" w:rsidRDefault="00F11408">
      <w:pPr>
        <w:ind w:left="0" w:firstLine="0"/>
        <w:rPr>
          <w:b/>
        </w:rPr>
      </w:pPr>
    </w:p>
    <w:p w14:paraId="12289895" w14:textId="77777777" w:rsidR="00F11408" w:rsidRDefault="00A0486D">
      <w:pPr>
        <w:pStyle w:val="Heading2"/>
        <w:spacing w:line="276" w:lineRule="auto"/>
        <w:ind w:left="0" w:firstLine="0"/>
      </w:pPr>
      <w:bookmarkStart w:id="36" w:name="_6hg8v89cp5nc" w:colFirst="0" w:colLast="0"/>
      <w:bookmarkEnd w:id="36"/>
      <w:r>
        <w:t>Acknowledgements</w:t>
      </w:r>
    </w:p>
    <w:p w14:paraId="3A72399C" w14:textId="77777777" w:rsidR="00F11408" w:rsidRDefault="00A0486D">
      <w:pPr>
        <w:ind w:left="0" w:firstLine="0"/>
      </w:pPr>
      <w:r>
        <w:t xml:space="preserve">We gratefully acknowledge the University of Copenhagen for funding to M.J.S. and all laboratory expenses through the KU2016 initiative, ‘The Genomic History of Denmark’, Mads Frost </w:t>
      </w:r>
      <w:proofErr w:type="spellStart"/>
      <w:r>
        <w:t>Bertelsen</w:t>
      </w:r>
      <w:proofErr w:type="spellEnd"/>
      <w:r>
        <w:t xml:space="preserve">, Copenhagen Zoo, Denmark, for providing samples from baboons, and Harriet </w:t>
      </w:r>
      <w:proofErr w:type="spellStart"/>
      <w:r>
        <w:t>Namwanje</w:t>
      </w:r>
      <w:proofErr w:type="spellEnd"/>
      <w:r>
        <w:t xml:space="preserve">, Ministry of Health, Kampala, Uganda for providing samples from humans. SRD is supported by a UKRI Future Leaders Fellowship (MR/T020733/1). SRD and </w:t>
      </w:r>
      <w:proofErr w:type="spellStart"/>
      <w:r>
        <w:t>MBer</w:t>
      </w:r>
      <w:proofErr w:type="spellEnd"/>
      <w:r>
        <w:t xml:space="preserve"> are supported by the Wellcome Trust grant number 206194/Z/17/Z.</w:t>
      </w:r>
    </w:p>
    <w:p w14:paraId="4B18F953" w14:textId="77777777" w:rsidR="00F11408" w:rsidRDefault="00F11408">
      <w:pPr>
        <w:pStyle w:val="Heading1"/>
        <w:spacing w:before="0" w:after="0"/>
        <w:ind w:left="0" w:firstLine="0"/>
        <w:rPr>
          <w:rFonts w:ascii="Times New Roman" w:eastAsia="Times New Roman" w:hAnsi="Times New Roman" w:cs="Times New Roman"/>
          <w:b/>
          <w:sz w:val="32"/>
          <w:szCs w:val="32"/>
        </w:rPr>
      </w:pPr>
      <w:bookmarkStart w:id="37" w:name="_qeb9gjf0tmny" w:colFirst="0" w:colLast="0"/>
      <w:bookmarkEnd w:id="37"/>
    </w:p>
    <w:p w14:paraId="1821D553" w14:textId="77777777" w:rsidR="00F11408" w:rsidRDefault="00A0486D">
      <w:pPr>
        <w:pStyle w:val="Heading2"/>
        <w:spacing w:line="276" w:lineRule="auto"/>
        <w:ind w:left="0" w:firstLine="0"/>
      </w:pPr>
      <w:bookmarkStart w:id="38" w:name="_siy8lu41ed2l" w:colFirst="0" w:colLast="0"/>
      <w:bookmarkEnd w:id="38"/>
      <w:r>
        <w:t>Author contributions</w:t>
      </w:r>
    </w:p>
    <w:p w14:paraId="65018167" w14:textId="77777777" w:rsidR="00F11408" w:rsidRDefault="00A0486D">
      <w:pPr>
        <w:spacing w:after="140"/>
        <w:ind w:left="0" w:firstLine="0"/>
      </w:pPr>
      <w:r>
        <w:t xml:space="preserve">CMOK, PN, MJS, and MS designed the study. MJS extracted DNA from ancient isolates and prepared NGS libraries for sequencing for all isolates. PN extracted DNA from modern worm isolates. </w:t>
      </w:r>
      <w:proofErr w:type="spellStart"/>
      <w:r>
        <w:t>MBet</w:t>
      </w:r>
      <w:proofErr w:type="spellEnd"/>
      <w:r>
        <w:t xml:space="preserve">, PJC, LP, XQZ, AS, GAFS, CC, BL oversaw collection of modern worm isolates. BLF, EW, KHK, and </w:t>
      </w:r>
      <w:proofErr w:type="spellStart"/>
      <w:r>
        <w:t>MBer</w:t>
      </w:r>
      <w:proofErr w:type="spellEnd"/>
      <w:r>
        <w:t xml:space="preserve"> provided expertise and advice throughout the study. CMOK, PN, MJS, and SRD analysed and interpreted results. SRD led and performed the bioinformatics analyses, drafted the manuscript and figures. All authors have read and approved the final version of the manuscript.</w:t>
      </w:r>
    </w:p>
    <w:p w14:paraId="05CE4BBA" w14:textId="77777777" w:rsidR="00F11408" w:rsidRDefault="00F11408">
      <w:pPr>
        <w:pStyle w:val="Heading1"/>
        <w:ind w:left="0" w:firstLine="0"/>
      </w:pPr>
      <w:bookmarkStart w:id="39" w:name="_cbepr3aq54c8" w:colFirst="0" w:colLast="0"/>
      <w:bookmarkEnd w:id="39"/>
    </w:p>
    <w:p w14:paraId="563BC2FC" w14:textId="77777777" w:rsidR="00F11408" w:rsidRDefault="00A0486D">
      <w:pPr>
        <w:pStyle w:val="Heading1"/>
        <w:ind w:left="0" w:firstLine="0"/>
      </w:pPr>
      <w:bookmarkStart w:id="40" w:name="_89icejxgi01s" w:colFirst="0" w:colLast="0"/>
      <w:bookmarkEnd w:id="40"/>
      <w:r>
        <w:br w:type="page"/>
      </w:r>
    </w:p>
    <w:p w14:paraId="4DB42206" w14:textId="77777777" w:rsidR="00F11408" w:rsidRDefault="00A0486D">
      <w:pPr>
        <w:pStyle w:val="Heading1"/>
        <w:ind w:left="0" w:firstLine="0"/>
      </w:pPr>
      <w:bookmarkStart w:id="41" w:name="_egtk0pone9fo" w:colFirst="0" w:colLast="0"/>
      <w:bookmarkEnd w:id="41"/>
      <w:r>
        <w:lastRenderedPageBreak/>
        <w:t>Methods</w:t>
      </w:r>
    </w:p>
    <w:p w14:paraId="128A3047" w14:textId="77777777" w:rsidR="00F11408" w:rsidRDefault="00A0486D">
      <w:pPr>
        <w:pStyle w:val="Heading2"/>
        <w:spacing w:line="276" w:lineRule="auto"/>
        <w:ind w:left="0" w:firstLine="0"/>
      </w:pPr>
      <w:bookmarkStart w:id="42" w:name="_zg7w4bg1vn0" w:colFirst="0" w:colLast="0"/>
      <w:bookmarkEnd w:id="42"/>
      <w:r>
        <w:t xml:space="preserve">Sampling of ancient and modern </w:t>
      </w:r>
      <w:r>
        <w:rPr>
          <w:i/>
        </w:rPr>
        <w:t>Trichuris spp.</w:t>
      </w:r>
      <w:r>
        <w:t xml:space="preserve"> from humans and animals</w:t>
      </w:r>
    </w:p>
    <w:p w14:paraId="5A6ABD14" w14:textId="77777777" w:rsidR="00F11408" w:rsidRDefault="00A0486D">
      <w:pPr>
        <w:ind w:left="0" w:firstLine="0"/>
      </w:pPr>
      <w:r>
        <w:t xml:space="preserve">Sampling details specific to each group or population of parasites are outlined below. As the focus of the study is on the genetics of whipworms, no patient-specific data or identifiers were included in any analyses performed. In all cases where parasites were collected from human patients, informed written consent was obtained from all participants or their guardians (in cases where the participant was a child) after being informed about the study in both English and/or the local language. Samples were collected in line with ethical consideration and clearances as follows: </w:t>
      </w:r>
    </w:p>
    <w:p w14:paraId="4BE48553" w14:textId="77777777" w:rsidR="00F11408" w:rsidRDefault="00F11408">
      <w:pPr>
        <w:ind w:left="0" w:firstLine="0"/>
      </w:pPr>
    </w:p>
    <w:p w14:paraId="18DBB1EC" w14:textId="77777777" w:rsidR="00F11408" w:rsidRDefault="00A0486D">
      <w:pPr>
        <w:ind w:left="0" w:firstLine="0"/>
      </w:pPr>
      <w:r>
        <w:rPr>
          <w:i/>
        </w:rPr>
        <w:t xml:space="preserve">Ancient: Trichuris </w:t>
      </w:r>
      <w:r>
        <w:t>sp.</w:t>
      </w:r>
      <w:r>
        <w:rPr>
          <w:i/>
        </w:rPr>
        <w:t xml:space="preserve"> </w:t>
      </w:r>
      <w:r>
        <w:t xml:space="preserve">eggs were isolated from ancient latrine samples in which a metagenomic study has previously identified DNA from </w:t>
      </w:r>
      <w:r>
        <w:rPr>
          <w:i/>
        </w:rPr>
        <w:t xml:space="preserve">T. </w:t>
      </w:r>
      <w:proofErr w:type="spellStart"/>
      <w:r>
        <w:rPr>
          <w:i/>
        </w:rPr>
        <w:t>trichiura</w:t>
      </w:r>
      <w:proofErr w:type="spellEnd"/>
      <w:r>
        <w:t xml:space="preserve"> </w:t>
      </w:r>
      <w:hyperlink r:id="rId53">
        <w:r>
          <w:rPr>
            <w:color w:val="000000"/>
          </w:rPr>
          <w:t>(</w:t>
        </w:r>
        <w:proofErr w:type="spellStart"/>
        <w:r>
          <w:rPr>
            <w:color w:val="000000"/>
          </w:rPr>
          <w:t>Søe</w:t>
        </w:r>
        <w:proofErr w:type="spellEnd"/>
        <w:r>
          <w:rPr>
            <w:color w:val="000000"/>
          </w:rPr>
          <w:t xml:space="preserve"> et al., 2018)</w:t>
        </w:r>
      </w:hyperlink>
      <w:r>
        <w:t>. The eggs were isolated from ancient human latrine or deposit sites from Denmark (1000-1700 AD), the Netherlands (1350-1850 AD), Lithuania (1550-1580 AD) (</w:t>
      </w:r>
      <w:r>
        <w:rPr>
          <w:b/>
        </w:rPr>
        <w:t>Supplementary Fig. 1</w:t>
      </w:r>
      <w:r>
        <w:t xml:space="preserve">). </w:t>
      </w:r>
    </w:p>
    <w:p w14:paraId="3F456C5F" w14:textId="77777777" w:rsidR="00F11408" w:rsidRDefault="00F11408">
      <w:pPr>
        <w:ind w:left="0" w:firstLine="0"/>
      </w:pPr>
    </w:p>
    <w:p w14:paraId="655B56D8" w14:textId="2304848A" w:rsidR="00F11408" w:rsidRDefault="00A0486D">
      <w:pPr>
        <w:ind w:left="0" w:firstLine="0"/>
      </w:pPr>
      <w:r>
        <w:rPr>
          <w:i/>
        </w:rPr>
        <w:t>China</w:t>
      </w:r>
      <w:r>
        <w:t xml:space="preserve">: </w:t>
      </w:r>
      <w:ins w:id="43" w:author="Pro. Zhu" w:date="2021-03-29T10:19:00Z">
        <w:r w:rsidR="00C9194A">
          <w:rPr>
            <w:i/>
          </w:rPr>
          <w:t xml:space="preserve">T. </w:t>
        </w:r>
        <w:proofErr w:type="spellStart"/>
        <w:r w:rsidR="00C9194A">
          <w:rPr>
            <w:i/>
          </w:rPr>
          <w:t>trichiura</w:t>
        </w:r>
        <w:proofErr w:type="spellEnd"/>
        <w:r w:rsidR="00C9194A" w:rsidDel="00C9194A">
          <w:t xml:space="preserve"> </w:t>
        </w:r>
      </w:ins>
      <w:del w:id="44" w:author="Pro. Zhu" w:date="2021-03-29T10:19:00Z">
        <w:r w:rsidDel="00C9194A">
          <w:delText xml:space="preserve">Worm </w:delText>
        </w:r>
      </w:del>
      <w:r>
        <w:t xml:space="preserve">samples, previously defined as genetically distinct from </w:t>
      </w:r>
      <w:del w:id="45" w:author="Pro. Zhu" w:date="2021-03-29T10:20:00Z">
        <w:r w:rsidDel="00C9194A">
          <w:delText>human</w:delText>
        </w:r>
      </w:del>
      <w:ins w:id="46" w:author="Pro. Zhu" w:date="2021-03-29T10:20:00Z">
        <w:r w:rsidR="00C9194A">
          <w:t>pig</w:t>
        </w:r>
      </w:ins>
      <w:r>
        <w:t>-</w:t>
      </w:r>
      <w:ins w:id="47" w:author="Pro. Zhu" w:date="2021-03-29T10:20:00Z">
        <w:r w:rsidR="00C9194A">
          <w:t xml:space="preserve">derived </w:t>
        </w:r>
        <w:r w:rsidR="00C9194A" w:rsidRPr="00C9194A">
          <w:rPr>
            <w:i/>
            <w:iCs/>
            <w:rPrChange w:id="48" w:author="Pro. Zhu" w:date="2021-03-29T10:21:00Z">
              <w:rPr/>
            </w:rPrChange>
          </w:rPr>
          <w:t>Tric</w:t>
        </w:r>
      </w:ins>
      <w:ins w:id="49" w:author="Pro. Zhu" w:date="2021-03-29T10:21:00Z">
        <w:r w:rsidR="00C9194A" w:rsidRPr="00C9194A">
          <w:rPr>
            <w:i/>
            <w:iCs/>
            <w:rPrChange w:id="50" w:author="Pro. Zhu" w:date="2021-03-29T10:21:00Z">
              <w:rPr/>
            </w:rPrChange>
          </w:rPr>
          <w:t>huris</w:t>
        </w:r>
        <w:r w:rsidR="00C9194A">
          <w:t xml:space="preserve"> (</w:t>
        </w:r>
        <w:proofErr w:type="spellStart"/>
        <w:r w:rsidR="00C9194A">
          <w:t>ie</w:t>
        </w:r>
        <w:proofErr w:type="spellEnd"/>
        <w:r w:rsidR="00C9194A">
          <w:t xml:space="preserve">. </w:t>
        </w:r>
        <w:r w:rsidR="00C9194A" w:rsidRPr="00C9194A">
          <w:rPr>
            <w:i/>
            <w:iCs/>
            <w:rPrChange w:id="51" w:author="Pro. Zhu" w:date="2021-03-29T10:21:00Z">
              <w:rPr/>
            </w:rPrChange>
          </w:rPr>
          <w:t xml:space="preserve">T. </w:t>
        </w:r>
        <w:proofErr w:type="spellStart"/>
        <w:r w:rsidR="00C9194A" w:rsidRPr="00C9194A">
          <w:rPr>
            <w:i/>
            <w:iCs/>
            <w:rPrChange w:id="52" w:author="Pro. Zhu" w:date="2021-03-29T10:21:00Z">
              <w:rPr/>
            </w:rPrChange>
          </w:rPr>
          <w:t>suis</w:t>
        </w:r>
        <w:proofErr w:type="spellEnd"/>
        <w:r w:rsidR="00C9194A">
          <w:t xml:space="preserve">) </w:t>
        </w:r>
      </w:ins>
      <w:del w:id="53" w:author="Pro. Zhu" w:date="2021-03-29T10:21:00Z">
        <w:r w:rsidDel="00C9194A">
          <w:delText xml:space="preserve">infective </w:delText>
        </w:r>
        <w:r w:rsidDel="00C9194A">
          <w:rPr>
            <w:i/>
          </w:rPr>
          <w:delText>T. trichiura</w:delText>
        </w:r>
        <w:r w:rsidDel="00C9194A">
          <w:delText xml:space="preserve"> </w:delText>
        </w:r>
      </w:del>
      <w:r>
        <w:t xml:space="preserve">by mitochondrial genome and nuclear genetic markers </w:t>
      </w:r>
      <w:r w:rsidR="0011708C">
        <w:fldChar w:fldCharType="begin"/>
      </w:r>
      <w:r w:rsidR="0011708C">
        <w:instrText xml:space="preserve"> HYPERLINK "https://paperpile.com/c/RvxIQI/LIEv" \h </w:instrText>
      </w:r>
      <w:r w:rsidR="0011708C">
        <w:fldChar w:fldCharType="separate"/>
      </w:r>
      <w:r>
        <w:rPr>
          <w:color w:val="000000"/>
        </w:rPr>
        <w:t xml:space="preserve">(Liu et al., </w:t>
      </w:r>
      <w:ins w:id="54" w:author="Pro. Zhu" w:date="2021-03-29T10:05:00Z">
        <w:r w:rsidR="00D77C12">
          <w:rPr>
            <w:color w:val="000000"/>
          </w:rPr>
          <w:t>2012</w:t>
        </w:r>
      </w:ins>
      <w:del w:id="55" w:author="Pro. Zhu" w:date="2021-03-29T10:27:00Z">
        <w:r w:rsidDel="001C49C0">
          <w:rPr>
            <w:color w:val="000000"/>
          </w:rPr>
          <w:delText>2013</w:delText>
        </w:r>
      </w:del>
      <w:r>
        <w:rPr>
          <w:color w:val="000000"/>
        </w:rPr>
        <w:t>)</w:t>
      </w:r>
      <w:r w:rsidR="0011708C">
        <w:rPr>
          <w:color w:val="000000"/>
        </w:rPr>
        <w:fldChar w:fldCharType="end"/>
      </w:r>
      <w:r>
        <w:t xml:space="preserve">, were collected directly from the caecum of a human patient during a surgery in Zhanjiang People’s Hospital in Zhanjiang, Guangdong Province, China (CHN_GUA). </w:t>
      </w:r>
      <w:ins w:id="56" w:author="Pro. Zhu" w:date="2021-03-29T10:22:00Z">
        <w:r w:rsidR="00293894">
          <w:t xml:space="preserve">These worms were sent to </w:t>
        </w:r>
      </w:ins>
      <w:ins w:id="57" w:author="Pro. Zhu" w:date="2021-03-29T10:23:00Z">
        <w:r w:rsidR="00293894" w:rsidRPr="00293894">
          <w:t>the Department of Parasitology</w:t>
        </w:r>
      </w:ins>
      <w:ins w:id="58" w:author="Pro. Zhu" w:date="2021-03-29T10:24:00Z">
        <w:r w:rsidR="00293894">
          <w:t>,</w:t>
        </w:r>
      </w:ins>
      <w:ins w:id="59" w:author="Pro. Zhu" w:date="2021-03-29T10:23:00Z">
        <w:r w:rsidR="00293894" w:rsidRPr="00293894">
          <w:t xml:space="preserve"> Guangdong Medical University for </w:t>
        </w:r>
      </w:ins>
      <w:ins w:id="60" w:author="Pro. Zhu" w:date="2021-03-29T10:24:00Z">
        <w:r w:rsidR="00293894">
          <w:t>identification.</w:t>
        </w:r>
      </w:ins>
      <w:ins w:id="61" w:author="Pro. Zhu" w:date="2021-03-29T10:23:00Z">
        <w:r w:rsidR="00293894" w:rsidRPr="00293894">
          <w:t xml:space="preserve"> </w:t>
        </w:r>
      </w:ins>
      <w:del w:id="62" w:author="Pro. Zhu" w:date="2021-03-29T10:24:00Z">
        <w:r w:rsidDel="00151241">
          <w:delText xml:space="preserve">This study was approved by the Animal Ethics Committee of the Lanzhou Veterinary Research Institute, Chinese Academy of Agricultural Sciences. </w:delText>
        </w:r>
      </w:del>
      <w:r>
        <w:t xml:space="preserve">Worms were also collected during necropsy from the caecum of a captive </w:t>
      </w:r>
      <w:proofErr w:type="spellStart"/>
      <w:r>
        <w:rPr>
          <w:i/>
        </w:rPr>
        <w:t>Trachypithecus</w:t>
      </w:r>
      <w:proofErr w:type="spellEnd"/>
      <w:r>
        <w:rPr>
          <w:i/>
        </w:rPr>
        <w:t xml:space="preserve"> </w:t>
      </w:r>
      <w:proofErr w:type="spellStart"/>
      <w:r>
        <w:rPr>
          <w:i/>
        </w:rPr>
        <w:t>francoisi</w:t>
      </w:r>
      <w:proofErr w:type="spellEnd"/>
      <w:r>
        <w:rPr>
          <w:i/>
        </w:rPr>
        <w:t xml:space="preserve"> </w:t>
      </w:r>
      <w:r>
        <w:t>(François Leaf-Monkey), which was humanely euthanized due to acute gastric dilation (People’s Republic of China) (CHN_GUA [zoo])</w:t>
      </w:r>
      <w:ins w:id="63" w:author="Pro. Zhu" w:date="2021-03-29T10:27:00Z">
        <w:r w:rsidR="001C49C0">
          <w:t xml:space="preserve"> (Liu et a., 2013)</w:t>
        </w:r>
      </w:ins>
      <w:r>
        <w:t xml:space="preserve">. </w:t>
      </w:r>
    </w:p>
    <w:p w14:paraId="7C1F909B" w14:textId="77777777" w:rsidR="00F11408" w:rsidRDefault="00F11408">
      <w:pPr>
        <w:ind w:left="0" w:firstLine="0"/>
      </w:pPr>
    </w:p>
    <w:p w14:paraId="61FB78FA" w14:textId="77777777" w:rsidR="00F11408" w:rsidRDefault="00A0486D">
      <w:pPr>
        <w:ind w:left="0" w:firstLine="0"/>
      </w:pPr>
      <w:r>
        <w:rPr>
          <w:i/>
        </w:rPr>
        <w:t>Colobus</w:t>
      </w:r>
      <w:r>
        <w:t xml:space="preserve">: Worms, previously defined as </w:t>
      </w:r>
      <w:r>
        <w:rPr>
          <w:i/>
        </w:rPr>
        <w:t xml:space="preserve">Trichuris </w:t>
      </w:r>
      <w:proofErr w:type="spellStart"/>
      <w:r>
        <w:rPr>
          <w:i/>
        </w:rPr>
        <w:t>colobae</w:t>
      </w:r>
      <w:proofErr w:type="spellEnd"/>
      <w:r>
        <w:rPr>
          <w:i/>
        </w:rPr>
        <w:t xml:space="preserve"> n. Sp</w:t>
      </w:r>
      <w:r>
        <w:t xml:space="preserve">. </w:t>
      </w:r>
      <w:hyperlink r:id="rId54">
        <w:r>
          <w:rPr>
            <w:color w:val="000000"/>
          </w:rPr>
          <w:t>(</w:t>
        </w:r>
        <w:proofErr w:type="spellStart"/>
        <w:r>
          <w:rPr>
            <w:color w:val="000000"/>
          </w:rPr>
          <w:t>Cutillas</w:t>
        </w:r>
        <w:proofErr w:type="spellEnd"/>
        <w:r>
          <w:rPr>
            <w:color w:val="000000"/>
          </w:rPr>
          <w:t xml:space="preserve"> et al., 2014)</w:t>
        </w:r>
      </w:hyperlink>
      <w:r>
        <w:t xml:space="preserve">, were collected from the caecum during necropsy of </w:t>
      </w:r>
      <w:r>
        <w:rPr>
          <w:i/>
        </w:rPr>
        <w:t xml:space="preserve">Colobus </w:t>
      </w:r>
      <w:proofErr w:type="spellStart"/>
      <w:r>
        <w:rPr>
          <w:i/>
        </w:rPr>
        <w:t>guereza</w:t>
      </w:r>
      <w:proofErr w:type="spellEnd"/>
      <w:r>
        <w:rPr>
          <w:i/>
        </w:rPr>
        <w:t xml:space="preserve"> </w:t>
      </w:r>
      <w:proofErr w:type="spellStart"/>
      <w:r>
        <w:rPr>
          <w:i/>
        </w:rPr>
        <w:t>kikuyensis</w:t>
      </w:r>
      <w:proofErr w:type="spellEnd"/>
      <w:r>
        <w:t xml:space="preserve"> (Mantled </w:t>
      </w:r>
      <w:proofErr w:type="spellStart"/>
      <w:r>
        <w:t>Guereza</w:t>
      </w:r>
      <w:proofErr w:type="spellEnd"/>
      <w:r>
        <w:t xml:space="preserve"> or Eastern Black-and-White Colobus) (ESP_MAL [zoo]), which died of natural causes at the </w:t>
      </w:r>
      <w:proofErr w:type="spellStart"/>
      <w:r>
        <w:t>Fuengirola</w:t>
      </w:r>
      <w:proofErr w:type="spellEnd"/>
      <w:r>
        <w:t xml:space="preserve"> Zoo (Málaga, Spain).</w:t>
      </w:r>
    </w:p>
    <w:p w14:paraId="075CF39A" w14:textId="77777777" w:rsidR="00F11408" w:rsidRDefault="00F11408">
      <w:pPr>
        <w:ind w:left="0" w:firstLine="0"/>
      </w:pPr>
    </w:p>
    <w:p w14:paraId="13FA1A30" w14:textId="77777777" w:rsidR="00F11408" w:rsidRDefault="00A0486D">
      <w:pPr>
        <w:ind w:left="0" w:firstLine="0"/>
      </w:pPr>
      <w:proofErr w:type="spellStart"/>
      <w:r>
        <w:rPr>
          <w:i/>
        </w:rPr>
        <w:t>Papio</w:t>
      </w:r>
      <w:proofErr w:type="spellEnd"/>
      <w:r>
        <w:rPr>
          <w:i/>
        </w:rPr>
        <w:t xml:space="preserve"> hamadryas</w:t>
      </w:r>
      <w:r>
        <w:t xml:space="preserve">: Worms from baboons (CODEXXX) were recovered from the caecum during routine post mortem examination of animals culled for management reasons at Copenhagen Zoo, Denmark </w:t>
      </w:r>
      <w:hyperlink r:id="rId55">
        <w:r>
          <w:rPr>
            <w:color w:val="000000"/>
          </w:rPr>
          <w:t>(Hansen et al., 2013a)</w:t>
        </w:r>
      </w:hyperlink>
      <w:r>
        <w:t xml:space="preserve">. </w:t>
      </w:r>
    </w:p>
    <w:p w14:paraId="7CCB6299" w14:textId="77777777" w:rsidR="00F11408" w:rsidRDefault="00F11408">
      <w:pPr>
        <w:ind w:left="0" w:firstLine="0"/>
      </w:pPr>
    </w:p>
    <w:p w14:paraId="21928C82" w14:textId="77777777" w:rsidR="00F11408" w:rsidRDefault="00A0486D">
      <w:pPr>
        <w:ind w:left="0" w:firstLine="0"/>
      </w:pPr>
      <w:r>
        <w:rPr>
          <w:i/>
        </w:rPr>
        <w:t>Ecuador</w:t>
      </w:r>
      <w:r>
        <w:t xml:space="preserve">: Worms were collected as a joint effort by Phillip J. Cooper and Martha </w:t>
      </w:r>
      <w:proofErr w:type="spellStart"/>
      <w:r>
        <w:t>Betson</w:t>
      </w:r>
      <w:proofErr w:type="spellEnd"/>
      <w:r>
        <w:t xml:space="preserve"> (ECU_QUI and ECU_TEL). Approval for these studies was obtained from The Ethics and Welfare Committee at The Royal Veterinary College, University of London, UK (M2013 0005).</w:t>
      </w:r>
    </w:p>
    <w:p w14:paraId="0E2513B2" w14:textId="77777777" w:rsidR="00F11408" w:rsidRDefault="00F11408">
      <w:pPr>
        <w:ind w:left="0" w:firstLine="0"/>
      </w:pPr>
    </w:p>
    <w:p w14:paraId="3F715D8B" w14:textId="77777777" w:rsidR="00F11408" w:rsidRDefault="00A0486D">
      <w:pPr>
        <w:ind w:left="0" w:firstLine="0"/>
      </w:pPr>
      <w:r>
        <w:rPr>
          <w:i/>
        </w:rPr>
        <w:t>Honduras</w:t>
      </w:r>
      <w:r>
        <w:t xml:space="preserve">: Samples were collected as a joint effort by Ana Sanchez (Brock University, Canada) and Gustavo A. F. Sandoval (Universidad Nacional </w:t>
      </w:r>
      <w:proofErr w:type="spellStart"/>
      <w:r>
        <w:t>Autónoma</w:t>
      </w:r>
      <w:proofErr w:type="spellEnd"/>
      <w:r>
        <w:t xml:space="preserve"> de Honduras (UNAH), </w:t>
      </w:r>
      <w:r>
        <w:lastRenderedPageBreak/>
        <w:t xml:space="preserve">Honduras) (HND_OLA and HND_SAL). Samples collection protocols were reviewed and approved by the </w:t>
      </w:r>
      <w:proofErr w:type="spellStart"/>
      <w:r>
        <w:t>The</w:t>
      </w:r>
      <w:proofErr w:type="spellEnd"/>
      <w:r>
        <w:t xml:space="preserve"> Brock University Bioscience Research Ethics Board and </w:t>
      </w:r>
      <w:proofErr w:type="spellStart"/>
      <w:r>
        <w:t>Comité</w:t>
      </w:r>
      <w:proofErr w:type="spellEnd"/>
      <w:r>
        <w:t xml:space="preserve"> de </w:t>
      </w:r>
      <w:proofErr w:type="spellStart"/>
      <w:r>
        <w:t>Ética</w:t>
      </w:r>
      <w:proofErr w:type="spellEnd"/>
      <w:r>
        <w:t xml:space="preserve"> de </w:t>
      </w:r>
      <w:proofErr w:type="spellStart"/>
      <w:r>
        <w:t>Investigación</w:t>
      </w:r>
      <w:proofErr w:type="spellEnd"/>
      <w:r>
        <w:t xml:space="preserve"> – </w:t>
      </w:r>
      <w:proofErr w:type="spellStart"/>
      <w:r>
        <w:t>Maestría</w:t>
      </w:r>
      <w:proofErr w:type="spellEnd"/>
      <w:r>
        <w:t xml:space="preserve"> </w:t>
      </w:r>
      <w:proofErr w:type="spellStart"/>
      <w:r>
        <w:t>en</w:t>
      </w:r>
      <w:proofErr w:type="spellEnd"/>
      <w:r>
        <w:t xml:space="preserve"> </w:t>
      </w:r>
      <w:proofErr w:type="spellStart"/>
      <w:r>
        <w:t>Enfermedades</w:t>
      </w:r>
      <w:proofErr w:type="spellEnd"/>
      <w:r>
        <w:t xml:space="preserve"> </w:t>
      </w:r>
      <w:proofErr w:type="spellStart"/>
      <w:r>
        <w:t>Infecciosas</w:t>
      </w:r>
      <w:proofErr w:type="spellEnd"/>
      <w:r>
        <w:t xml:space="preserve"> Y </w:t>
      </w:r>
      <w:proofErr w:type="spellStart"/>
      <w:r>
        <w:t>Zoonóticas</w:t>
      </w:r>
      <w:proofErr w:type="spellEnd"/>
      <w:r>
        <w:t xml:space="preserve"> – </w:t>
      </w:r>
      <w:proofErr w:type="spellStart"/>
      <w:r>
        <w:t>Facultad</w:t>
      </w:r>
      <w:proofErr w:type="spellEnd"/>
      <w:r>
        <w:t xml:space="preserve"> de </w:t>
      </w:r>
      <w:proofErr w:type="spellStart"/>
      <w:r>
        <w:t>Ciencias</w:t>
      </w:r>
      <w:proofErr w:type="spellEnd"/>
      <w:r>
        <w:t xml:space="preserve"> – UNAH.</w:t>
      </w:r>
    </w:p>
    <w:p w14:paraId="7B1E7B14" w14:textId="77777777" w:rsidR="00F11408" w:rsidRDefault="00F11408">
      <w:pPr>
        <w:ind w:left="0" w:firstLine="0"/>
      </w:pPr>
    </w:p>
    <w:p w14:paraId="5B64A972" w14:textId="77777777" w:rsidR="00F11408" w:rsidRDefault="00A0486D">
      <w:pPr>
        <w:ind w:left="0" w:firstLine="0"/>
        <w:rPr>
          <w:i/>
        </w:rPr>
      </w:pPr>
      <w:r>
        <w:rPr>
          <w:i/>
        </w:rPr>
        <w:t xml:space="preserve">Leaf monkey: </w:t>
      </w:r>
      <w:r>
        <w:t xml:space="preserve">In the Zoo of </w:t>
      </w:r>
      <w:commentRangeStart w:id="64"/>
      <w:r>
        <w:t>XXXX</w:t>
      </w:r>
      <w:commentRangeEnd w:id="64"/>
      <w:r>
        <w:commentReference w:id="64"/>
      </w:r>
      <w:r>
        <w:t>, China a François Leaf monkey (</w:t>
      </w:r>
      <w:proofErr w:type="spellStart"/>
      <w:r>
        <w:rPr>
          <w:i/>
        </w:rPr>
        <w:t>Trachypithecus</w:t>
      </w:r>
      <w:proofErr w:type="spellEnd"/>
      <w:r>
        <w:rPr>
          <w:i/>
        </w:rPr>
        <w:t xml:space="preserve"> </w:t>
      </w:r>
      <w:proofErr w:type="spellStart"/>
      <w:r>
        <w:rPr>
          <w:i/>
        </w:rPr>
        <w:t>francoisi</w:t>
      </w:r>
      <w:proofErr w:type="spellEnd"/>
      <w:r>
        <w:t>) was euthanized due to acute gastric dilation and Trichuris were collected from the caecum during post-mortem examination</w:t>
      </w:r>
      <w:r>
        <w:rPr>
          <w:i/>
        </w:rPr>
        <w:t>.</w:t>
      </w:r>
    </w:p>
    <w:p w14:paraId="3FC56BEE" w14:textId="77777777" w:rsidR="00F11408" w:rsidRDefault="00F11408">
      <w:pPr>
        <w:ind w:left="0" w:firstLine="0"/>
        <w:rPr>
          <w:i/>
        </w:rPr>
      </w:pPr>
    </w:p>
    <w:p w14:paraId="13CA6A6C" w14:textId="77777777" w:rsidR="00F11408" w:rsidRDefault="00A0486D">
      <w:pPr>
        <w:ind w:left="0" w:firstLine="0"/>
      </w:pPr>
      <w:r>
        <w:rPr>
          <w:i/>
        </w:rPr>
        <w:t>Uganda</w:t>
      </w:r>
      <w:r>
        <w:t xml:space="preserve">: Worms were recovered after anthelmintic treatment from the faeces of children in Uganda (UGA_KAB) as previously described </w:t>
      </w:r>
      <w:hyperlink r:id="rId56">
        <w:r>
          <w:rPr>
            <w:color w:val="000000"/>
          </w:rPr>
          <w:t>(Olsen et al., 2009)</w:t>
        </w:r>
      </w:hyperlink>
      <w:r>
        <w:t xml:space="preserve">. Permission was obtained from the Ministry of Health and the National Council of Science and Technology in Uganda and the Danish Central Medical Ethics Committee recommended the study. A subset of worms </w:t>
      </w:r>
      <w:proofErr w:type="gramStart"/>
      <w:r>
        <w:t>were</w:t>
      </w:r>
      <w:proofErr w:type="gramEnd"/>
      <w:r>
        <w:t xml:space="preserve"> recovered after anthelmintic treatment from a Danish patient infected with </w:t>
      </w:r>
      <w:r>
        <w:rPr>
          <w:i/>
        </w:rPr>
        <w:t xml:space="preserve">T. </w:t>
      </w:r>
      <w:proofErr w:type="spellStart"/>
      <w:r>
        <w:rPr>
          <w:i/>
        </w:rPr>
        <w:t>trichiura</w:t>
      </w:r>
      <w:proofErr w:type="spellEnd"/>
      <w:r>
        <w:t xml:space="preserve"> from Uganda (UGA_DNK) as previously described </w:t>
      </w:r>
      <w:hyperlink r:id="rId57">
        <w:r>
          <w:rPr>
            <w:color w:val="000000"/>
          </w:rPr>
          <w:t>(Hansen et al., 2016)</w:t>
        </w:r>
      </w:hyperlink>
      <w:r>
        <w:t xml:space="preserve">. </w:t>
      </w:r>
    </w:p>
    <w:p w14:paraId="5761665C" w14:textId="77777777" w:rsidR="00F11408" w:rsidRDefault="00F11408">
      <w:pPr>
        <w:ind w:left="0" w:firstLine="0"/>
      </w:pPr>
    </w:p>
    <w:p w14:paraId="4EA0A8F1" w14:textId="77777777" w:rsidR="00F11408" w:rsidRDefault="00A0486D">
      <w:pPr>
        <w:spacing w:after="200"/>
        <w:ind w:left="0" w:firstLine="0"/>
      </w:pPr>
      <w:commentRangeStart w:id="65"/>
      <w:r>
        <w:rPr>
          <w:i/>
        </w:rPr>
        <w:t>Cameroon</w:t>
      </w:r>
      <w:r>
        <w:t>: Stool samples were collected with focus on monitoring the efficacy of mebendazole for the treatment of soil-transmitted helminths [</w:t>
      </w:r>
      <w:r>
        <w:rPr>
          <w:highlight w:val="yellow"/>
        </w:rPr>
        <w:t>any previous publications</w:t>
      </w:r>
      <w:r>
        <w:t>?]. Permission was obtained from the National Ethics Committee in Yaoundé, Cameroon (Sep 2011).</w:t>
      </w:r>
    </w:p>
    <w:p w14:paraId="047E175F" w14:textId="77777777" w:rsidR="00F11408" w:rsidRDefault="00A0486D">
      <w:pPr>
        <w:spacing w:after="200"/>
        <w:ind w:left="0" w:firstLine="0"/>
      </w:pPr>
      <w:r>
        <w:rPr>
          <w:i/>
        </w:rPr>
        <w:t xml:space="preserve">Tanzania: </w:t>
      </w:r>
      <w:r>
        <w:t xml:space="preserve">Stool samples were </w:t>
      </w:r>
      <w:proofErr w:type="gramStart"/>
      <w:r>
        <w:t>collected[</w:t>
      </w:r>
      <w:proofErr w:type="gramEnd"/>
      <w:r>
        <w:rPr>
          <w:highlight w:val="yellow"/>
        </w:rPr>
        <w:t>any previous publications</w:t>
      </w:r>
      <w:r>
        <w:t>?]. Permission was obtained from the Ministry of Health, Zanzibar Revolutionary Government, Tanzania (July 2012).</w:t>
      </w:r>
    </w:p>
    <w:p w14:paraId="7453479D" w14:textId="77777777" w:rsidR="00F11408" w:rsidRDefault="00A0486D">
      <w:pPr>
        <w:spacing w:after="200"/>
        <w:ind w:left="0" w:firstLine="0"/>
        <w:rPr>
          <w:i/>
        </w:rPr>
      </w:pPr>
      <w:r>
        <w:rPr>
          <w:i/>
        </w:rPr>
        <w:t>Ethiopia:</w:t>
      </w:r>
      <w:r>
        <w:t xml:space="preserve"> Stool samples were collected [</w:t>
      </w:r>
      <w:r>
        <w:rPr>
          <w:highlight w:val="yellow"/>
        </w:rPr>
        <w:t>any previous publications</w:t>
      </w:r>
      <w:r>
        <w:t xml:space="preserve">?]. Permission was obtained from the Ethical Review Board at </w:t>
      </w:r>
      <w:proofErr w:type="spellStart"/>
      <w:r>
        <w:t>Jimma</w:t>
      </w:r>
      <w:proofErr w:type="spellEnd"/>
      <w:r>
        <w:t xml:space="preserve"> </w:t>
      </w:r>
      <w:proofErr w:type="gramStart"/>
      <w:r>
        <w:t>University  (</w:t>
      </w:r>
      <w:proofErr w:type="gramEnd"/>
      <w:r>
        <w:t>Sep 2011).</w:t>
      </w:r>
      <w:commentRangeEnd w:id="65"/>
      <w:r>
        <w:commentReference w:id="65"/>
      </w:r>
    </w:p>
    <w:p w14:paraId="39EF4367" w14:textId="77777777" w:rsidR="00F11408" w:rsidRDefault="00A0486D">
      <w:pPr>
        <w:ind w:left="0" w:firstLine="0"/>
      </w:pPr>
      <w:r>
        <w:t xml:space="preserve">Individual worms were washed extensively in </w:t>
      </w:r>
      <w:r>
        <w:rPr>
          <w:highlight w:val="yellow"/>
        </w:rPr>
        <w:t>tab water</w:t>
      </w:r>
      <w:r>
        <w:t xml:space="preserve"> or saline solution and preserved in 70% ethanol. When possible, the sex of individual worms </w:t>
      </w:r>
      <w:proofErr w:type="gramStart"/>
      <w:r>
        <w:t>were</w:t>
      </w:r>
      <w:proofErr w:type="gramEnd"/>
      <w:r>
        <w:t xml:space="preserve"> determined through microscopic examination prior to DNA extraction.</w:t>
      </w:r>
    </w:p>
    <w:p w14:paraId="2AF99984" w14:textId="77777777" w:rsidR="00F11408" w:rsidRDefault="00F11408">
      <w:pPr>
        <w:ind w:left="0" w:firstLine="0"/>
      </w:pPr>
    </w:p>
    <w:p w14:paraId="4483214A" w14:textId="77777777" w:rsidR="00F11408" w:rsidRDefault="00A0486D">
      <w:pPr>
        <w:pStyle w:val="Heading2"/>
        <w:spacing w:line="276" w:lineRule="auto"/>
        <w:ind w:left="0" w:firstLine="0"/>
      </w:pPr>
      <w:bookmarkStart w:id="66" w:name="_7adqmn5xoq0o" w:colFirst="0" w:colLast="0"/>
      <w:bookmarkEnd w:id="66"/>
      <w:r>
        <w:t>DNA extraction and high-throughput sequencing</w:t>
      </w:r>
    </w:p>
    <w:p w14:paraId="75A0E088" w14:textId="77777777" w:rsidR="00F11408" w:rsidRDefault="00A0486D">
      <w:pPr>
        <w:spacing w:after="200"/>
        <w:ind w:left="0" w:firstLine="0"/>
      </w:pPr>
      <w:r>
        <w:t xml:space="preserve">Ancient samples were processed for egg extraction in a dedicated paleoparasitological laboratory at the Department of Plant and Environmental Sciences (PLEN), University of Copenhagen. Helminth eggs were concentrated by selecting particles based on flotation in high density liquid sedimentation and size filtration. The egg isolate samples were then processed for DNA extraction in dedicated </w:t>
      </w:r>
      <w:proofErr w:type="spellStart"/>
      <w:r>
        <w:t>aDNA</w:t>
      </w:r>
      <w:proofErr w:type="spellEnd"/>
      <w:r>
        <w:t xml:space="preserve"> laboratories at the Centre for </w:t>
      </w:r>
      <w:proofErr w:type="spellStart"/>
      <w:r>
        <w:t>Geogenetics</w:t>
      </w:r>
      <w:proofErr w:type="spellEnd"/>
      <w:r>
        <w:t xml:space="preserve"> (CGG), University of Copenhagen, in accordance with strict </w:t>
      </w:r>
      <w:proofErr w:type="spellStart"/>
      <w:r>
        <w:t>aDNA</w:t>
      </w:r>
      <w:proofErr w:type="spellEnd"/>
      <w:r>
        <w:t xml:space="preserve">-specific requirements. DNA extraction was performed using the </w:t>
      </w:r>
      <w:proofErr w:type="spellStart"/>
      <w:r>
        <w:t>PowerLyzer</w:t>
      </w:r>
      <w:proofErr w:type="spellEnd"/>
      <w:r>
        <w:t xml:space="preserve"> </w:t>
      </w:r>
      <w:proofErr w:type="spellStart"/>
      <w:r>
        <w:t>PowerSoil</w:t>
      </w:r>
      <w:proofErr w:type="spellEnd"/>
      <w:r>
        <w:t xml:space="preserve"> DNA isolation kit (MO BIO Laboratories, Carlsbad, California) with minor modifications. The complete protocol has been described previously </w:t>
      </w:r>
      <w:hyperlink r:id="rId58">
        <w:r>
          <w:rPr>
            <w:color w:val="000000"/>
          </w:rPr>
          <w:t>(</w:t>
        </w:r>
        <w:proofErr w:type="spellStart"/>
        <w:r>
          <w:rPr>
            <w:color w:val="000000"/>
          </w:rPr>
          <w:t>Søe</w:t>
        </w:r>
        <w:proofErr w:type="spellEnd"/>
        <w:r>
          <w:rPr>
            <w:color w:val="000000"/>
          </w:rPr>
          <w:t xml:space="preserve"> et al., 2018)</w:t>
        </w:r>
      </w:hyperlink>
      <w:r>
        <w:t>.</w:t>
      </w:r>
    </w:p>
    <w:p w14:paraId="37D2BAA4" w14:textId="77777777" w:rsidR="00F11408" w:rsidRDefault="00A0486D">
      <w:pPr>
        <w:ind w:left="0" w:firstLine="0"/>
      </w:pPr>
      <w:r>
        <w:lastRenderedPageBreak/>
        <w:t>DNA from modern worm isolates was prepared as follows: (</w:t>
      </w:r>
      <w:proofErr w:type="spellStart"/>
      <w:r>
        <w:t>i</w:t>
      </w:r>
      <w:proofErr w:type="spellEnd"/>
      <w:r>
        <w:t xml:space="preserve">) for samples collected from stool following treatment with anthelmintics, directly from a human patient via colonoscopy, and from baboon, DNA was extracted from whole adult worms using the </w:t>
      </w:r>
      <w:proofErr w:type="spellStart"/>
      <w:r>
        <w:t>MasterPure</w:t>
      </w:r>
      <w:r>
        <w:rPr>
          <w:vertAlign w:val="superscript"/>
        </w:rPr>
        <w:t>TM</w:t>
      </w:r>
      <w:proofErr w:type="spellEnd"/>
      <w:r>
        <w:t xml:space="preserve"> DNA Purification kit (Epicentre Biotechnologies) at the Department of Veterinary Disease Biology (VDB), UCPH following the manufacturer’s protocol with the following exception: worms were first homogenized in 300 µL lysis solution using a matching disposable plastic pestle and then incubated at 56°C for three hours; (ii) for the colobus samples, DNA extraction from whole adult worms was performed at the </w:t>
      </w:r>
      <w:proofErr w:type="spellStart"/>
      <w:r>
        <w:t>Departmento</w:t>
      </w:r>
      <w:proofErr w:type="spellEnd"/>
      <w:r>
        <w:t xml:space="preserve"> de </w:t>
      </w:r>
      <w:proofErr w:type="spellStart"/>
      <w:r>
        <w:t>Microbiología</w:t>
      </w:r>
      <w:proofErr w:type="spellEnd"/>
      <w:r>
        <w:t xml:space="preserve"> y </w:t>
      </w:r>
      <w:proofErr w:type="spellStart"/>
      <w:r>
        <w:t>Parasitología</w:t>
      </w:r>
      <w:proofErr w:type="spellEnd"/>
      <w:r>
        <w:t xml:space="preserve">, Universidad de Sevilla, Sevilla, Spain, using a </w:t>
      </w:r>
      <w:proofErr w:type="spellStart"/>
      <w:r>
        <w:t>DNeasy</w:t>
      </w:r>
      <w:proofErr w:type="spellEnd"/>
      <w:r>
        <w:t xml:space="preserve"> Blood &amp; Tissue Kit (Qiagen) according to the manufacturer’s protocol; (iii) for the leaf monkey samples, DNA extraction was performed at the Department of Parasitology, Lanzhou Veterinary Research Institute, Lanzhou, China as previously described </w:t>
      </w:r>
      <w:hyperlink r:id="rId59">
        <w:r>
          <w:rPr>
            <w:color w:val="000000"/>
          </w:rPr>
          <w:t>(Liu et al., 2013)</w:t>
        </w:r>
      </w:hyperlink>
      <w:r>
        <w:t xml:space="preserve">. DNA (400 ng) was fragmented to approximately 300-700 </w:t>
      </w:r>
      <w:proofErr w:type="spellStart"/>
      <w:r>
        <w:t>bp</w:t>
      </w:r>
      <w:proofErr w:type="spellEnd"/>
      <w:r>
        <w:t xml:space="preserve"> using a </w:t>
      </w:r>
      <w:proofErr w:type="spellStart"/>
      <w:r>
        <w:t>BioRuptor</w:t>
      </w:r>
      <w:proofErr w:type="spellEnd"/>
      <w:r>
        <w:t xml:space="preserve"> (</w:t>
      </w:r>
      <w:proofErr w:type="spellStart"/>
      <w:r>
        <w:t>Diagenode</w:t>
      </w:r>
      <w:proofErr w:type="spellEnd"/>
      <w:r>
        <w:t xml:space="preserve">) using 2 or 4 cycles of 15 sec ON / 90 sec OFF at instrument setting HIGH. Fragmented DNA was concentrated using a </w:t>
      </w:r>
      <w:proofErr w:type="spellStart"/>
      <w:r>
        <w:t>MinElute</w:t>
      </w:r>
      <w:proofErr w:type="spellEnd"/>
      <w:r>
        <w:t xml:space="preserve"> kit (Qiagen), after which DNA concentration was determined (Qubit 2.0 dsDNA HS kit) and library size confirmed (Agilent Bioanalyzer High Sensitivity DNA kit). </w:t>
      </w:r>
    </w:p>
    <w:p w14:paraId="2A4EFB86" w14:textId="77777777" w:rsidR="00F11408" w:rsidRDefault="00F11408">
      <w:pPr>
        <w:ind w:left="0" w:firstLine="0"/>
      </w:pPr>
    </w:p>
    <w:p w14:paraId="33140445" w14:textId="77777777" w:rsidR="00F11408" w:rsidRDefault="00A0486D">
      <w:pPr>
        <w:ind w:left="0" w:firstLine="0"/>
      </w:pPr>
      <w:r>
        <w:t xml:space="preserve">DNA sequencing libraries were prepared for all sample types, modern and ancient DNA extracts, using the </w:t>
      </w:r>
      <w:proofErr w:type="spellStart"/>
      <w:r>
        <w:t>NEBNext</w:t>
      </w:r>
      <w:proofErr w:type="spellEnd"/>
      <w:r>
        <w:t xml:space="preserve"> DNA Sample Prep Master Mix Set for 454 (E6070) kit with a modified protocol previously described for ancient samples </w:t>
      </w:r>
      <w:hyperlink r:id="rId60">
        <w:r>
          <w:rPr>
            <w:color w:val="000000"/>
          </w:rPr>
          <w:t>(</w:t>
        </w:r>
        <w:proofErr w:type="spellStart"/>
        <w:r>
          <w:rPr>
            <w:color w:val="000000"/>
          </w:rPr>
          <w:t>Søe</w:t>
        </w:r>
        <w:proofErr w:type="spellEnd"/>
        <w:r>
          <w:rPr>
            <w:color w:val="000000"/>
          </w:rPr>
          <w:t xml:space="preserve"> et al., 2018)</w:t>
        </w:r>
      </w:hyperlink>
      <w:r>
        <w:t xml:space="preserve">. DNA libraries were amplified in a single PCR reaction of 50 µL using: half of the prepared DNA library (12.5 µL), 5 U </w:t>
      </w:r>
      <w:proofErr w:type="spellStart"/>
      <w:r>
        <w:t>Taq</w:t>
      </w:r>
      <w:proofErr w:type="spellEnd"/>
      <w:r>
        <w:t xml:space="preserve"> Gold (Life Technologies), 1x buffer Gold, 2 </w:t>
      </w:r>
      <w:proofErr w:type="spellStart"/>
      <w:r>
        <w:t>mM</w:t>
      </w:r>
      <w:proofErr w:type="spellEnd"/>
      <w:r>
        <w:t xml:space="preserve"> MgCl</w:t>
      </w:r>
      <w:r>
        <w:rPr>
          <w:vertAlign w:val="subscript"/>
        </w:rPr>
        <w:t>2</w:t>
      </w:r>
      <w:r>
        <w:t xml:space="preserve">, 0.25 </w:t>
      </w:r>
      <w:proofErr w:type="spellStart"/>
      <w:r>
        <w:t>mM</w:t>
      </w:r>
      <w:proofErr w:type="spellEnd"/>
      <w:r>
        <w:t xml:space="preserve"> </w:t>
      </w:r>
      <w:proofErr w:type="spellStart"/>
      <w:r>
        <w:t>dXTP</w:t>
      </w:r>
      <w:proofErr w:type="spellEnd"/>
      <w:r>
        <w:t xml:space="preserve">, 0.2 </w:t>
      </w:r>
      <w:proofErr w:type="spellStart"/>
      <w:r>
        <w:t>mM</w:t>
      </w:r>
      <w:proofErr w:type="spellEnd"/>
      <w:r>
        <w:t xml:space="preserve"> of primers (PE1.0 and Illumina multiplex primer), for 8-16 cycles depending on library strength. Libraries were sequenced using 100 </w:t>
      </w:r>
      <w:proofErr w:type="spellStart"/>
      <w:r>
        <w:t>bp</w:t>
      </w:r>
      <w:proofErr w:type="spellEnd"/>
      <w:r>
        <w:t xml:space="preserve"> single-end (ancient isolates) or 100 </w:t>
      </w:r>
      <w:proofErr w:type="spellStart"/>
      <w:r>
        <w:t>bp</w:t>
      </w:r>
      <w:proofErr w:type="spellEnd"/>
      <w:r>
        <w:t xml:space="preserve"> paired-end (modern isolates) chemistry on a </w:t>
      </w:r>
      <w:proofErr w:type="spellStart"/>
      <w:r>
        <w:t>HiSeq</w:t>
      </w:r>
      <w:proofErr w:type="spellEnd"/>
      <w:r>
        <w:t xml:space="preserve"> 2000/2500 platform at The Danish National High-Throughput DNA Sequencing Centre (now Centre for </w:t>
      </w:r>
      <w:proofErr w:type="spellStart"/>
      <w:r>
        <w:t>GeoGenetics</w:t>
      </w:r>
      <w:proofErr w:type="spellEnd"/>
      <w:r>
        <w:t xml:space="preserve"> Sequencing Core).</w:t>
      </w:r>
    </w:p>
    <w:p w14:paraId="21F49493" w14:textId="77777777" w:rsidR="00F11408" w:rsidRDefault="00F11408">
      <w:pPr>
        <w:spacing w:after="200"/>
        <w:ind w:left="0" w:firstLine="0"/>
        <w:rPr>
          <w:sz w:val="20"/>
          <w:szCs w:val="20"/>
        </w:rPr>
      </w:pPr>
    </w:p>
    <w:p w14:paraId="3EF48626" w14:textId="77777777" w:rsidR="00F11408" w:rsidRDefault="00F11408">
      <w:pPr>
        <w:spacing w:after="200"/>
        <w:ind w:left="0" w:firstLine="0"/>
        <w:rPr>
          <w:sz w:val="20"/>
          <w:szCs w:val="20"/>
        </w:rPr>
      </w:pPr>
    </w:p>
    <w:p w14:paraId="45CB22DE" w14:textId="77777777" w:rsidR="00F11408" w:rsidRDefault="00A0486D">
      <w:pPr>
        <w:pStyle w:val="Heading2"/>
        <w:spacing w:after="200" w:line="276" w:lineRule="auto"/>
        <w:ind w:left="0" w:firstLine="0"/>
      </w:pPr>
      <w:bookmarkStart w:id="67" w:name="_slpikx5v7u40" w:colFirst="0" w:colLast="0"/>
      <w:bookmarkEnd w:id="67"/>
      <w:r>
        <w:t>Raw read processing and mapping to the reference genome</w:t>
      </w:r>
    </w:p>
    <w:p w14:paraId="1D0567EE" w14:textId="77777777" w:rsidR="00F11408" w:rsidRDefault="00A0486D">
      <w:pPr>
        <w:spacing w:after="200"/>
        <w:ind w:left="0" w:firstLine="0"/>
      </w:pPr>
      <w:r>
        <w:t xml:space="preserve">Raw reads were first processed using AdapterRemoval2 </w:t>
      </w:r>
      <w:hyperlink r:id="rId61">
        <w:r>
          <w:rPr>
            <w:color w:val="000000"/>
          </w:rPr>
          <w:t>(Schubert et al., 2016)</w:t>
        </w:r>
      </w:hyperlink>
      <w:r>
        <w:t xml:space="preserve">; for both SE and PE reads, adapters were removed and N bases trimmed, and for PE reads, R1 and R2 reads were collapsed where possible. Where multiple lanes of data were generated, trimmed read sets were merged prior to mapping. </w:t>
      </w:r>
    </w:p>
    <w:p w14:paraId="7370E1A9" w14:textId="77777777" w:rsidR="00F11408" w:rsidRDefault="00A0486D">
      <w:pPr>
        <w:ind w:left="0" w:firstLine="0"/>
      </w:pPr>
      <w:r>
        <w:t xml:space="preserve">Mapping was performed using BWA mem </w:t>
      </w:r>
      <w:hyperlink r:id="rId62">
        <w:r>
          <w:rPr>
            <w:color w:val="000000"/>
          </w:rPr>
          <w:t>(Li, 2013)</w:t>
        </w:r>
      </w:hyperlink>
      <w:r>
        <w:t xml:space="preserve"> to an unpublished but significantly improved reference genome of </w:t>
      </w:r>
      <w:r>
        <w:rPr>
          <w:i/>
        </w:rPr>
        <w:t xml:space="preserve">T. </w:t>
      </w:r>
      <w:proofErr w:type="spellStart"/>
      <w:r>
        <w:rPr>
          <w:i/>
        </w:rPr>
        <w:t>trichiura</w:t>
      </w:r>
      <w:proofErr w:type="spellEnd"/>
      <w:r>
        <w:rPr>
          <w:i/>
        </w:rPr>
        <w:t xml:space="preserve"> </w:t>
      </w:r>
      <w:r>
        <w:t>(available here: ftp://</w:t>
      </w:r>
      <w:hyperlink r:id="rId63">
        <w:r>
          <w:rPr>
            <w:color w:val="1155CC"/>
            <w:u w:val="single"/>
          </w:rPr>
          <w:t>ngs.sanger.ac.uk/production/pathogens/parasites/Trichuris/trichuria/</w:t>
        </w:r>
      </w:hyperlink>
      <w:r>
        <w:t xml:space="preserve">). Originally described by </w:t>
      </w:r>
      <w:proofErr w:type="spellStart"/>
      <w:r>
        <w:t>Foth</w:t>
      </w:r>
      <w:proofErr w:type="spellEnd"/>
      <w:r>
        <w:t xml:space="preserve"> et al. </w:t>
      </w:r>
      <w:hyperlink r:id="rId64">
        <w:r>
          <w:rPr>
            <w:color w:val="000000"/>
          </w:rPr>
          <w:t>(2014)</w:t>
        </w:r>
      </w:hyperlink>
      <w:r>
        <w:t xml:space="preserve">, the new assembly used here is larger (80.57 Mb vs 75.49 </w:t>
      </w:r>
      <w:r>
        <w:lastRenderedPageBreak/>
        <w:t xml:space="preserve">Mb), more contiguous (N50 = 11.3 Mb [vs 0.07 Mb] &amp; N50n = 2 [vs 265]), and in fewer scaffolds overall (n = 113 vs 4156) relative to the published version. For the ancient samples, trimmed SE reads were mapped, whereas for modern samples, trimmed PE and SE reads (merged PE and trimmed SE) were mapped independently and subsequently merged. For all samples, duplicate reads were identified using </w:t>
      </w:r>
      <w:proofErr w:type="spellStart"/>
      <w:r>
        <w:t>picard</w:t>
      </w:r>
      <w:proofErr w:type="spellEnd"/>
      <w:r>
        <w:t xml:space="preserve"> </w:t>
      </w:r>
      <w:proofErr w:type="spellStart"/>
      <w:r>
        <w:t>MarkDuplicates</w:t>
      </w:r>
      <w:proofErr w:type="spellEnd"/>
      <w:r>
        <w:t xml:space="preserve"> (</w:t>
      </w:r>
      <w:hyperlink r:id="rId65">
        <w:r>
          <w:rPr>
            <w:color w:val="800080"/>
            <w:u w:val="single"/>
          </w:rPr>
          <w:t>http://broadinstitute.github.io/picard/</w:t>
        </w:r>
      </w:hyperlink>
      <w:r>
        <w:t xml:space="preserve">). </w:t>
      </w:r>
    </w:p>
    <w:p w14:paraId="4C8E062E" w14:textId="77777777" w:rsidR="00F11408" w:rsidRDefault="00F11408">
      <w:pPr>
        <w:ind w:left="0" w:firstLine="0"/>
      </w:pPr>
    </w:p>
    <w:p w14:paraId="7F90013A" w14:textId="77777777" w:rsidR="00F11408" w:rsidRDefault="00A0486D">
      <w:pPr>
        <w:ind w:left="0" w:firstLine="0"/>
      </w:pPr>
      <w:r>
        <w:t xml:space="preserve">Putative deamination damage (represented by excessive C-to-T and G-to-A substitutions in the ends of reads) was assessed using </w:t>
      </w:r>
      <w:proofErr w:type="spellStart"/>
      <w:r>
        <w:t>Pmdtools</w:t>
      </w:r>
      <w:proofErr w:type="spellEnd"/>
      <w:r>
        <w:t xml:space="preserve"> (</w:t>
      </w:r>
      <w:hyperlink r:id="rId66">
        <w:r>
          <w:rPr>
            <w:color w:val="1155CC"/>
            <w:u w:val="single"/>
          </w:rPr>
          <w:t>https://github.com/pontussk/PMDtools</w:t>
        </w:r>
      </w:hyperlink>
      <w:r>
        <w:t xml:space="preserve">) </w:t>
      </w:r>
      <w:hyperlink r:id="rId67">
        <w:r>
          <w:rPr>
            <w:color w:val="000000"/>
          </w:rPr>
          <w:t>(</w:t>
        </w:r>
        <w:proofErr w:type="spellStart"/>
        <w:r>
          <w:rPr>
            <w:color w:val="000000"/>
          </w:rPr>
          <w:t>Skoglund</w:t>
        </w:r>
        <w:proofErr w:type="spellEnd"/>
        <w:r>
          <w:rPr>
            <w:color w:val="000000"/>
          </w:rPr>
          <w:t xml:space="preserve"> et al., 2014)</w:t>
        </w:r>
      </w:hyperlink>
      <w:r>
        <w:t xml:space="preserve">. This analysis revealed bias in the terminal 2 </w:t>
      </w:r>
      <w:proofErr w:type="spellStart"/>
      <w:r>
        <w:t>bp</w:t>
      </w:r>
      <w:proofErr w:type="spellEnd"/>
      <w:r>
        <w:t xml:space="preserve">, particularly in the ancient samples; to account for this, the mapped reads were trimmed by 2 </w:t>
      </w:r>
      <w:proofErr w:type="spellStart"/>
      <w:r>
        <w:t>bp</w:t>
      </w:r>
      <w:proofErr w:type="spellEnd"/>
      <w:r>
        <w:t xml:space="preserve"> for all samples (ancient and modern) using </w:t>
      </w:r>
      <w:proofErr w:type="spellStart"/>
      <w:r>
        <w:t>bamUtils</w:t>
      </w:r>
      <w:proofErr w:type="spellEnd"/>
      <w:r>
        <w:t xml:space="preserve"> </w:t>
      </w:r>
      <w:proofErr w:type="spellStart"/>
      <w:r>
        <w:t>trimBam</w:t>
      </w:r>
      <w:proofErr w:type="spellEnd"/>
      <w:r>
        <w:t xml:space="preserve"> </w:t>
      </w:r>
      <w:hyperlink r:id="rId68">
        <w:r>
          <w:rPr>
            <w:color w:val="000000"/>
          </w:rPr>
          <w:t>(Jun et al., 2015)</w:t>
        </w:r>
      </w:hyperlink>
      <w:r>
        <w:t xml:space="preserve">. Genome coverage was determined using </w:t>
      </w:r>
      <w:proofErr w:type="spellStart"/>
      <w:r>
        <w:t>samtools</w:t>
      </w:r>
      <w:proofErr w:type="spellEnd"/>
      <w:r>
        <w:t xml:space="preserve"> </w:t>
      </w:r>
      <w:proofErr w:type="spellStart"/>
      <w:r>
        <w:t>bedcov</w:t>
      </w:r>
      <w:proofErr w:type="spellEnd"/>
      <w:r>
        <w:t xml:space="preserve"> per scaffold and in 100 </w:t>
      </w:r>
      <w:proofErr w:type="spellStart"/>
      <w:r>
        <w:t>kbp</w:t>
      </w:r>
      <w:proofErr w:type="spellEnd"/>
      <w:r>
        <w:t xml:space="preserve"> windows. To explore putative causes of mapping variation, we also ran Kraken2 </w:t>
      </w:r>
      <w:hyperlink r:id="rId69">
        <w:r>
          <w:rPr>
            <w:color w:val="000000"/>
          </w:rPr>
          <w:t>(Wood et al., 2019)</w:t>
        </w:r>
      </w:hyperlink>
      <w:r>
        <w:t xml:space="preserve"> to estimate the degree of contamination in the raw sequencing reads. This analysis showed that while each sample contained a small degree of “contamination” evidenced by hits to the kraken database (minikraken2_v1_8GB), it did not explain overall variation in mapping. Quality control and quantitative comparison between samples was undertaken at each stage of the pipeline and visualised using </w:t>
      </w:r>
      <w:proofErr w:type="spellStart"/>
      <w:r>
        <w:t>Multiqc</w:t>
      </w:r>
      <w:proofErr w:type="spellEnd"/>
      <w:r>
        <w:t xml:space="preserve"> </w:t>
      </w:r>
      <w:hyperlink r:id="rId70">
        <w:r>
          <w:rPr>
            <w:color w:val="000000"/>
          </w:rPr>
          <w:t>(</w:t>
        </w:r>
        <w:proofErr w:type="spellStart"/>
        <w:r>
          <w:rPr>
            <w:color w:val="000000"/>
          </w:rPr>
          <w:t>Ewels</w:t>
        </w:r>
        <w:proofErr w:type="spellEnd"/>
        <w:r>
          <w:rPr>
            <w:color w:val="000000"/>
          </w:rPr>
          <w:t xml:space="preserve"> et al., 2016)</w:t>
        </w:r>
      </w:hyperlink>
      <w:r>
        <w:t xml:space="preserve">. </w:t>
      </w:r>
    </w:p>
    <w:p w14:paraId="528C0B33" w14:textId="77777777" w:rsidR="00F11408" w:rsidRDefault="00F11408">
      <w:pPr>
        <w:pStyle w:val="Heading2"/>
        <w:spacing w:line="276" w:lineRule="auto"/>
        <w:ind w:left="0" w:firstLine="0"/>
      </w:pPr>
      <w:bookmarkStart w:id="68" w:name="_tqdxz4adavtg" w:colFirst="0" w:colLast="0"/>
      <w:bookmarkEnd w:id="68"/>
    </w:p>
    <w:p w14:paraId="61968A8D" w14:textId="77777777" w:rsidR="00F11408" w:rsidRDefault="00F11408">
      <w:pPr>
        <w:pStyle w:val="Heading2"/>
        <w:spacing w:line="276" w:lineRule="auto"/>
        <w:ind w:left="0" w:firstLine="0"/>
      </w:pPr>
      <w:bookmarkStart w:id="69" w:name="_unxnf1az5bdt" w:colFirst="0" w:colLast="0"/>
      <w:bookmarkEnd w:id="69"/>
    </w:p>
    <w:p w14:paraId="674E3A0F" w14:textId="77777777" w:rsidR="00F11408" w:rsidRDefault="00A0486D">
      <w:pPr>
        <w:pStyle w:val="Heading2"/>
        <w:spacing w:line="276" w:lineRule="auto"/>
        <w:ind w:left="0" w:firstLine="0"/>
      </w:pPr>
      <w:bookmarkStart w:id="70" w:name="_qasnbnv2cluc" w:colFirst="0" w:colLast="0"/>
      <w:bookmarkEnd w:id="70"/>
      <w:r>
        <w:t>Variant calling</w:t>
      </w:r>
    </w:p>
    <w:p w14:paraId="3F162E70" w14:textId="77777777" w:rsidR="00F11408" w:rsidRDefault="00A0486D">
      <w:pPr>
        <w:ind w:left="0" w:firstLine="0"/>
      </w:pPr>
      <w:r>
        <w:t xml:space="preserve">Variant calling was performed with GATK Haplotype Caller, first by generating per sample GVCF files (--min-base-quality-score 20 --minimum-mapping-quality 30 --standard-min-confidence-threshold-for-calling 30), followed by joint genotyping of the sample cohort. Heterozygosity was adjusted from default settings based on estimates from raw reads using </w:t>
      </w:r>
      <w:proofErr w:type="spellStart"/>
      <w:r>
        <w:t>GenomeScope</w:t>
      </w:r>
      <w:proofErr w:type="spellEnd"/>
      <w:r>
        <w:t xml:space="preserve"> </w:t>
      </w:r>
      <w:hyperlink r:id="rId71">
        <w:r>
          <w:rPr>
            <w:color w:val="000000"/>
          </w:rPr>
          <w:t>(</w:t>
        </w:r>
        <w:proofErr w:type="spellStart"/>
        <w:r>
          <w:rPr>
            <w:color w:val="000000"/>
          </w:rPr>
          <w:t>Vurture</w:t>
        </w:r>
        <w:proofErr w:type="spellEnd"/>
        <w:r>
          <w:rPr>
            <w:color w:val="000000"/>
          </w:rPr>
          <w:t xml:space="preserve"> et al., 2017)</w:t>
        </w:r>
      </w:hyperlink>
      <w:r>
        <w:t xml:space="preserve">. To improve efficiency, each task was split by sample and by scaffold and run in parallel, before merging to produce the final call sets. </w:t>
      </w:r>
    </w:p>
    <w:p w14:paraId="5100421F" w14:textId="77777777" w:rsidR="00F11408" w:rsidRDefault="00F11408">
      <w:pPr>
        <w:ind w:left="0" w:firstLine="0"/>
      </w:pPr>
    </w:p>
    <w:p w14:paraId="11F58B63" w14:textId="77777777" w:rsidR="00F11408" w:rsidRDefault="00A0486D">
      <w:pPr>
        <w:ind w:left="0" w:firstLine="0"/>
      </w:pPr>
      <w:r>
        <w:t xml:space="preserve">The raw output was split into mitochondrial and nuclear variants, and then split again into single nucleotide variants (SNV) and indels, and filtered independently. A “hard filtering” approach was employed based on removing relevant tails of variant distributions (typically the upper and/or lower 1%) on the following quality metrics: QUAL, DP, MQ, SOR, FS, QD, </w:t>
      </w:r>
      <w:proofErr w:type="spellStart"/>
      <w:r>
        <w:t>MQRankSum</w:t>
      </w:r>
      <w:proofErr w:type="spellEnd"/>
      <w:r>
        <w:t xml:space="preserve">, and </w:t>
      </w:r>
      <w:proofErr w:type="spellStart"/>
      <w:r>
        <w:t>ReadPosRankSum</w:t>
      </w:r>
      <w:proofErr w:type="spellEnd"/>
      <w:r>
        <w:t xml:space="preserve">. Variants were further filtered to ensure they met the following criteria: minimum and maximum alleles = 2; minor allele &gt; 0.02; Hardy Weinberg Equilibrium = &gt;1E-6 (nuclear variants); per sample missingness &gt; 0.8; per genotype depth &gt; 3. Finally, variants were removed if they were found in regions of the genome where the reference genome guided mapping of </w:t>
      </w:r>
      <w:proofErr w:type="spellStart"/>
      <w:r>
        <w:t>kmers</w:t>
      </w:r>
      <w:proofErr w:type="spellEnd"/>
      <w:r>
        <w:t xml:space="preserve"> (k = 35) was poor or not unique determined using </w:t>
      </w:r>
      <w:proofErr w:type="spellStart"/>
      <w:r>
        <w:t>SNPable</w:t>
      </w:r>
      <w:proofErr w:type="spellEnd"/>
      <w:r>
        <w:t xml:space="preserve"> (</w:t>
      </w:r>
      <w:hyperlink r:id="rId72">
        <w:r>
          <w:rPr>
            <w:color w:val="1155CC"/>
            <w:u w:val="single"/>
          </w:rPr>
          <w:t>http://lh3lh3.users.sourceforge.net/snpable.shtml</w:t>
        </w:r>
      </w:hyperlink>
      <w:r>
        <w:t>), retaining regions of the genome where overlapping 35-mers mapped uniquely and without 1-mismatch (75.02% of the genome kept). In summary, 6,571,976 variants passed these filters.</w:t>
      </w:r>
    </w:p>
    <w:p w14:paraId="13F10C91" w14:textId="77777777" w:rsidR="00F11408" w:rsidRDefault="00F11408">
      <w:pPr>
        <w:ind w:left="0" w:firstLine="0"/>
      </w:pPr>
    </w:p>
    <w:p w14:paraId="217BC19D" w14:textId="77777777" w:rsidR="00F11408" w:rsidRDefault="00F11408">
      <w:pPr>
        <w:pStyle w:val="Heading2"/>
        <w:spacing w:line="276" w:lineRule="auto"/>
        <w:ind w:left="0" w:firstLine="0"/>
      </w:pPr>
      <w:bookmarkStart w:id="71" w:name="_oy7j9sroqo3x" w:colFirst="0" w:colLast="0"/>
      <w:bookmarkEnd w:id="71"/>
    </w:p>
    <w:p w14:paraId="23BF5A96" w14:textId="77777777" w:rsidR="00F11408" w:rsidRDefault="00A0486D">
      <w:pPr>
        <w:pStyle w:val="Heading2"/>
        <w:spacing w:line="276" w:lineRule="auto"/>
        <w:ind w:left="0" w:firstLine="0"/>
      </w:pPr>
      <w:bookmarkStart w:id="72" w:name="_1hfkmyxii7ol" w:colFirst="0" w:colLast="0"/>
      <w:bookmarkEnd w:id="72"/>
      <w:r>
        <w:t>Population structure analyses</w:t>
      </w:r>
    </w:p>
    <w:p w14:paraId="7F02E8F5" w14:textId="77777777" w:rsidR="00F11408" w:rsidRDefault="00A0486D">
      <w:pPr>
        <w:ind w:left="0" w:firstLine="0"/>
      </w:pPr>
      <w:r>
        <w:t xml:space="preserve">Broad-scale genetic relatedness between samples and populations was explored by principal component analysis using the R package </w:t>
      </w:r>
      <w:proofErr w:type="spellStart"/>
      <w:r>
        <w:t>SNPrelate</w:t>
      </w:r>
      <w:proofErr w:type="spellEnd"/>
      <w:r>
        <w:t xml:space="preserve"> </w:t>
      </w:r>
      <w:hyperlink r:id="rId73">
        <w:r>
          <w:rPr>
            <w:color w:val="000000"/>
          </w:rPr>
          <w:t>(Zheng et al., 2012)</w:t>
        </w:r>
      </w:hyperlink>
      <w:r>
        <w:t xml:space="preserve">. This was performed on both mitochondrial and nuclear variants separately, and with and without the colobus and leaf monkey samples, which were found as outliers in all analyses. </w:t>
      </w:r>
    </w:p>
    <w:p w14:paraId="2DAFEF3F" w14:textId="77777777" w:rsidR="00F11408" w:rsidRDefault="00F11408">
      <w:pPr>
        <w:ind w:left="0" w:firstLine="0"/>
      </w:pPr>
    </w:p>
    <w:p w14:paraId="517A219F" w14:textId="77777777" w:rsidR="00F11408" w:rsidRDefault="00A0486D">
      <w:pPr>
        <w:ind w:left="0" w:firstLine="0"/>
      </w:pPr>
      <w:r>
        <w:t xml:space="preserve">To further examine the relationships between samples we generated identify-by-state (IBS) and IBS covariance matrices using ANGSD </w:t>
      </w:r>
      <w:hyperlink r:id="rId74">
        <w:r>
          <w:rPr>
            <w:color w:val="000000"/>
          </w:rPr>
          <w:t>(</w:t>
        </w:r>
        <w:proofErr w:type="spellStart"/>
        <w:r>
          <w:rPr>
            <w:color w:val="000000"/>
          </w:rPr>
          <w:t>Korneliussen</w:t>
        </w:r>
        <w:proofErr w:type="spellEnd"/>
        <w:r>
          <w:rPr>
            <w:color w:val="000000"/>
          </w:rPr>
          <w:t xml:space="preserve"> et al., 2014)</w:t>
        </w:r>
      </w:hyperlink>
      <w:r>
        <w:t xml:space="preserve"> (parameters: -</w:t>
      </w:r>
      <w:proofErr w:type="spellStart"/>
      <w:r>
        <w:t>minMapQ</w:t>
      </w:r>
      <w:proofErr w:type="spellEnd"/>
      <w:r>
        <w:t xml:space="preserve"> 30 -</w:t>
      </w:r>
      <w:proofErr w:type="spellStart"/>
      <w:r>
        <w:t>minQ</w:t>
      </w:r>
      <w:proofErr w:type="spellEnd"/>
      <w:r>
        <w:t xml:space="preserve"> 20 -GL 2 -</w:t>
      </w:r>
      <w:proofErr w:type="spellStart"/>
      <w:r>
        <w:t>doMajorMinor</w:t>
      </w:r>
      <w:proofErr w:type="spellEnd"/>
      <w:r>
        <w:t xml:space="preserve"> 1 -</w:t>
      </w:r>
      <w:proofErr w:type="spellStart"/>
      <w:r>
        <w:t>doMaf</w:t>
      </w:r>
      <w:proofErr w:type="spellEnd"/>
      <w:r>
        <w:t xml:space="preserve"> 1 -</w:t>
      </w:r>
      <w:proofErr w:type="spellStart"/>
      <w:r>
        <w:t>SNP_pval</w:t>
      </w:r>
      <w:proofErr w:type="spellEnd"/>
      <w:r>
        <w:t xml:space="preserve"> 2e-6 -</w:t>
      </w:r>
      <w:proofErr w:type="spellStart"/>
      <w:r>
        <w:t>doIBS</w:t>
      </w:r>
      <w:proofErr w:type="spellEnd"/>
      <w:r>
        <w:t xml:space="preserve"> 1 -</w:t>
      </w:r>
      <w:proofErr w:type="spellStart"/>
      <w:r>
        <w:t>doCounts</w:t>
      </w:r>
      <w:proofErr w:type="spellEnd"/>
      <w:r>
        <w:t xml:space="preserve"> 1 -</w:t>
      </w:r>
      <w:proofErr w:type="spellStart"/>
      <w:r>
        <w:t>doCov</w:t>
      </w:r>
      <w:proofErr w:type="spellEnd"/>
      <w:r>
        <w:t xml:space="preserve"> 1 -</w:t>
      </w:r>
      <w:proofErr w:type="spellStart"/>
      <w:r>
        <w:t>makeMatrix</w:t>
      </w:r>
      <w:proofErr w:type="spellEnd"/>
      <w:r>
        <w:t xml:space="preserve"> 1 -</w:t>
      </w:r>
      <w:proofErr w:type="spellStart"/>
      <w:r>
        <w:t>minMaf</w:t>
      </w:r>
      <w:proofErr w:type="spellEnd"/>
      <w:r>
        <w:t xml:space="preserve"> 0.05). This approach took mapped reads in a bam file directly as input (as opposed to variants in a VCF), and calculated genotype likelihoods per variant site which are more sensitive to poorer quality and/or low coverage data. </w:t>
      </w:r>
    </w:p>
    <w:p w14:paraId="5568B384" w14:textId="77777777" w:rsidR="00F11408" w:rsidRDefault="00F11408">
      <w:pPr>
        <w:pStyle w:val="Heading2"/>
        <w:spacing w:line="276" w:lineRule="auto"/>
        <w:ind w:left="0" w:firstLine="0"/>
      </w:pPr>
      <w:bookmarkStart w:id="73" w:name="_mrsg9t4pwjch" w:colFirst="0" w:colLast="0"/>
      <w:bookmarkEnd w:id="73"/>
    </w:p>
    <w:p w14:paraId="2CBBB83B" w14:textId="77777777" w:rsidR="00F11408" w:rsidRDefault="00A0486D">
      <w:pPr>
        <w:pStyle w:val="Heading2"/>
        <w:spacing w:line="276" w:lineRule="auto"/>
        <w:ind w:left="0" w:firstLine="0"/>
      </w:pPr>
      <w:bookmarkStart w:id="74" w:name="_dardmeqg6ted" w:colFirst="0" w:colLast="0"/>
      <w:bookmarkEnd w:id="74"/>
      <w:r>
        <w:t>Phylogenetics of reconstructed and publicly available mitochondrial genomes</w:t>
      </w:r>
    </w:p>
    <w:p w14:paraId="38976AC7" w14:textId="77777777" w:rsidR="00F11408" w:rsidRDefault="00A0486D">
      <w:pPr>
        <w:ind w:left="0" w:firstLine="0"/>
      </w:pPr>
      <w:proofErr w:type="spellStart"/>
      <w:r>
        <w:t>Preprocessed</w:t>
      </w:r>
      <w:proofErr w:type="spellEnd"/>
      <w:r>
        <w:t xml:space="preserve"> sequence data from modern isolates were mapped to published mitochondrial genomes of </w:t>
      </w:r>
      <w:r>
        <w:rPr>
          <w:i/>
        </w:rPr>
        <w:t xml:space="preserve">T. </w:t>
      </w:r>
      <w:proofErr w:type="spellStart"/>
      <w:r>
        <w:rPr>
          <w:i/>
        </w:rPr>
        <w:t>trichiura</w:t>
      </w:r>
      <w:proofErr w:type="spellEnd"/>
      <w:r>
        <w:t xml:space="preserve"> (accession numbers: KT449826, GU385218 and HG806815 [an extract from the </w:t>
      </w:r>
      <w:r>
        <w:rPr>
          <w:i/>
        </w:rPr>
        <w:t xml:space="preserve">T. </w:t>
      </w:r>
      <w:proofErr w:type="spellStart"/>
      <w:r>
        <w:rPr>
          <w:i/>
        </w:rPr>
        <w:t>trichiura</w:t>
      </w:r>
      <w:proofErr w:type="spellEnd"/>
      <w:r>
        <w:rPr>
          <w:i/>
        </w:rPr>
        <w:t xml:space="preserve"> </w:t>
      </w:r>
      <w:r>
        <w:t xml:space="preserve">whole-genome shotgun sequence]), </w:t>
      </w:r>
      <w:r>
        <w:rPr>
          <w:i/>
        </w:rPr>
        <w:t xml:space="preserve">T. </w:t>
      </w:r>
      <w:proofErr w:type="spellStart"/>
      <w:r>
        <w:rPr>
          <w:i/>
        </w:rPr>
        <w:t>suis</w:t>
      </w:r>
      <w:proofErr w:type="spellEnd"/>
      <w:r>
        <w:t xml:space="preserve"> (KT449822, KT449823, GU070737), </w:t>
      </w:r>
      <w:r>
        <w:rPr>
          <w:i/>
        </w:rPr>
        <w:t xml:space="preserve">T. </w:t>
      </w:r>
      <w:proofErr w:type="spellStart"/>
      <w:r>
        <w:rPr>
          <w:i/>
        </w:rPr>
        <w:t>discolor</w:t>
      </w:r>
      <w:proofErr w:type="spellEnd"/>
      <w:r>
        <w:t xml:space="preserve"> (JQ996231), </w:t>
      </w:r>
      <w:r>
        <w:rPr>
          <w:i/>
        </w:rPr>
        <w:t xml:space="preserve">T. </w:t>
      </w:r>
      <w:proofErr w:type="spellStart"/>
      <w:r>
        <w:rPr>
          <w:i/>
        </w:rPr>
        <w:t>ovis</w:t>
      </w:r>
      <w:proofErr w:type="spellEnd"/>
      <w:r>
        <w:t xml:space="preserve"> (JQ996232) and that of the Leaf-Monkey, Trichuris sp. (KC461179) reporting only the best hit. The published genome with the most hits was then used as a reference in guided assemblies using the mitochondrial baiting and iterative mapping approach, </w:t>
      </w:r>
      <w:proofErr w:type="spellStart"/>
      <w:r>
        <w:t>MITObim</w:t>
      </w:r>
      <w:proofErr w:type="spellEnd"/>
      <w:r>
        <w:t xml:space="preserve"> (v1.8) </w:t>
      </w:r>
      <w:hyperlink r:id="rId75">
        <w:r>
          <w:rPr>
            <w:color w:val="000000"/>
          </w:rPr>
          <w:t>(Hahn et al., 2013)</w:t>
        </w:r>
      </w:hyperlink>
      <w:r>
        <w:t xml:space="preserve">. Subsequent manual curation of the sequence was performed to remove redundant, overlapping sequence at the ends of the mitochondrial contigs, and the starting position adjusted to the first codon of the COXI gene. For the ancient samples, consensus mitochondrial genome sequences have previously been called for the 10 samples (of 13 in total) that provided 100% bases with coverage to the KT449826 </w:t>
      </w:r>
      <w:r>
        <w:rPr>
          <w:i/>
        </w:rPr>
        <w:t xml:space="preserve">T. </w:t>
      </w:r>
      <w:proofErr w:type="spellStart"/>
      <w:r>
        <w:rPr>
          <w:i/>
        </w:rPr>
        <w:t>trichiura</w:t>
      </w:r>
      <w:proofErr w:type="spellEnd"/>
      <w:r>
        <w:t xml:space="preserve"> reference sequence </w:t>
      </w:r>
      <w:hyperlink r:id="rId76">
        <w:r>
          <w:rPr>
            <w:color w:val="000000"/>
          </w:rPr>
          <w:t>(Søe et al., 2018)</w:t>
        </w:r>
      </w:hyperlink>
      <w:r>
        <w:t xml:space="preserve">. Consensus sequences were annotated using the MITOS Webserver </w:t>
      </w:r>
      <w:hyperlink r:id="rId77">
        <w:r>
          <w:rPr>
            <w:color w:val="000000"/>
          </w:rPr>
          <w:t>(Bernt et al., 2013)</w:t>
        </w:r>
      </w:hyperlink>
      <w:r>
        <w:t xml:space="preserve">. Mitochondrial genomes were aligned with all </w:t>
      </w:r>
      <w:r>
        <w:rPr>
          <w:i/>
        </w:rPr>
        <w:t>Trichuris sp</w:t>
      </w:r>
      <w:r>
        <w:t xml:space="preserve">. reference genomes publicly available at NCBI using </w:t>
      </w:r>
      <w:proofErr w:type="spellStart"/>
      <w:r>
        <w:t>mafft</w:t>
      </w:r>
      <w:proofErr w:type="spellEnd"/>
      <w:r>
        <w:t xml:space="preserve"> v7 </w:t>
      </w:r>
      <w:hyperlink r:id="rId78">
        <w:r>
          <w:rPr>
            <w:color w:val="000000"/>
          </w:rPr>
          <w:t>(Katoh and Standley, 2013)</w:t>
        </w:r>
      </w:hyperlink>
      <w:r>
        <w:t xml:space="preserve">, with the global-pair setting at 1,000 iterations. A </w:t>
      </w:r>
      <w:proofErr w:type="spellStart"/>
      <w:r>
        <w:t>Neighbor</w:t>
      </w:r>
      <w:proofErr w:type="spellEnd"/>
      <w:r>
        <w:t xml:space="preserve"> Joining tree was built using the Jukes-Cantor nucleotide distance model and 1,000 bootstraps in CLC Sequence Viewer 7 (Qiagen), which was also used for visualisation. The assembled genomes are available in a multi-sequence </w:t>
      </w:r>
      <w:proofErr w:type="spellStart"/>
      <w:r>
        <w:t>fasta</w:t>
      </w:r>
      <w:proofErr w:type="spellEnd"/>
      <w:r>
        <w:t xml:space="preserve"> file here: ftp://</w:t>
      </w:r>
      <w:hyperlink r:id="rId79">
        <w:r>
          <w:rPr>
            <w:color w:val="1155CC"/>
            <w:u w:val="single"/>
          </w:rPr>
          <w:t>ngs.sanger.ac.uk/production/pathogens/sd21/ttrichiura_genome/Ttrichiura_assembled_mtDNA.fasta</w:t>
        </w:r>
      </w:hyperlink>
      <w:r>
        <w:t xml:space="preserve"> </w:t>
      </w:r>
    </w:p>
    <w:p w14:paraId="23E828BD" w14:textId="77777777" w:rsidR="00F11408" w:rsidRDefault="00F11408">
      <w:pPr>
        <w:ind w:left="0" w:firstLine="0"/>
      </w:pPr>
    </w:p>
    <w:p w14:paraId="1C6FA956" w14:textId="77777777" w:rsidR="00F11408" w:rsidRDefault="00F11408">
      <w:pPr>
        <w:pStyle w:val="Heading2"/>
        <w:spacing w:line="276" w:lineRule="auto"/>
        <w:ind w:left="0" w:firstLine="0"/>
      </w:pPr>
      <w:bookmarkStart w:id="75" w:name="_gppj5siy69eg" w:colFirst="0" w:colLast="0"/>
      <w:bookmarkEnd w:id="75"/>
    </w:p>
    <w:p w14:paraId="02C01772" w14:textId="77777777" w:rsidR="00F11408" w:rsidRDefault="00A0486D">
      <w:pPr>
        <w:pStyle w:val="Heading2"/>
        <w:spacing w:line="276" w:lineRule="auto"/>
        <w:ind w:left="0" w:firstLine="0"/>
      </w:pPr>
      <w:bookmarkStart w:id="76" w:name="_2b3lq2aqjamg" w:colFirst="0" w:colLast="0"/>
      <w:bookmarkEnd w:id="76"/>
      <w:r>
        <w:t>Admixture and population demographic analyses</w:t>
      </w:r>
    </w:p>
    <w:p w14:paraId="1E5023AB" w14:textId="77777777" w:rsidR="00F11408" w:rsidRDefault="00A0486D">
      <w:pPr>
        <w:ind w:left="0" w:firstLine="0"/>
      </w:pPr>
      <w:r>
        <w:t xml:space="preserve">Admixture was determined using </w:t>
      </w:r>
      <w:proofErr w:type="spellStart"/>
      <w:r>
        <w:t>NGSadmix</w:t>
      </w:r>
      <w:proofErr w:type="spellEnd"/>
      <w:r>
        <w:t xml:space="preserve"> </w:t>
      </w:r>
      <w:hyperlink r:id="rId80">
        <w:r>
          <w:rPr>
            <w:color w:val="000000"/>
          </w:rPr>
          <w:t>(</w:t>
        </w:r>
        <w:proofErr w:type="spellStart"/>
        <w:r>
          <w:rPr>
            <w:color w:val="000000"/>
          </w:rPr>
          <w:t>Skotte</w:t>
        </w:r>
        <w:proofErr w:type="spellEnd"/>
        <w:r>
          <w:rPr>
            <w:color w:val="000000"/>
          </w:rPr>
          <w:t xml:space="preserve"> et al., 2013)</w:t>
        </w:r>
      </w:hyperlink>
      <w:r>
        <w:t xml:space="preserve">. Briefly, genotype likelihoods were extracted from using </w:t>
      </w:r>
      <w:proofErr w:type="spellStart"/>
      <w:r>
        <w:t>vcftools</w:t>
      </w:r>
      <w:proofErr w:type="spellEnd"/>
      <w:r>
        <w:t xml:space="preserve"> (--max-missing 1 --BEAGLE-PL), after which </w:t>
      </w:r>
      <w:proofErr w:type="spellStart"/>
      <w:r>
        <w:t>NGSadmix</w:t>
      </w:r>
      <w:proofErr w:type="spellEnd"/>
      <w:r>
        <w:t xml:space="preserve"> (-P 4 -</w:t>
      </w:r>
      <w:proofErr w:type="spellStart"/>
      <w:r>
        <w:t>minMaf</w:t>
      </w:r>
      <w:proofErr w:type="spellEnd"/>
      <w:r>
        <w:t xml:space="preserve"> 0.05 -</w:t>
      </w:r>
      <w:proofErr w:type="spellStart"/>
      <w:r>
        <w:t>misTol</w:t>
      </w:r>
      <w:proofErr w:type="spellEnd"/>
      <w:r>
        <w:t xml:space="preserve"> 0.9) was run over a range of K values from 2 to 10. The optimal value of K was determined by iteratively running </w:t>
      </w:r>
      <w:proofErr w:type="spellStart"/>
      <w:r>
        <w:t>NGSadmix</w:t>
      </w:r>
      <w:proofErr w:type="spellEnd"/>
      <w:r>
        <w:t xml:space="preserve"> as above 5 times, changing the seed value on each run. The log likelihood of each run (all iterations of K = 2-10, s = 1-5) were used to determine the optimal value of K using </w:t>
      </w:r>
      <w:proofErr w:type="spellStart"/>
      <w:r>
        <w:t>Evanno’s</w:t>
      </w:r>
      <w:proofErr w:type="spellEnd"/>
      <w:r>
        <w:t xml:space="preserve"> method </w:t>
      </w:r>
      <w:hyperlink r:id="rId81">
        <w:r>
          <w:rPr>
            <w:color w:val="000000"/>
          </w:rPr>
          <w:t>(</w:t>
        </w:r>
        <w:proofErr w:type="spellStart"/>
        <w:r>
          <w:rPr>
            <w:color w:val="000000"/>
          </w:rPr>
          <w:t>Evanno</w:t>
        </w:r>
        <w:proofErr w:type="spellEnd"/>
        <w:r>
          <w:rPr>
            <w:color w:val="000000"/>
          </w:rPr>
          <w:t xml:space="preserve"> et al., 2005)</w:t>
        </w:r>
      </w:hyperlink>
      <w:r>
        <w:t xml:space="preserve"> on the </w:t>
      </w:r>
      <w:proofErr w:type="spellStart"/>
      <w:r>
        <w:t>Clumpak</w:t>
      </w:r>
      <w:proofErr w:type="spellEnd"/>
      <w:r>
        <w:t xml:space="preserve"> webserver </w:t>
      </w:r>
      <w:hyperlink r:id="rId82">
        <w:r>
          <w:rPr>
            <w:color w:val="000000"/>
          </w:rPr>
          <w:t>(Kopelman et al., 2015)</w:t>
        </w:r>
      </w:hyperlink>
      <w:r>
        <w:t>.</w:t>
      </w:r>
    </w:p>
    <w:p w14:paraId="037513E5" w14:textId="77777777" w:rsidR="00F11408" w:rsidRDefault="00F11408">
      <w:pPr>
        <w:ind w:left="0" w:firstLine="0"/>
      </w:pPr>
    </w:p>
    <w:p w14:paraId="3D88E839" w14:textId="77777777" w:rsidR="00F11408" w:rsidRDefault="00A0486D">
      <w:pPr>
        <w:ind w:left="0" w:firstLine="0"/>
      </w:pPr>
      <w:proofErr w:type="spellStart"/>
      <w:r>
        <w:t>Treemix</w:t>
      </w:r>
      <w:proofErr w:type="spellEnd"/>
      <w:r>
        <w:t xml:space="preserve"> </w:t>
      </w:r>
      <w:hyperlink r:id="rId83">
        <w:r>
          <w:rPr>
            <w:color w:val="000000"/>
          </w:rPr>
          <w:t>(Pickrell and Pritchard, 2012)</w:t>
        </w:r>
      </w:hyperlink>
      <w:r>
        <w:t xml:space="preserve"> was performed on the nuclear dataset, including leaf and colobus monkey samples as outliers. Variants were first filtered using </w:t>
      </w:r>
      <w:proofErr w:type="spellStart"/>
      <w:r>
        <w:t>vcftools</w:t>
      </w:r>
      <w:proofErr w:type="spellEnd"/>
      <w:r>
        <w:t xml:space="preserve"> (--max-missing 1), followed by further pruning to minimise variants in linkage disequilibrium. Customs scripts (ldPruning.sh &amp; vcf2treemix.sh) were modified from </w:t>
      </w:r>
      <w:hyperlink r:id="rId84">
        <w:r>
          <w:rPr>
            <w:color w:val="1155CC"/>
            <w:u w:val="single"/>
          </w:rPr>
          <w:t>https://github.com/speciationgenomics/scripts</w:t>
        </w:r>
      </w:hyperlink>
      <w:r>
        <w:t xml:space="preserve">. The optimal number of migration edges was estimated using the R package </w:t>
      </w:r>
      <w:proofErr w:type="spellStart"/>
      <w:r>
        <w:t>OptM</w:t>
      </w:r>
      <w:proofErr w:type="spellEnd"/>
      <w:r>
        <w:t xml:space="preserve"> (</w:t>
      </w:r>
      <w:hyperlink r:id="rId85">
        <w:r>
          <w:rPr>
            <w:color w:val="1155CC"/>
            <w:u w:val="single"/>
          </w:rPr>
          <w:t>https://cran.r-project.org/web/packages/OptM/</w:t>
        </w:r>
      </w:hyperlink>
      <w:r>
        <w:t xml:space="preserve"> ). </w:t>
      </w:r>
    </w:p>
    <w:p w14:paraId="484196BE" w14:textId="77777777" w:rsidR="00F11408" w:rsidRDefault="00F11408">
      <w:pPr>
        <w:ind w:left="0" w:firstLine="0"/>
        <w:rPr>
          <w:i/>
        </w:rPr>
      </w:pPr>
    </w:p>
    <w:p w14:paraId="1740CE2B" w14:textId="77777777" w:rsidR="00F11408" w:rsidRDefault="00A0486D">
      <w:pPr>
        <w:ind w:left="0" w:firstLine="0"/>
      </w:pPr>
      <w:r>
        <w:rPr>
          <w:i/>
        </w:rPr>
        <w:t>f</w:t>
      </w:r>
      <w:r>
        <w:t xml:space="preserve">-statistics were calculated using ADMIXTOOLS </w:t>
      </w:r>
      <w:hyperlink r:id="rId86">
        <w:r>
          <w:rPr>
            <w:color w:val="000000"/>
          </w:rPr>
          <w:t>(Patterson et al., 2012)</w:t>
        </w:r>
      </w:hyperlink>
      <w:r>
        <w:t xml:space="preserve"> using the qp3Pop tool to calculate </w:t>
      </w:r>
      <w:r>
        <w:rPr>
          <w:i/>
        </w:rPr>
        <w:t>f</w:t>
      </w:r>
      <w:r>
        <w:t xml:space="preserve">3 data. All combinations of source 1 and source 2 populations were determined, using either baboon or Ecuador samples as the outgroup. Customs scripts (convertVCFtoEigenstrat.sh) were modified from </w:t>
      </w:r>
      <w:hyperlink r:id="rId87">
        <w:r>
          <w:rPr>
            <w:color w:val="1155CC"/>
            <w:u w:val="single"/>
          </w:rPr>
          <w:t>https://github.com/</w:t>
        </w:r>
      </w:hyperlink>
      <w:hyperlink r:id="rId88">
        <w:r>
          <w:rPr>
            <w:color w:val="1155CC"/>
            <w:u w:val="single"/>
          </w:rPr>
          <w:t>joanam</w:t>
        </w:r>
      </w:hyperlink>
      <w:r>
        <w:t>/</w:t>
      </w:r>
      <w:hyperlink r:id="rId89">
        <w:r>
          <w:rPr>
            <w:color w:val="1155CC"/>
            <w:u w:val="single"/>
          </w:rPr>
          <w:t>scripts</w:t>
        </w:r>
      </w:hyperlink>
      <w:r>
        <w:t xml:space="preserve">. </w:t>
      </w:r>
    </w:p>
    <w:p w14:paraId="2C32049D" w14:textId="77777777" w:rsidR="00F11408" w:rsidRDefault="00F11408">
      <w:pPr>
        <w:ind w:left="0" w:firstLine="0"/>
      </w:pPr>
    </w:p>
    <w:p w14:paraId="15E7CF55" w14:textId="77777777" w:rsidR="00F11408" w:rsidRDefault="00A0486D">
      <w:pPr>
        <w:ind w:left="0" w:firstLine="0"/>
      </w:pPr>
      <w:r>
        <w:t xml:space="preserve">Population demographics were determined using SMC++ </w:t>
      </w:r>
      <w:hyperlink r:id="rId90">
        <w:r>
          <w:rPr>
            <w:color w:val="000000"/>
          </w:rPr>
          <w:t>(Terhorst et al., 2017)</w:t>
        </w:r>
      </w:hyperlink>
      <w:r>
        <w:t xml:space="preserve">. For each population, variant sites present in all individuals were extracted using </w:t>
      </w:r>
      <w:proofErr w:type="spellStart"/>
      <w:r>
        <w:t>vcftools</w:t>
      </w:r>
      <w:proofErr w:type="spellEnd"/>
      <w:r>
        <w:t xml:space="preserve"> (--max-missing 1), after which </w:t>
      </w:r>
      <w:proofErr w:type="spellStart"/>
      <w:r>
        <w:t>smc</w:t>
      </w:r>
      <w:proofErr w:type="spellEnd"/>
      <w:r>
        <w:t xml:space="preserve">++ vcf2smc was run per scaffold. Estimated population sizes were fit to the data for all scaffolds using </w:t>
      </w:r>
      <w:proofErr w:type="spellStart"/>
      <w:r>
        <w:t>smc</w:t>
      </w:r>
      <w:proofErr w:type="spellEnd"/>
      <w:r>
        <w:t xml:space="preserve">++ estimate, which used the nematode </w:t>
      </w:r>
      <w:r>
        <w:rPr>
          <w:i/>
        </w:rPr>
        <w:t xml:space="preserve">Caenorhabditis </w:t>
      </w:r>
      <w:proofErr w:type="spellStart"/>
      <w:r>
        <w:rPr>
          <w:i/>
        </w:rPr>
        <w:t>elegans</w:t>
      </w:r>
      <w:proofErr w:type="spellEnd"/>
      <w:r>
        <w:t xml:space="preserve"> mutation rate of 2.9e-9 mutations per site per generation </w:t>
      </w:r>
      <w:hyperlink r:id="rId91">
        <w:r>
          <w:rPr>
            <w:color w:val="000000"/>
          </w:rPr>
          <w:t>(Denver et al., 2009)</w:t>
        </w:r>
      </w:hyperlink>
      <w:r>
        <w:t xml:space="preserve"> as a proxy for </w:t>
      </w:r>
      <w:r>
        <w:rPr>
          <w:i/>
        </w:rPr>
        <w:t xml:space="preserve">T. </w:t>
      </w:r>
      <w:proofErr w:type="spellStart"/>
      <w:r>
        <w:rPr>
          <w:i/>
        </w:rPr>
        <w:t>trichuris</w:t>
      </w:r>
      <w:proofErr w:type="spellEnd"/>
      <w:r>
        <w:t xml:space="preserve"> mutation rate, which is currently unknown. Finally, effective population size per generation was scaled based on an estimate of 3 generations per year</w:t>
      </w:r>
      <w:commentRangeStart w:id="77"/>
      <w:r>
        <w:t>.</w:t>
      </w:r>
      <w:commentRangeEnd w:id="77"/>
      <w:r>
        <w:commentReference w:id="77"/>
      </w:r>
      <w:r>
        <w:t xml:space="preserve"> As the ancient samples were a pooled population of eggs rather than individual parasites, they violated assumptions of the model and were, therefore, removed from the analysis.  </w:t>
      </w:r>
    </w:p>
    <w:p w14:paraId="7909B09D" w14:textId="77777777" w:rsidR="00F11408" w:rsidRDefault="00F11408">
      <w:pPr>
        <w:ind w:left="0" w:firstLine="0"/>
      </w:pPr>
    </w:p>
    <w:p w14:paraId="03C974D8" w14:textId="77777777" w:rsidR="00F11408" w:rsidRDefault="00F11408">
      <w:pPr>
        <w:ind w:left="0" w:firstLine="0"/>
      </w:pPr>
    </w:p>
    <w:p w14:paraId="6294350B" w14:textId="77777777" w:rsidR="00F11408" w:rsidRDefault="00F11408">
      <w:pPr>
        <w:pStyle w:val="Heading2"/>
        <w:spacing w:line="276" w:lineRule="auto"/>
        <w:ind w:left="0" w:firstLine="0"/>
      </w:pPr>
      <w:bookmarkStart w:id="78" w:name="_38yqfrl84jh6" w:colFirst="0" w:colLast="0"/>
      <w:bookmarkEnd w:id="78"/>
    </w:p>
    <w:p w14:paraId="6AC3D823" w14:textId="77777777" w:rsidR="00F11408" w:rsidRDefault="00A0486D">
      <w:pPr>
        <w:pStyle w:val="Heading2"/>
        <w:spacing w:line="276" w:lineRule="auto"/>
        <w:ind w:left="0" w:firstLine="0"/>
      </w:pPr>
      <w:bookmarkStart w:id="79" w:name="_pxnk0i5vilbp" w:colFirst="0" w:colLast="0"/>
      <w:bookmarkEnd w:id="79"/>
      <w:r>
        <w:t>Genome-wide genetic diversity analyses</w:t>
      </w:r>
    </w:p>
    <w:p w14:paraId="76479B31" w14:textId="77777777" w:rsidR="00F11408" w:rsidRDefault="00A0486D">
      <w:pPr>
        <w:ind w:left="0" w:firstLine="0"/>
      </w:pPr>
      <w:r>
        <w:t xml:space="preserve">Genome-wide nucleotide diversity, Tajima’s </w:t>
      </w:r>
      <w:r>
        <w:rPr>
          <w:i/>
        </w:rPr>
        <w:t>D</w:t>
      </w:r>
      <w:r>
        <w:t xml:space="preserve">, and pairwise </w:t>
      </w:r>
      <w:r>
        <w:rPr>
          <w:i/>
        </w:rPr>
        <w:t>F</w:t>
      </w:r>
      <w:r>
        <w:rPr>
          <w:vertAlign w:val="subscript"/>
        </w:rPr>
        <w:t xml:space="preserve">ST </w:t>
      </w:r>
      <w:r>
        <w:t xml:space="preserve">was determined using </w:t>
      </w:r>
      <w:proofErr w:type="spellStart"/>
      <w:r>
        <w:t>vcftools</w:t>
      </w:r>
      <w:proofErr w:type="spellEnd"/>
      <w:r>
        <w:t xml:space="preserve"> in 50 </w:t>
      </w:r>
      <w:proofErr w:type="spellStart"/>
      <w:r>
        <w:t>kbp</w:t>
      </w:r>
      <w:proofErr w:type="spellEnd"/>
      <w:r>
        <w:t xml:space="preserve"> non-overlapping sliding windows. To improve the visualisation of the genome-wide comparisons, analyses were restricted to scaffolds in chromosomal linkage </w:t>
      </w:r>
      <w:r>
        <w:lastRenderedPageBreak/>
        <w:t>groups, which represented 89.83% of the total genome assembly. For analyses in which “Americas” were defined as a single population, samples from Ecuador and Honduras were combined.</w:t>
      </w:r>
    </w:p>
    <w:p w14:paraId="341996E5" w14:textId="77777777" w:rsidR="00F11408" w:rsidRDefault="00F11408">
      <w:pPr>
        <w:ind w:left="0" w:firstLine="0"/>
      </w:pPr>
    </w:p>
    <w:p w14:paraId="54BE9ED7" w14:textId="77777777" w:rsidR="00F11408" w:rsidRDefault="00A0486D">
      <w:pPr>
        <w:ind w:left="0" w:firstLine="0"/>
      </w:pPr>
      <w:r>
        <w:t xml:space="preserve">The annotation of the unpublished genome assembly used in this analysis has not yet been completed. To enable the identification of genes within outlier regions of the genome-wide analyses, we performed a </w:t>
      </w:r>
      <w:proofErr w:type="spellStart"/>
      <w:r>
        <w:t>liftover</w:t>
      </w:r>
      <w:proofErr w:type="spellEnd"/>
      <w:r>
        <w:t xml:space="preserve"> of existing gene models and gene identifiers from the published version of the </w:t>
      </w:r>
      <w:r>
        <w:rPr>
          <w:i/>
        </w:rPr>
        <w:t xml:space="preserve">T. </w:t>
      </w:r>
      <w:proofErr w:type="spellStart"/>
      <w:r>
        <w:rPr>
          <w:i/>
        </w:rPr>
        <w:t>trichiura</w:t>
      </w:r>
      <w:proofErr w:type="spellEnd"/>
      <w:r>
        <w:t xml:space="preserve"> assembly currently available in </w:t>
      </w:r>
      <w:proofErr w:type="spellStart"/>
      <w:r>
        <w:t>WormBase</w:t>
      </w:r>
      <w:proofErr w:type="spellEnd"/>
      <w:r>
        <w:t xml:space="preserve"> Parasite </w:t>
      </w:r>
      <w:hyperlink r:id="rId92">
        <w:r>
          <w:rPr>
            <w:color w:val="000000"/>
          </w:rPr>
          <w:t>(Howe et al., 2017)</w:t>
        </w:r>
      </w:hyperlink>
      <w:r>
        <w:t xml:space="preserve"> (</w:t>
      </w:r>
      <w:hyperlink r:id="rId93">
        <w:r>
          <w:rPr>
            <w:color w:val="1155CC"/>
            <w:u w:val="single"/>
          </w:rPr>
          <w:t>https://parasite.wormbase.org/Trichuris_trichiura_prjeb535/Info/Index/</w:t>
        </w:r>
      </w:hyperlink>
      <w:r>
        <w:t xml:space="preserve">, Version: </w:t>
      </w:r>
      <w:hyperlink r:id="rId94">
        <w:r>
          <w:t>WBPS15</w:t>
        </w:r>
      </w:hyperlink>
      <w:r>
        <w:t xml:space="preserve">) using </w:t>
      </w:r>
      <w:proofErr w:type="spellStart"/>
      <w:r>
        <w:t>liftoff</w:t>
      </w:r>
      <w:proofErr w:type="spellEnd"/>
      <w:r>
        <w:t xml:space="preserve"> </w:t>
      </w:r>
      <w:hyperlink r:id="rId95">
        <w:r>
          <w:rPr>
            <w:color w:val="000000"/>
          </w:rPr>
          <w:t xml:space="preserve">(Shumate and </w:t>
        </w:r>
        <w:proofErr w:type="spellStart"/>
        <w:r>
          <w:rPr>
            <w:color w:val="000000"/>
          </w:rPr>
          <w:t>Salzberg</w:t>
        </w:r>
        <w:proofErr w:type="spellEnd"/>
        <w:r>
          <w:rPr>
            <w:color w:val="000000"/>
          </w:rPr>
          <w:t>, 2020)</w:t>
        </w:r>
      </w:hyperlink>
      <w:r>
        <w:t xml:space="preserve">. By retaining gene identifiers from the original assembly, cross validation of gene hits within </w:t>
      </w:r>
      <w:proofErr w:type="spellStart"/>
      <w:r>
        <w:t>WormBase</w:t>
      </w:r>
      <w:proofErr w:type="spellEnd"/>
      <w:r>
        <w:t xml:space="preserve"> Parasite could be performed. In total, 8451 of 9650 gene features (~88%) were transferred; of the genes that did not transfer, ~80% were classified as contamination based on hits to the </w:t>
      </w:r>
      <w:proofErr w:type="spellStart"/>
      <w:r>
        <w:t>uniprot_reference_proteome</w:t>
      </w:r>
      <w:proofErr w:type="spellEnd"/>
      <w:r>
        <w:t xml:space="preserve"> database using DIAMOND </w:t>
      </w:r>
      <w:hyperlink r:id="rId96">
        <w:r>
          <w:rPr>
            <w:color w:val="000000"/>
          </w:rPr>
          <w:t>(</w:t>
        </w:r>
        <w:proofErr w:type="spellStart"/>
        <w:r>
          <w:rPr>
            <w:color w:val="000000"/>
          </w:rPr>
          <w:t>Buchfink</w:t>
        </w:r>
        <w:proofErr w:type="spellEnd"/>
        <w:r>
          <w:rPr>
            <w:color w:val="000000"/>
          </w:rPr>
          <w:t xml:space="preserve"> et al., 2015)</w:t>
        </w:r>
      </w:hyperlink>
      <w:r>
        <w:t xml:space="preserve">. We performed gene ontology term analysis using </w:t>
      </w:r>
      <w:proofErr w:type="spellStart"/>
      <w:r>
        <w:t>gProfiler</w:t>
      </w:r>
      <w:proofErr w:type="spellEnd"/>
      <w:r>
        <w:t xml:space="preserve"> </w:t>
      </w:r>
      <w:hyperlink r:id="rId97">
        <w:r>
          <w:rPr>
            <w:color w:val="000000"/>
          </w:rPr>
          <w:t>(</w:t>
        </w:r>
        <w:proofErr w:type="spellStart"/>
        <w:r>
          <w:rPr>
            <w:color w:val="000000"/>
          </w:rPr>
          <w:t>Raudvere</w:t>
        </w:r>
        <w:proofErr w:type="spellEnd"/>
        <w:r>
          <w:rPr>
            <w:color w:val="000000"/>
          </w:rPr>
          <w:t xml:space="preserve"> et al., 2019; Shumate and </w:t>
        </w:r>
        <w:proofErr w:type="spellStart"/>
        <w:r>
          <w:rPr>
            <w:color w:val="000000"/>
          </w:rPr>
          <w:t>Salzberg</w:t>
        </w:r>
        <w:proofErr w:type="spellEnd"/>
        <w:r>
          <w:rPr>
            <w:color w:val="000000"/>
          </w:rPr>
          <w:t>, 2020)</w:t>
        </w:r>
      </w:hyperlink>
      <w:r>
        <w:t xml:space="preserve">, applying </w:t>
      </w:r>
      <w:r>
        <w:rPr>
          <w:highlight w:val="white"/>
        </w:rPr>
        <w:t xml:space="preserve">a </w:t>
      </w:r>
      <w:proofErr w:type="spellStart"/>
      <w:r>
        <w:rPr>
          <w:highlight w:val="white"/>
        </w:rPr>
        <w:t>g:SCS</w:t>
      </w:r>
      <w:proofErr w:type="spellEnd"/>
      <w:r>
        <w:rPr>
          <w:highlight w:val="white"/>
        </w:rPr>
        <w:t xml:space="preserve"> multiple testing correction method and a significance threshold of 0.05, restricting the complete </w:t>
      </w:r>
      <w:proofErr w:type="spellStart"/>
      <w:r>
        <w:rPr>
          <w:highlight w:val="white"/>
        </w:rPr>
        <w:t>geneset</w:t>
      </w:r>
      <w:proofErr w:type="spellEnd"/>
      <w:r>
        <w:rPr>
          <w:highlight w:val="white"/>
        </w:rPr>
        <w:t xml:space="preserve"> to only genes that had successfully been lifted from the original annotation. </w:t>
      </w:r>
    </w:p>
    <w:p w14:paraId="2FE07B2B" w14:textId="77777777" w:rsidR="00F11408" w:rsidRDefault="00F11408">
      <w:pPr>
        <w:ind w:left="0" w:firstLine="0"/>
      </w:pPr>
    </w:p>
    <w:p w14:paraId="51E1EB06" w14:textId="77777777" w:rsidR="00F11408" w:rsidRDefault="00A0486D">
      <w:pPr>
        <w:ind w:left="0" w:firstLine="0"/>
      </w:pPr>
      <w:r>
        <w:t xml:space="preserve">Analysis of variation in β-tubulin was performed using </w:t>
      </w:r>
      <w:proofErr w:type="spellStart"/>
      <w:r>
        <w:t>vcftools</w:t>
      </w:r>
      <w:proofErr w:type="spellEnd"/>
      <w:r>
        <w:t xml:space="preserve"> (--site-pi --</w:t>
      </w:r>
      <w:proofErr w:type="spellStart"/>
      <w:r>
        <w:t>maf</w:t>
      </w:r>
      <w:proofErr w:type="spellEnd"/>
      <w:r>
        <w:t xml:space="preserve"> 0.01), using a bed file of exon coordinates.</w:t>
      </w:r>
    </w:p>
    <w:p w14:paraId="63022D2E" w14:textId="77777777" w:rsidR="00F11408" w:rsidRDefault="00F11408">
      <w:pPr>
        <w:pStyle w:val="Heading2"/>
        <w:spacing w:line="276" w:lineRule="auto"/>
        <w:ind w:left="0" w:firstLine="0"/>
      </w:pPr>
      <w:bookmarkStart w:id="80" w:name="_584nz7paivu9" w:colFirst="0" w:colLast="0"/>
      <w:bookmarkEnd w:id="80"/>
    </w:p>
    <w:p w14:paraId="658C1C0B" w14:textId="77777777" w:rsidR="00F11408" w:rsidRDefault="00F11408"/>
    <w:p w14:paraId="4B1CC622" w14:textId="77777777" w:rsidR="00F11408" w:rsidRDefault="00A0486D">
      <w:pPr>
        <w:pStyle w:val="Heading2"/>
        <w:spacing w:line="276" w:lineRule="auto"/>
        <w:ind w:left="0" w:firstLine="0"/>
      </w:pPr>
      <w:bookmarkStart w:id="81" w:name="_gh9q72y2wr3i" w:colFirst="0" w:colLast="0"/>
      <w:bookmarkEnd w:id="81"/>
      <w:r>
        <w:t>Data availability</w:t>
      </w:r>
    </w:p>
    <w:p w14:paraId="29E9F506" w14:textId="77777777" w:rsidR="00F11408" w:rsidRDefault="00A0486D">
      <w:pPr>
        <w:ind w:left="0" w:firstLine="0"/>
      </w:pPr>
      <w:r>
        <w:t xml:space="preserve">Raw sequencing data is available </w:t>
      </w:r>
      <w:commentRangeStart w:id="82"/>
      <w:commentRangeStart w:id="83"/>
      <w:commentRangeStart w:id="84"/>
      <w:r>
        <w:t>XXX</w:t>
      </w:r>
      <w:commentRangeEnd w:id="82"/>
      <w:r>
        <w:commentReference w:id="82"/>
      </w:r>
      <w:commentRangeEnd w:id="83"/>
      <w:r>
        <w:commentReference w:id="83"/>
      </w:r>
      <w:commentRangeEnd w:id="84"/>
      <w:r>
        <w:commentReference w:id="84"/>
      </w:r>
      <w:r>
        <w:t xml:space="preserve">. The </w:t>
      </w:r>
    </w:p>
    <w:p w14:paraId="0F69A586" w14:textId="77777777" w:rsidR="00F11408" w:rsidRDefault="00A0486D">
      <w:pPr>
        <w:ind w:left="0" w:firstLine="0"/>
      </w:pPr>
      <w:proofErr w:type="spellStart"/>
      <w:r>
        <w:rPr>
          <w:i/>
        </w:rPr>
        <w:t>Trichura</w:t>
      </w:r>
      <w:proofErr w:type="spellEnd"/>
      <w:r>
        <w:rPr>
          <w:i/>
        </w:rPr>
        <w:t xml:space="preserve"> </w:t>
      </w:r>
      <w:proofErr w:type="spellStart"/>
      <w:r>
        <w:rPr>
          <w:i/>
        </w:rPr>
        <w:t>trichiura</w:t>
      </w:r>
      <w:proofErr w:type="spellEnd"/>
      <w:r>
        <w:t xml:space="preserve"> genome assembly is available at ftp://</w:t>
      </w:r>
      <w:hyperlink r:id="rId98">
        <w:r>
          <w:rPr>
            <w:color w:val="1155CC"/>
            <w:u w:val="single"/>
          </w:rPr>
          <w:t>ngs.sanger.ac.uk/production/pathogens/parasites/Trichuris/trichuria/</w:t>
        </w:r>
      </w:hyperlink>
      <w:r>
        <w:t>trichuris_trichiura.fa.</w:t>
      </w:r>
    </w:p>
    <w:p w14:paraId="62FFBDF3" w14:textId="77777777" w:rsidR="00F11408" w:rsidRDefault="00F11408">
      <w:pPr>
        <w:ind w:left="0" w:firstLine="0"/>
      </w:pPr>
    </w:p>
    <w:p w14:paraId="0826FCEE" w14:textId="77777777" w:rsidR="00F11408" w:rsidRDefault="00F11408">
      <w:pPr>
        <w:pStyle w:val="Heading2"/>
        <w:spacing w:line="276" w:lineRule="auto"/>
        <w:ind w:left="0" w:firstLine="0"/>
      </w:pPr>
      <w:bookmarkStart w:id="85" w:name="_u809gtp9r75e" w:colFirst="0" w:colLast="0"/>
      <w:bookmarkEnd w:id="85"/>
    </w:p>
    <w:p w14:paraId="5AC1EE48" w14:textId="77777777" w:rsidR="00F11408" w:rsidRDefault="00A0486D">
      <w:pPr>
        <w:pStyle w:val="Heading2"/>
        <w:spacing w:line="276" w:lineRule="auto"/>
        <w:ind w:left="0" w:firstLine="0"/>
      </w:pPr>
      <w:bookmarkStart w:id="86" w:name="_12x1pfw8tsp6" w:colFirst="0" w:colLast="0"/>
      <w:bookmarkEnd w:id="86"/>
      <w:r>
        <w:t>Code availability</w:t>
      </w:r>
    </w:p>
    <w:p w14:paraId="5CDF265B" w14:textId="77777777" w:rsidR="00F11408" w:rsidRDefault="00A0486D">
      <w:pPr>
        <w:ind w:left="0" w:firstLine="0"/>
      </w:pPr>
      <w:r>
        <w:t xml:space="preserve">Custom code to analyse data and reproduce the figures presented is available at </w:t>
      </w:r>
      <w:hyperlink r:id="rId99">
        <w:r>
          <w:rPr>
            <w:color w:val="1155CC"/>
            <w:u w:val="single"/>
          </w:rPr>
          <w:t>https://stephenrdoyle.github.io/ancient_trichuris/</w:t>
        </w:r>
      </w:hyperlink>
      <w:r>
        <w:t xml:space="preserve"> and </w:t>
      </w:r>
      <w:commentRangeStart w:id="87"/>
      <w:proofErr w:type="spellStart"/>
      <w:r>
        <w:t>Zenodo</w:t>
      </w:r>
      <w:commentRangeEnd w:id="87"/>
      <w:proofErr w:type="spellEnd"/>
      <w:r>
        <w:commentReference w:id="87"/>
      </w:r>
      <w:r>
        <w:t xml:space="preserve">. </w:t>
      </w:r>
    </w:p>
    <w:p w14:paraId="77CF67F7" w14:textId="77777777" w:rsidR="00F11408" w:rsidRDefault="00F11408"/>
    <w:p w14:paraId="6AD4790C" w14:textId="77777777" w:rsidR="00F11408" w:rsidRDefault="00A0486D">
      <w:pPr>
        <w:pStyle w:val="Heading1"/>
        <w:ind w:left="0" w:firstLine="0"/>
      </w:pPr>
      <w:bookmarkStart w:id="88" w:name="_fo81prlwuiky" w:colFirst="0" w:colLast="0"/>
      <w:bookmarkEnd w:id="88"/>
      <w:r>
        <w:br w:type="page"/>
      </w:r>
    </w:p>
    <w:p w14:paraId="7434A72F" w14:textId="77777777" w:rsidR="00F11408" w:rsidRDefault="00A0486D">
      <w:pPr>
        <w:pStyle w:val="Heading1"/>
        <w:ind w:left="0" w:firstLine="0"/>
      </w:pPr>
      <w:bookmarkStart w:id="89" w:name="_9l5ml76jszr9" w:colFirst="0" w:colLast="0"/>
      <w:bookmarkEnd w:id="89"/>
      <w:r>
        <w:lastRenderedPageBreak/>
        <w:t>References</w:t>
      </w:r>
    </w:p>
    <w:p w14:paraId="22FEB096" w14:textId="77777777" w:rsidR="00F11408" w:rsidRDefault="00C96EA8">
      <w:pPr>
        <w:widowControl w:val="0"/>
        <w:pBdr>
          <w:top w:val="nil"/>
          <w:left w:val="nil"/>
          <w:bottom w:val="nil"/>
          <w:right w:val="nil"/>
          <w:between w:val="nil"/>
        </w:pBdr>
        <w:spacing w:before="220" w:after="220" w:line="240" w:lineRule="auto"/>
        <w:ind w:left="0" w:firstLine="0"/>
        <w:rPr>
          <w:color w:val="000000"/>
          <w:sz w:val="22"/>
          <w:szCs w:val="22"/>
        </w:rPr>
      </w:pPr>
      <w:hyperlink r:id="rId100">
        <w:r w:rsidR="00A0486D">
          <w:rPr>
            <w:color w:val="000000"/>
            <w:sz w:val="22"/>
            <w:szCs w:val="22"/>
          </w:rPr>
          <w:t xml:space="preserve">Araujo, A., Reinhard, K.J., Ferreira, L.F., and Gardner, S.L. (2008). Parasites as probes for prehistoric human migrations? Trends </w:t>
        </w:r>
        <w:proofErr w:type="spellStart"/>
        <w:r w:rsidR="00A0486D">
          <w:rPr>
            <w:color w:val="000000"/>
            <w:sz w:val="22"/>
            <w:szCs w:val="22"/>
          </w:rPr>
          <w:t>Parasitol</w:t>
        </w:r>
        <w:proofErr w:type="spellEnd"/>
        <w:r w:rsidR="00A0486D">
          <w:rPr>
            <w:color w:val="000000"/>
            <w:sz w:val="22"/>
            <w:szCs w:val="22"/>
          </w:rPr>
          <w:t xml:space="preserve">. </w:t>
        </w:r>
      </w:hyperlink>
      <w:hyperlink r:id="rId101">
        <w:r w:rsidR="00A0486D">
          <w:rPr>
            <w:i/>
            <w:color w:val="000000"/>
            <w:sz w:val="22"/>
            <w:szCs w:val="22"/>
          </w:rPr>
          <w:t>24</w:t>
        </w:r>
      </w:hyperlink>
      <w:hyperlink r:id="rId102">
        <w:r w:rsidR="00A0486D">
          <w:rPr>
            <w:color w:val="000000"/>
            <w:sz w:val="22"/>
            <w:szCs w:val="22"/>
          </w:rPr>
          <w:t>, 112–115.</w:t>
        </w:r>
      </w:hyperlink>
    </w:p>
    <w:p w14:paraId="1FC91D5F"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03">
        <w:r w:rsidR="00A0486D">
          <w:rPr>
            <w:color w:val="000000"/>
            <w:sz w:val="22"/>
            <w:szCs w:val="22"/>
          </w:rPr>
          <w:t xml:space="preserve">Bennett, A.B., Anderson, T.J.C., Barker, G.C., Michael, E., and Bundy, D.A.P. (2002). Sequence variation in the Trichuris </w:t>
        </w:r>
        <w:proofErr w:type="spellStart"/>
        <w:r w:rsidR="00A0486D">
          <w:rPr>
            <w:color w:val="000000"/>
            <w:sz w:val="22"/>
            <w:szCs w:val="22"/>
          </w:rPr>
          <w:t>trichiura</w:t>
        </w:r>
        <w:proofErr w:type="spellEnd"/>
        <w:r w:rsidR="00A0486D">
          <w:rPr>
            <w:color w:val="000000"/>
            <w:sz w:val="22"/>
            <w:szCs w:val="22"/>
          </w:rPr>
          <w:t xml:space="preserve"> beta-tubulin locus: implications for the development of benzimidazole resistance. Int. J. </w:t>
        </w:r>
        <w:proofErr w:type="spellStart"/>
        <w:r w:rsidR="00A0486D">
          <w:rPr>
            <w:color w:val="000000"/>
            <w:sz w:val="22"/>
            <w:szCs w:val="22"/>
          </w:rPr>
          <w:t>Parasitol</w:t>
        </w:r>
        <w:proofErr w:type="spellEnd"/>
        <w:r w:rsidR="00A0486D">
          <w:rPr>
            <w:color w:val="000000"/>
            <w:sz w:val="22"/>
            <w:szCs w:val="22"/>
          </w:rPr>
          <w:t xml:space="preserve">. </w:t>
        </w:r>
      </w:hyperlink>
      <w:hyperlink r:id="rId104">
        <w:r w:rsidR="00A0486D">
          <w:rPr>
            <w:i/>
            <w:color w:val="000000"/>
            <w:sz w:val="22"/>
            <w:szCs w:val="22"/>
          </w:rPr>
          <w:t>32</w:t>
        </w:r>
      </w:hyperlink>
      <w:hyperlink r:id="rId105">
        <w:r w:rsidR="00A0486D">
          <w:rPr>
            <w:color w:val="000000"/>
            <w:sz w:val="22"/>
            <w:szCs w:val="22"/>
          </w:rPr>
          <w:t>, 1519–1528.</w:t>
        </w:r>
      </w:hyperlink>
    </w:p>
    <w:p w14:paraId="017885CE"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06">
        <w:proofErr w:type="spellStart"/>
        <w:r w:rsidR="00A0486D">
          <w:rPr>
            <w:color w:val="000000"/>
            <w:sz w:val="22"/>
            <w:szCs w:val="22"/>
          </w:rPr>
          <w:t>Bernt</w:t>
        </w:r>
        <w:proofErr w:type="spellEnd"/>
        <w:r w:rsidR="00A0486D">
          <w:rPr>
            <w:color w:val="000000"/>
            <w:sz w:val="22"/>
            <w:szCs w:val="22"/>
          </w:rPr>
          <w:t xml:space="preserve">, M., Donath, A., </w:t>
        </w:r>
        <w:proofErr w:type="spellStart"/>
        <w:r w:rsidR="00A0486D">
          <w:rPr>
            <w:color w:val="000000"/>
            <w:sz w:val="22"/>
            <w:szCs w:val="22"/>
          </w:rPr>
          <w:t>Jühling</w:t>
        </w:r>
        <w:proofErr w:type="spellEnd"/>
        <w:r w:rsidR="00A0486D">
          <w:rPr>
            <w:color w:val="000000"/>
            <w:sz w:val="22"/>
            <w:szCs w:val="22"/>
          </w:rPr>
          <w:t xml:space="preserve">, F., </w:t>
        </w:r>
        <w:proofErr w:type="spellStart"/>
        <w:r w:rsidR="00A0486D">
          <w:rPr>
            <w:color w:val="000000"/>
            <w:sz w:val="22"/>
            <w:szCs w:val="22"/>
          </w:rPr>
          <w:t>Externbrink</w:t>
        </w:r>
        <w:proofErr w:type="spellEnd"/>
        <w:r w:rsidR="00A0486D">
          <w:rPr>
            <w:color w:val="000000"/>
            <w:sz w:val="22"/>
            <w:szCs w:val="22"/>
          </w:rPr>
          <w:t xml:space="preserve">, F., </w:t>
        </w:r>
        <w:proofErr w:type="spellStart"/>
        <w:r w:rsidR="00A0486D">
          <w:rPr>
            <w:color w:val="000000"/>
            <w:sz w:val="22"/>
            <w:szCs w:val="22"/>
          </w:rPr>
          <w:t>Florentz</w:t>
        </w:r>
        <w:proofErr w:type="spellEnd"/>
        <w:r w:rsidR="00A0486D">
          <w:rPr>
            <w:color w:val="000000"/>
            <w:sz w:val="22"/>
            <w:szCs w:val="22"/>
          </w:rPr>
          <w:t xml:space="preserve">, C., </w:t>
        </w:r>
        <w:proofErr w:type="spellStart"/>
        <w:r w:rsidR="00A0486D">
          <w:rPr>
            <w:color w:val="000000"/>
            <w:sz w:val="22"/>
            <w:szCs w:val="22"/>
          </w:rPr>
          <w:t>Fritzsch</w:t>
        </w:r>
        <w:proofErr w:type="spellEnd"/>
        <w:r w:rsidR="00A0486D">
          <w:rPr>
            <w:color w:val="000000"/>
            <w:sz w:val="22"/>
            <w:szCs w:val="22"/>
          </w:rPr>
          <w:t xml:space="preserve">, G., </w:t>
        </w:r>
        <w:proofErr w:type="spellStart"/>
        <w:r w:rsidR="00A0486D">
          <w:rPr>
            <w:color w:val="000000"/>
            <w:sz w:val="22"/>
            <w:szCs w:val="22"/>
          </w:rPr>
          <w:t>Pütz</w:t>
        </w:r>
        <w:proofErr w:type="spellEnd"/>
        <w:r w:rsidR="00A0486D">
          <w:rPr>
            <w:color w:val="000000"/>
            <w:sz w:val="22"/>
            <w:szCs w:val="22"/>
          </w:rPr>
          <w:t xml:space="preserve">, J., Middendorf, M., and Stadler, P.F. (2013). MITOS: improved de novo metazoan mitochondrial genome annotation. Mol. </w:t>
        </w:r>
        <w:proofErr w:type="spellStart"/>
        <w:r w:rsidR="00A0486D">
          <w:rPr>
            <w:color w:val="000000"/>
            <w:sz w:val="22"/>
            <w:szCs w:val="22"/>
          </w:rPr>
          <w:t>Phylogenet</w:t>
        </w:r>
        <w:proofErr w:type="spellEnd"/>
        <w:r w:rsidR="00A0486D">
          <w:rPr>
            <w:color w:val="000000"/>
            <w:sz w:val="22"/>
            <w:szCs w:val="22"/>
          </w:rPr>
          <w:t xml:space="preserve">. </w:t>
        </w:r>
        <w:proofErr w:type="spellStart"/>
        <w:r w:rsidR="00A0486D">
          <w:rPr>
            <w:color w:val="000000"/>
            <w:sz w:val="22"/>
            <w:szCs w:val="22"/>
          </w:rPr>
          <w:t>Evol</w:t>
        </w:r>
        <w:proofErr w:type="spellEnd"/>
        <w:r w:rsidR="00A0486D">
          <w:rPr>
            <w:color w:val="000000"/>
            <w:sz w:val="22"/>
            <w:szCs w:val="22"/>
          </w:rPr>
          <w:t xml:space="preserve">. </w:t>
        </w:r>
      </w:hyperlink>
      <w:hyperlink r:id="rId107">
        <w:r w:rsidR="00A0486D">
          <w:rPr>
            <w:i/>
            <w:color w:val="000000"/>
            <w:sz w:val="22"/>
            <w:szCs w:val="22"/>
          </w:rPr>
          <w:t>69</w:t>
        </w:r>
      </w:hyperlink>
      <w:hyperlink r:id="rId108">
        <w:r w:rsidR="00A0486D">
          <w:rPr>
            <w:color w:val="000000"/>
            <w:sz w:val="22"/>
            <w:szCs w:val="22"/>
          </w:rPr>
          <w:t>, 313–319.</w:t>
        </w:r>
      </w:hyperlink>
    </w:p>
    <w:p w14:paraId="07B1DD79"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09">
        <w:proofErr w:type="spellStart"/>
        <w:r w:rsidR="00A0486D">
          <w:rPr>
            <w:color w:val="000000"/>
            <w:sz w:val="22"/>
            <w:szCs w:val="22"/>
          </w:rPr>
          <w:t>Betson</w:t>
        </w:r>
        <w:proofErr w:type="spellEnd"/>
        <w:r w:rsidR="00A0486D">
          <w:rPr>
            <w:color w:val="000000"/>
            <w:sz w:val="22"/>
            <w:szCs w:val="22"/>
          </w:rPr>
          <w:t xml:space="preserve">, M., </w:t>
        </w:r>
        <w:proofErr w:type="spellStart"/>
        <w:r w:rsidR="00A0486D">
          <w:rPr>
            <w:color w:val="000000"/>
            <w:sz w:val="22"/>
            <w:szCs w:val="22"/>
          </w:rPr>
          <w:t>Søe</w:t>
        </w:r>
        <w:proofErr w:type="spellEnd"/>
        <w:r w:rsidR="00A0486D">
          <w:rPr>
            <w:color w:val="000000"/>
            <w:sz w:val="22"/>
            <w:szCs w:val="22"/>
          </w:rPr>
          <w:t xml:space="preserve">, M.J., and </w:t>
        </w:r>
        <w:proofErr w:type="spellStart"/>
        <w:r w:rsidR="00A0486D">
          <w:rPr>
            <w:color w:val="000000"/>
            <w:sz w:val="22"/>
            <w:szCs w:val="22"/>
          </w:rPr>
          <w:t>Nejsum</w:t>
        </w:r>
        <w:proofErr w:type="spellEnd"/>
        <w:r w:rsidR="00A0486D">
          <w:rPr>
            <w:color w:val="000000"/>
            <w:sz w:val="22"/>
            <w:szCs w:val="22"/>
          </w:rPr>
          <w:t xml:space="preserve">, P. (2015). Human </w:t>
        </w:r>
        <w:proofErr w:type="spellStart"/>
        <w:r w:rsidR="00A0486D">
          <w:rPr>
            <w:color w:val="000000"/>
            <w:sz w:val="22"/>
            <w:szCs w:val="22"/>
          </w:rPr>
          <w:t>Trichuriasis</w:t>
        </w:r>
        <w:proofErr w:type="spellEnd"/>
        <w:r w:rsidR="00A0486D">
          <w:rPr>
            <w:color w:val="000000"/>
            <w:sz w:val="22"/>
            <w:szCs w:val="22"/>
          </w:rPr>
          <w:t xml:space="preserve">: Whipworm Genetics, Phylogeny, Transmission and Future Research Directions. Current Tropical Medicine Reports </w:t>
        </w:r>
      </w:hyperlink>
      <w:hyperlink r:id="rId110">
        <w:r w:rsidR="00A0486D">
          <w:rPr>
            <w:i/>
            <w:color w:val="000000"/>
            <w:sz w:val="22"/>
            <w:szCs w:val="22"/>
          </w:rPr>
          <w:t>2</w:t>
        </w:r>
      </w:hyperlink>
      <w:hyperlink r:id="rId111">
        <w:r w:rsidR="00A0486D">
          <w:rPr>
            <w:color w:val="000000"/>
            <w:sz w:val="22"/>
            <w:szCs w:val="22"/>
          </w:rPr>
          <w:t>, 209–217.</w:t>
        </w:r>
      </w:hyperlink>
    </w:p>
    <w:p w14:paraId="4D8A0FD3"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12">
        <w:proofErr w:type="spellStart"/>
        <w:r w:rsidR="00A0486D">
          <w:rPr>
            <w:color w:val="000000"/>
            <w:sz w:val="22"/>
            <w:szCs w:val="22"/>
          </w:rPr>
          <w:t>Buchfink</w:t>
        </w:r>
        <w:proofErr w:type="spellEnd"/>
        <w:r w:rsidR="00A0486D">
          <w:rPr>
            <w:color w:val="000000"/>
            <w:sz w:val="22"/>
            <w:szCs w:val="22"/>
          </w:rPr>
          <w:t xml:space="preserve">, B., </w:t>
        </w:r>
        <w:proofErr w:type="spellStart"/>
        <w:r w:rsidR="00A0486D">
          <w:rPr>
            <w:color w:val="000000"/>
            <w:sz w:val="22"/>
            <w:szCs w:val="22"/>
          </w:rPr>
          <w:t>Xie</w:t>
        </w:r>
        <w:proofErr w:type="spellEnd"/>
        <w:r w:rsidR="00A0486D">
          <w:rPr>
            <w:color w:val="000000"/>
            <w:sz w:val="22"/>
            <w:szCs w:val="22"/>
          </w:rPr>
          <w:t xml:space="preserve">, C., and </w:t>
        </w:r>
        <w:proofErr w:type="spellStart"/>
        <w:r w:rsidR="00A0486D">
          <w:rPr>
            <w:color w:val="000000"/>
            <w:sz w:val="22"/>
            <w:szCs w:val="22"/>
          </w:rPr>
          <w:t>Huson</w:t>
        </w:r>
        <w:proofErr w:type="spellEnd"/>
        <w:r w:rsidR="00A0486D">
          <w:rPr>
            <w:color w:val="000000"/>
            <w:sz w:val="22"/>
            <w:szCs w:val="22"/>
          </w:rPr>
          <w:t xml:space="preserve">, D.H. (2015). Fast and sensitive protein alignment using DIAMOND. Nat. Methods </w:t>
        </w:r>
      </w:hyperlink>
      <w:hyperlink r:id="rId113">
        <w:r w:rsidR="00A0486D">
          <w:rPr>
            <w:i/>
            <w:color w:val="000000"/>
            <w:sz w:val="22"/>
            <w:szCs w:val="22"/>
          </w:rPr>
          <w:t>12</w:t>
        </w:r>
      </w:hyperlink>
      <w:hyperlink r:id="rId114">
        <w:r w:rsidR="00A0486D">
          <w:rPr>
            <w:color w:val="000000"/>
            <w:sz w:val="22"/>
            <w:szCs w:val="22"/>
          </w:rPr>
          <w:t>, 59–60.</w:t>
        </w:r>
      </w:hyperlink>
    </w:p>
    <w:p w14:paraId="448DDEB7"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15">
        <w:proofErr w:type="spellStart"/>
        <w:r w:rsidR="00A0486D">
          <w:rPr>
            <w:color w:val="000000"/>
            <w:sz w:val="22"/>
            <w:szCs w:val="22"/>
          </w:rPr>
          <w:t>Cavallero</w:t>
        </w:r>
        <w:proofErr w:type="spellEnd"/>
        <w:r w:rsidR="00A0486D">
          <w:rPr>
            <w:color w:val="000000"/>
            <w:sz w:val="22"/>
            <w:szCs w:val="22"/>
          </w:rPr>
          <w:t xml:space="preserve">, S., De </w:t>
        </w:r>
        <w:proofErr w:type="spellStart"/>
        <w:r w:rsidR="00A0486D">
          <w:rPr>
            <w:color w:val="000000"/>
            <w:sz w:val="22"/>
            <w:szCs w:val="22"/>
          </w:rPr>
          <w:t>Liberato</w:t>
        </w:r>
        <w:proofErr w:type="spellEnd"/>
        <w:r w:rsidR="00A0486D">
          <w:rPr>
            <w:color w:val="000000"/>
            <w:sz w:val="22"/>
            <w:szCs w:val="22"/>
          </w:rPr>
          <w:t xml:space="preserve">, C., Friedrich, K.G., Di Cave, D., </w:t>
        </w:r>
        <w:proofErr w:type="spellStart"/>
        <w:r w:rsidR="00A0486D">
          <w:rPr>
            <w:color w:val="000000"/>
            <w:sz w:val="22"/>
            <w:szCs w:val="22"/>
          </w:rPr>
          <w:t>Masella</w:t>
        </w:r>
        <w:proofErr w:type="spellEnd"/>
        <w:r w:rsidR="00A0486D">
          <w:rPr>
            <w:color w:val="000000"/>
            <w:sz w:val="22"/>
            <w:szCs w:val="22"/>
          </w:rPr>
          <w:t xml:space="preserve">, V., </w:t>
        </w:r>
        <w:proofErr w:type="spellStart"/>
        <w:r w:rsidR="00A0486D">
          <w:rPr>
            <w:color w:val="000000"/>
            <w:sz w:val="22"/>
            <w:szCs w:val="22"/>
          </w:rPr>
          <w:t>D’Amelio</w:t>
        </w:r>
        <w:proofErr w:type="spellEnd"/>
        <w:r w:rsidR="00A0486D">
          <w:rPr>
            <w:color w:val="000000"/>
            <w:sz w:val="22"/>
            <w:szCs w:val="22"/>
          </w:rPr>
          <w:t xml:space="preserve">, S., and </w:t>
        </w:r>
        <w:proofErr w:type="spellStart"/>
        <w:r w:rsidR="00A0486D">
          <w:rPr>
            <w:color w:val="000000"/>
            <w:sz w:val="22"/>
            <w:szCs w:val="22"/>
          </w:rPr>
          <w:t>Berrilli</w:t>
        </w:r>
        <w:proofErr w:type="spellEnd"/>
        <w:r w:rsidR="00A0486D">
          <w:rPr>
            <w:color w:val="000000"/>
            <w:sz w:val="22"/>
            <w:szCs w:val="22"/>
          </w:rPr>
          <w:t xml:space="preserve">, F. (2015). Genetic heterogeneity and phylogeny of Trichuris spp. from captive non-human primates based on ribosomal DNA sequence data. Infect. Genet. </w:t>
        </w:r>
        <w:proofErr w:type="spellStart"/>
        <w:r w:rsidR="00A0486D">
          <w:rPr>
            <w:color w:val="000000"/>
            <w:sz w:val="22"/>
            <w:szCs w:val="22"/>
          </w:rPr>
          <w:t>Evol</w:t>
        </w:r>
        <w:proofErr w:type="spellEnd"/>
        <w:r w:rsidR="00A0486D">
          <w:rPr>
            <w:color w:val="000000"/>
            <w:sz w:val="22"/>
            <w:szCs w:val="22"/>
          </w:rPr>
          <w:t xml:space="preserve">. </w:t>
        </w:r>
      </w:hyperlink>
      <w:hyperlink r:id="rId116">
        <w:r w:rsidR="00A0486D">
          <w:rPr>
            <w:i/>
            <w:color w:val="000000"/>
            <w:sz w:val="22"/>
            <w:szCs w:val="22"/>
          </w:rPr>
          <w:t>34</w:t>
        </w:r>
      </w:hyperlink>
      <w:hyperlink r:id="rId117">
        <w:r w:rsidR="00A0486D">
          <w:rPr>
            <w:color w:val="000000"/>
            <w:sz w:val="22"/>
            <w:szCs w:val="22"/>
          </w:rPr>
          <w:t>, 450–456.</w:t>
        </w:r>
      </w:hyperlink>
    </w:p>
    <w:p w14:paraId="11A5F889"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18">
        <w:r w:rsidR="00A0486D">
          <w:rPr>
            <w:color w:val="000000"/>
            <w:sz w:val="22"/>
            <w:szCs w:val="22"/>
          </w:rPr>
          <w:t xml:space="preserve">Choi, Y.-J., Tyagi, R., McNulty, S.N., Rosa, B.A., </w:t>
        </w:r>
        <w:proofErr w:type="spellStart"/>
        <w:r w:rsidR="00A0486D">
          <w:rPr>
            <w:color w:val="000000"/>
            <w:sz w:val="22"/>
            <w:szCs w:val="22"/>
          </w:rPr>
          <w:t>Ozersky</w:t>
        </w:r>
        <w:proofErr w:type="spellEnd"/>
        <w:r w:rsidR="00A0486D">
          <w:rPr>
            <w:color w:val="000000"/>
            <w:sz w:val="22"/>
            <w:szCs w:val="22"/>
          </w:rPr>
          <w:t xml:space="preserve">, P., Martin, J., </w:t>
        </w:r>
        <w:proofErr w:type="spellStart"/>
        <w:r w:rsidR="00A0486D">
          <w:rPr>
            <w:color w:val="000000"/>
            <w:sz w:val="22"/>
            <w:szCs w:val="22"/>
          </w:rPr>
          <w:t>Hallsworth</w:t>
        </w:r>
        <w:proofErr w:type="spellEnd"/>
        <w:r w:rsidR="00A0486D">
          <w:rPr>
            <w:color w:val="000000"/>
            <w:sz w:val="22"/>
            <w:szCs w:val="22"/>
          </w:rPr>
          <w:t xml:space="preserve">-Pepin, K., </w:t>
        </w:r>
        <w:proofErr w:type="spellStart"/>
        <w:r w:rsidR="00A0486D">
          <w:rPr>
            <w:color w:val="000000"/>
            <w:sz w:val="22"/>
            <w:szCs w:val="22"/>
          </w:rPr>
          <w:t>Unnasch</w:t>
        </w:r>
        <w:proofErr w:type="spellEnd"/>
        <w:r w:rsidR="00A0486D">
          <w:rPr>
            <w:color w:val="000000"/>
            <w:sz w:val="22"/>
            <w:szCs w:val="22"/>
          </w:rPr>
          <w:t xml:space="preserve">, T.R., </w:t>
        </w:r>
        <w:proofErr w:type="spellStart"/>
        <w:r w:rsidR="00A0486D">
          <w:rPr>
            <w:color w:val="000000"/>
            <w:sz w:val="22"/>
            <w:szCs w:val="22"/>
          </w:rPr>
          <w:t>Norice</w:t>
        </w:r>
        <w:proofErr w:type="spellEnd"/>
        <w:r w:rsidR="00A0486D">
          <w:rPr>
            <w:color w:val="000000"/>
            <w:sz w:val="22"/>
            <w:szCs w:val="22"/>
          </w:rPr>
          <w:t xml:space="preserve">, C.T., </w:t>
        </w:r>
        <w:proofErr w:type="spellStart"/>
        <w:r w:rsidR="00A0486D">
          <w:rPr>
            <w:color w:val="000000"/>
            <w:sz w:val="22"/>
            <w:szCs w:val="22"/>
          </w:rPr>
          <w:t>Nutman</w:t>
        </w:r>
        <w:proofErr w:type="spellEnd"/>
        <w:r w:rsidR="00A0486D">
          <w:rPr>
            <w:color w:val="000000"/>
            <w:sz w:val="22"/>
            <w:szCs w:val="22"/>
          </w:rPr>
          <w:t xml:space="preserve">, T.B., et al. (2016). Genomic diversity in </w:t>
        </w:r>
        <w:proofErr w:type="spellStart"/>
        <w:r w:rsidR="00A0486D">
          <w:rPr>
            <w:color w:val="000000"/>
            <w:sz w:val="22"/>
            <w:szCs w:val="22"/>
          </w:rPr>
          <w:t>Onchocerca</w:t>
        </w:r>
        <w:proofErr w:type="spellEnd"/>
        <w:r w:rsidR="00A0486D">
          <w:rPr>
            <w:color w:val="000000"/>
            <w:sz w:val="22"/>
            <w:szCs w:val="22"/>
          </w:rPr>
          <w:t xml:space="preserve"> volvulus and its Wolbachia endosymbiont. Nat </w:t>
        </w:r>
        <w:proofErr w:type="spellStart"/>
        <w:r w:rsidR="00A0486D">
          <w:rPr>
            <w:color w:val="000000"/>
            <w:sz w:val="22"/>
            <w:szCs w:val="22"/>
          </w:rPr>
          <w:t>Microbiol</w:t>
        </w:r>
        <w:proofErr w:type="spellEnd"/>
        <w:r w:rsidR="00A0486D">
          <w:rPr>
            <w:color w:val="000000"/>
            <w:sz w:val="22"/>
            <w:szCs w:val="22"/>
          </w:rPr>
          <w:t xml:space="preserve"> </w:t>
        </w:r>
      </w:hyperlink>
      <w:hyperlink r:id="rId119">
        <w:r w:rsidR="00A0486D">
          <w:rPr>
            <w:i/>
            <w:color w:val="000000"/>
            <w:sz w:val="22"/>
            <w:szCs w:val="22"/>
          </w:rPr>
          <w:t>2</w:t>
        </w:r>
      </w:hyperlink>
      <w:hyperlink r:id="rId120">
        <w:r w:rsidR="00A0486D">
          <w:rPr>
            <w:color w:val="000000"/>
            <w:sz w:val="22"/>
            <w:szCs w:val="22"/>
          </w:rPr>
          <w:t>, 16207.</w:t>
        </w:r>
      </w:hyperlink>
    </w:p>
    <w:p w14:paraId="273C6262"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21">
        <w:r w:rsidR="00A0486D">
          <w:rPr>
            <w:color w:val="000000"/>
            <w:sz w:val="22"/>
            <w:szCs w:val="22"/>
          </w:rPr>
          <w:t xml:space="preserve">Cotton, J.A., Berriman, M., </w:t>
        </w:r>
        <w:proofErr w:type="spellStart"/>
        <w:r w:rsidR="00A0486D">
          <w:rPr>
            <w:color w:val="000000"/>
            <w:sz w:val="22"/>
            <w:szCs w:val="22"/>
          </w:rPr>
          <w:t>Dalén</w:t>
        </w:r>
        <w:proofErr w:type="spellEnd"/>
        <w:r w:rsidR="00A0486D">
          <w:rPr>
            <w:color w:val="000000"/>
            <w:sz w:val="22"/>
            <w:szCs w:val="22"/>
          </w:rPr>
          <w:t xml:space="preserve">, L., and Barnes, I. (2018). Eradication genomics-lessons for parasite control. Science </w:t>
        </w:r>
      </w:hyperlink>
      <w:hyperlink r:id="rId122">
        <w:r w:rsidR="00A0486D">
          <w:rPr>
            <w:i/>
            <w:color w:val="000000"/>
            <w:sz w:val="22"/>
            <w:szCs w:val="22"/>
          </w:rPr>
          <w:t>361</w:t>
        </w:r>
      </w:hyperlink>
      <w:hyperlink r:id="rId123">
        <w:r w:rsidR="00A0486D">
          <w:rPr>
            <w:color w:val="000000"/>
            <w:sz w:val="22"/>
            <w:szCs w:val="22"/>
          </w:rPr>
          <w:t>, 130–131.</w:t>
        </w:r>
      </w:hyperlink>
    </w:p>
    <w:p w14:paraId="52970F6F"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24">
        <w:proofErr w:type="spellStart"/>
        <w:r w:rsidR="00A0486D">
          <w:rPr>
            <w:color w:val="000000"/>
            <w:sz w:val="22"/>
            <w:szCs w:val="22"/>
          </w:rPr>
          <w:t>Cutillas</w:t>
        </w:r>
        <w:proofErr w:type="spellEnd"/>
        <w:r w:rsidR="00A0486D">
          <w:rPr>
            <w:color w:val="000000"/>
            <w:sz w:val="22"/>
            <w:szCs w:val="22"/>
          </w:rPr>
          <w:t xml:space="preserve">, C., de Rojas, M., </w:t>
        </w:r>
        <w:proofErr w:type="spellStart"/>
        <w:r w:rsidR="00A0486D">
          <w:rPr>
            <w:color w:val="000000"/>
            <w:sz w:val="22"/>
            <w:szCs w:val="22"/>
          </w:rPr>
          <w:t>Zurita</w:t>
        </w:r>
        <w:proofErr w:type="spellEnd"/>
        <w:r w:rsidR="00A0486D">
          <w:rPr>
            <w:color w:val="000000"/>
            <w:sz w:val="22"/>
            <w:szCs w:val="22"/>
          </w:rPr>
          <w:t xml:space="preserve">, A., Oliveros, R., and </w:t>
        </w:r>
        <w:proofErr w:type="spellStart"/>
        <w:r w:rsidR="00A0486D">
          <w:rPr>
            <w:color w:val="000000"/>
            <w:sz w:val="22"/>
            <w:szCs w:val="22"/>
          </w:rPr>
          <w:t>Callejón</w:t>
        </w:r>
        <w:proofErr w:type="spellEnd"/>
        <w:r w:rsidR="00A0486D">
          <w:rPr>
            <w:color w:val="000000"/>
            <w:sz w:val="22"/>
            <w:szCs w:val="22"/>
          </w:rPr>
          <w:t xml:space="preserve">, R. (2014). Trichuris </w:t>
        </w:r>
        <w:proofErr w:type="spellStart"/>
        <w:r w:rsidR="00A0486D">
          <w:rPr>
            <w:color w:val="000000"/>
            <w:sz w:val="22"/>
            <w:szCs w:val="22"/>
          </w:rPr>
          <w:t>colobae</w:t>
        </w:r>
        <w:proofErr w:type="spellEnd"/>
        <w:r w:rsidR="00A0486D">
          <w:rPr>
            <w:color w:val="000000"/>
            <w:sz w:val="22"/>
            <w:szCs w:val="22"/>
          </w:rPr>
          <w:t xml:space="preserve"> n. sp. (Nematoda: </w:t>
        </w:r>
        <w:proofErr w:type="spellStart"/>
        <w:r w:rsidR="00A0486D">
          <w:rPr>
            <w:color w:val="000000"/>
            <w:sz w:val="22"/>
            <w:szCs w:val="22"/>
          </w:rPr>
          <w:t>Trichuridae</w:t>
        </w:r>
        <w:proofErr w:type="spellEnd"/>
        <w:r w:rsidR="00A0486D">
          <w:rPr>
            <w:color w:val="000000"/>
            <w:sz w:val="22"/>
            <w:szCs w:val="22"/>
          </w:rPr>
          <w:t xml:space="preserve">), a new species of Trichuris from Colobus </w:t>
        </w:r>
        <w:proofErr w:type="spellStart"/>
        <w:r w:rsidR="00A0486D">
          <w:rPr>
            <w:color w:val="000000"/>
            <w:sz w:val="22"/>
            <w:szCs w:val="22"/>
          </w:rPr>
          <w:t>guereza</w:t>
        </w:r>
        <w:proofErr w:type="spellEnd"/>
        <w:r w:rsidR="00A0486D">
          <w:rPr>
            <w:color w:val="000000"/>
            <w:sz w:val="22"/>
            <w:szCs w:val="22"/>
          </w:rPr>
          <w:t xml:space="preserve"> </w:t>
        </w:r>
        <w:proofErr w:type="spellStart"/>
        <w:r w:rsidR="00A0486D">
          <w:rPr>
            <w:color w:val="000000"/>
            <w:sz w:val="22"/>
            <w:szCs w:val="22"/>
          </w:rPr>
          <w:t>kikuyensis</w:t>
        </w:r>
        <w:proofErr w:type="spellEnd"/>
        <w:r w:rsidR="00A0486D">
          <w:rPr>
            <w:color w:val="000000"/>
            <w:sz w:val="22"/>
            <w:szCs w:val="22"/>
          </w:rPr>
          <w:t xml:space="preserve">. </w:t>
        </w:r>
        <w:proofErr w:type="spellStart"/>
        <w:r w:rsidR="00A0486D">
          <w:rPr>
            <w:color w:val="000000"/>
            <w:sz w:val="22"/>
            <w:szCs w:val="22"/>
          </w:rPr>
          <w:t>Parasitol</w:t>
        </w:r>
        <w:proofErr w:type="spellEnd"/>
        <w:r w:rsidR="00A0486D">
          <w:rPr>
            <w:color w:val="000000"/>
            <w:sz w:val="22"/>
            <w:szCs w:val="22"/>
          </w:rPr>
          <w:t xml:space="preserve">. Res. </w:t>
        </w:r>
      </w:hyperlink>
      <w:hyperlink r:id="rId125">
        <w:r w:rsidR="00A0486D">
          <w:rPr>
            <w:i/>
            <w:color w:val="000000"/>
            <w:sz w:val="22"/>
            <w:szCs w:val="22"/>
          </w:rPr>
          <w:t>113</w:t>
        </w:r>
      </w:hyperlink>
      <w:hyperlink r:id="rId126">
        <w:r w:rsidR="00A0486D">
          <w:rPr>
            <w:color w:val="000000"/>
            <w:sz w:val="22"/>
            <w:szCs w:val="22"/>
          </w:rPr>
          <w:t>, 2725–2732.</w:t>
        </w:r>
      </w:hyperlink>
    </w:p>
    <w:p w14:paraId="0837FA42"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27">
        <w:r w:rsidR="00A0486D">
          <w:rPr>
            <w:color w:val="000000"/>
            <w:sz w:val="22"/>
            <w:szCs w:val="22"/>
          </w:rPr>
          <w:t>Denver, D.R., Dolan, P.C., Wilhelm, L.J., Sung, W., Lucas-</w:t>
        </w:r>
        <w:proofErr w:type="spellStart"/>
        <w:r w:rsidR="00A0486D">
          <w:rPr>
            <w:color w:val="000000"/>
            <w:sz w:val="22"/>
            <w:szCs w:val="22"/>
          </w:rPr>
          <w:t>Lledó</w:t>
        </w:r>
        <w:proofErr w:type="spellEnd"/>
        <w:r w:rsidR="00A0486D">
          <w:rPr>
            <w:color w:val="000000"/>
            <w:sz w:val="22"/>
            <w:szCs w:val="22"/>
          </w:rPr>
          <w:t xml:space="preserve">, J.I., Howe, D.K., Lewis, S.C., Okamoto, K., Thomas, W.K., Lynch, M., et al. (2009). A genome-wide view of Caenorhabditis </w:t>
        </w:r>
        <w:proofErr w:type="spellStart"/>
        <w:r w:rsidR="00A0486D">
          <w:rPr>
            <w:color w:val="000000"/>
            <w:sz w:val="22"/>
            <w:szCs w:val="22"/>
          </w:rPr>
          <w:t>elegans</w:t>
        </w:r>
        <w:proofErr w:type="spellEnd"/>
        <w:r w:rsidR="00A0486D">
          <w:rPr>
            <w:color w:val="000000"/>
            <w:sz w:val="22"/>
            <w:szCs w:val="22"/>
          </w:rPr>
          <w:t xml:space="preserve"> base-substitution mutation processes. Proc. Natl. Acad. Sci. U. S. A. </w:t>
        </w:r>
      </w:hyperlink>
      <w:hyperlink r:id="rId128">
        <w:r w:rsidR="00A0486D">
          <w:rPr>
            <w:i/>
            <w:color w:val="000000"/>
            <w:sz w:val="22"/>
            <w:szCs w:val="22"/>
          </w:rPr>
          <w:t>106</w:t>
        </w:r>
      </w:hyperlink>
      <w:hyperlink r:id="rId129">
        <w:r w:rsidR="00A0486D">
          <w:rPr>
            <w:color w:val="000000"/>
            <w:sz w:val="22"/>
            <w:szCs w:val="22"/>
          </w:rPr>
          <w:t>, 16310–16314.</w:t>
        </w:r>
      </w:hyperlink>
    </w:p>
    <w:p w14:paraId="66885CCA"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30">
        <w:proofErr w:type="spellStart"/>
        <w:r w:rsidR="00A0486D">
          <w:rPr>
            <w:color w:val="000000"/>
            <w:sz w:val="22"/>
            <w:szCs w:val="22"/>
          </w:rPr>
          <w:t>Diawara</w:t>
        </w:r>
        <w:proofErr w:type="spellEnd"/>
        <w:r w:rsidR="00A0486D">
          <w:rPr>
            <w:color w:val="000000"/>
            <w:sz w:val="22"/>
            <w:szCs w:val="22"/>
          </w:rPr>
          <w:t xml:space="preserve">, A., Drake, L.J., </w:t>
        </w:r>
        <w:proofErr w:type="spellStart"/>
        <w:r w:rsidR="00A0486D">
          <w:rPr>
            <w:color w:val="000000"/>
            <w:sz w:val="22"/>
            <w:szCs w:val="22"/>
          </w:rPr>
          <w:t>Suswillo</w:t>
        </w:r>
        <w:proofErr w:type="spellEnd"/>
        <w:r w:rsidR="00A0486D">
          <w:rPr>
            <w:color w:val="000000"/>
            <w:sz w:val="22"/>
            <w:szCs w:val="22"/>
          </w:rPr>
          <w:t xml:space="preserve">, R.R., </w:t>
        </w:r>
        <w:proofErr w:type="spellStart"/>
        <w:r w:rsidR="00A0486D">
          <w:rPr>
            <w:color w:val="000000"/>
            <w:sz w:val="22"/>
            <w:szCs w:val="22"/>
          </w:rPr>
          <w:t>Kihara</w:t>
        </w:r>
        <w:proofErr w:type="spellEnd"/>
        <w:r w:rsidR="00A0486D">
          <w:rPr>
            <w:color w:val="000000"/>
            <w:sz w:val="22"/>
            <w:szCs w:val="22"/>
          </w:rPr>
          <w:t xml:space="preserve">, J., Bundy, D.A.P., Scott, M.E., </w:t>
        </w:r>
        <w:proofErr w:type="spellStart"/>
        <w:r w:rsidR="00A0486D">
          <w:rPr>
            <w:color w:val="000000"/>
            <w:sz w:val="22"/>
            <w:szCs w:val="22"/>
          </w:rPr>
          <w:t>Halpenny</w:t>
        </w:r>
        <w:proofErr w:type="spellEnd"/>
        <w:r w:rsidR="00A0486D">
          <w:rPr>
            <w:color w:val="000000"/>
            <w:sz w:val="22"/>
            <w:szCs w:val="22"/>
          </w:rPr>
          <w:t xml:space="preserve">, C., Russell </w:t>
        </w:r>
        <w:proofErr w:type="spellStart"/>
        <w:r w:rsidR="00A0486D">
          <w:rPr>
            <w:color w:val="000000"/>
            <w:sz w:val="22"/>
            <w:szCs w:val="22"/>
          </w:rPr>
          <w:t>Stothard</w:t>
        </w:r>
        <w:proofErr w:type="spellEnd"/>
        <w:r w:rsidR="00A0486D">
          <w:rPr>
            <w:color w:val="000000"/>
            <w:sz w:val="22"/>
            <w:szCs w:val="22"/>
          </w:rPr>
          <w:t xml:space="preserve">, J., and Prichard, R.K. (2009). Assays to Detect β-Tubulin Codon 200 Polymorphism in Trichuris </w:t>
        </w:r>
        <w:proofErr w:type="spellStart"/>
        <w:r w:rsidR="00A0486D">
          <w:rPr>
            <w:color w:val="000000"/>
            <w:sz w:val="22"/>
            <w:szCs w:val="22"/>
          </w:rPr>
          <w:t>trichiura</w:t>
        </w:r>
        <w:proofErr w:type="spellEnd"/>
        <w:r w:rsidR="00A0486D">
          <w:rPr>
            <w:color w:val="000000"/>
            <w:sz w:val="22"/>
            <w:szCs w:val="22"/>
          </w:rPr>
          <w:t xml:space="preserve"> and Ascaris lumbricoides. </w:t>
        </w:r>
        <w:proofErr w:type="spellStart"/>
        <w:r w:rsidR="00A0486D">
          <w:rPr>
            <w:color w:val="000000"/>
            <w:sz w:val="22"/>
            <w:szCs w:val="22"/>
          </w:rPr>
          <w:t>PLoS</w:t>
        </w:r>
        <w:proofErr w:type="spellEnd"/>
        <w:r w:rsidR="00A0486D">
          <w:rPr>
            <w:color w:val="000000"/>
            <w:sz w:val="22"/>
            <w:szCs w:val="22"/>
          </w:rPr>
          <w:t xml:space="preserve"> Neglected Tropical Diseases </w:t>
        </w:r>
      </w:hyperlink>
      <w:hyperlink r:id="rId131">
        <w:r w:rsidR="00A0486D">
          <w:rPr>
            <w:i/>
            <w:color w:val="000000"/>
            <w:sz w:val="22"/>
            <w:szCs w:val="22"/>
          </w:rPr>
          <w:t>3</w:t>
        </w:r>
      </w:hyperlink>
      <w:hyperlink r:id="rId132">
        <w:r w:rsidR="00A0486D">
          <w:rPr>
            <w:color w:val="000000"/>
            <w:sz w:val="22"/>
            <w:szCs w:val="22"/>
          </w:rPr>
          <w:t>, e397.</w:t>
        </w:r>
      </w:hyperlink>
    </w:p>
    <w:p w14:paraId="185C8EAC"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33">
        <w:proofErr w:type="spellStart"/>
        <w:r w:rsidR="00A0486D">
          <w:rPr>
            <w:color w:val="000000"/>
            <w:sz w:val="22"/>
            <w:szCs w:val="22"/>
          </w:rPr>
          <w:t>Diawara</w:t>
        </w:r>
        <w:proofErr w:type="spellEnd"/>
        <w:r w:rsidR="00A0486D">
          <w:rPr>
            <w:color w:val="000000"/>
            <w:sz w:val="22"/>
            <w:szCs w:val="22"/>
          </w:rPr>
          <w:t xml:space="preserve">, A., </w:t>
        </w:r>
        <w:proofErr w:type="spellStart"/>
        <w:r w:rsidR="00A0486D">
          <w:rPr>
            <w:color w:val="000000"/>
            <w:sz w:val="22"/>
            <w:szCs w:val="22"/>
          </w:rPr>
          <w:t>Halpenny</w:t>
        </w:r>
        <w:proofErr w:type="spellEnd"/>
        <w:r w:rsidR="00A0486D">
          <w:rPr>
            <w:color w:val="000000"/>
            <w:sz w:val="22"/>
            <w:szCs w:val="22"/>
          </w:rPr>
          <w:t xml:space="preserve">, C.M., Churcher, T.S., </w:t>
        </w:r>
        <w:proofErr w:type="spellStart"/>
        <w:r w:rsidR="00A0486D">
          <w:rPr>
            <w:color w:val="000000"/>
            <w:sz w:val="22"/>
            <w:szCs w:val="22"/>
          </w:rPr>
          <w:t>Mwandawiro</w:t>
        </w:r>
        <w:proofErr w:type="spellEnd"/>
        <w:r w:rsidR="00A0486D">
          <w:rPr>
            <w:color w:val="000000"/>
            <w:sz w:val="22"/>
            <w:szCs w:val="22"/>
          </w:rPr>
          <w:t xml:space="preserve">, C., </w:t>
        </w:r>
        <w:proofErr w:type="spellStart"/>
        <w:r w:rsidR="00A0486D">
          <w:rPr>
            <w:color w:val="000000"/>
            <w:sz w:val="22"/>
            <w:szCs w:val="22"/>
          </w:rPr>
          <w:t>Kihara</w:t>
        </w:r>
        <w:proofErr w:type="spellEnd"/>
        <w:r w:rsidR="00A0486D">
          <w:rPr>
            <w:color w:val="000000"/>
            <w:sz w:val="22"/>
            <w:szCs w:val="22"/>
          </w:rPr>
          <w:t xml:space="preserve">, J., Kaplan, R.M., </w:t>
        </w:r>
        <w:proofErr w:type="spellStart"/>
        <w:r w:rsidR="00A0486D">
          <w:rPr>
            <w:color w:val="000000"/>
            <w:sz w:val="22"/>
            <w:szCs w:val="22"/>
          </w:rPr>
          <w:t>Streit</w:t>
        </w:r>
        <w:proofErr w:type="spellEnd"/>
        <w:r w:rsidR="00A0486D">
          <w:rPr>
            <w:color w:val="000000"/>
            <w:sz w:val="22"/>
            <w:szCs w:val="22"/>
          </w:rPr>
          <w:t xml:space="preserve">, T.G., </w:t>
        </w:r>
        <w:proofErr w:type="spellStart"/>
        <w:r w:rsidR="00A0486D">
          <w:rPr>
            <w:color w:val="000000"/>
            <w:sz w:val="22"/>
            <w:szCs w:val="22"/>
          </w:rPr>
          <w:t>Idaghdour</w:t>
        </w:r>
        <w:proofErr w:type="spellEnd"/>
        <w:r w:rsidR="00A0486D">
          <w:rPr>
            <w:color w:val="000000"/>
            <w:sz w:val="22"/>
            <w:szCs w:val="22"/>
          </w:rPr>
          <w:t xml:space="preserve">, Y., Scott, M.E., </w:t>
        </w:r>
        <w:proofErr w:type="spellStart"/>
        <w:r w:rsidR="00A0486D">
          <w:rPr>
            <w:color w:val="000000"/>
            <w:sz w:val="22"/>
            <w:szCs w:val="22"/>
          </w:rPr>
          <w:t>Basáñez</w:t>
        </w:r>
        <w:proofErr w:type="spellEnd"/>
        <w:r w:rsidR="00A0486D">
          <w:rPr>
            <w:color w:val="000000"/>
            <w:sz w:val="22"/>
            <w:szCs w:val="22"/>
          </w:rPr>
          <w:t xml:space="preserve">, M.-G., et al. (2013). Association between response to albendazole treatment and β-tubulin genotype frequencies in soil-transmitted helminths. </w:t>
        </w:r>
        <w:proofErr w:type="spellStart"/>
        <w:r w:rsidR="00A0486D">
          <w:rPr>
            <w:color w:val="000000"/>
            <w:sz w:val="22"/>
            <w:szCs w:val="22"/>
          </w:rPr>
          <w:t>PLoS</w:t>
        </w:r>
        <w:proofErr w:type="spellEnd"/>
        <w:r w:rsidR="00A0486D">
          <w:rPr>
            <w:color w:val="000000"/>
            <w:sz w:val="22"/>
            <w:szCs w:val="22"/>
          </w:rPr>
          <w:t xml:space="preserve"> </w:t>
        </w:r>
        <w:proofErr w:type="spellStart"/>
        <w:r w:rsidR="00A0486D">
          <w:rPr>
            <w:color w:val="000000"/>
            <w:sz w:val="22"/>
            <w:szCs w:val="22"/>
          </w:rPr>
          <w:t>Negl</w:t>
        </w:r>
        <w:proofErr w:type="spellEnd"/>
        <w:r w:rsidR="00A0486D">
          <w:rPr>
            <w:color w:val="000000"/>
            <w:sz w:val="22"/>
            <w:szCs w:val="22"/>
          </w:rPr>
          <w:t xml:space="preserve">. Trop. Dis. </w:t>
        </w:r>
      </w:hyperlink>
      <w:hyperlink r:id="rId134">
        <w:r w:rsidR="00A0486D">
          <w:rPr>
            <w:i/>
            <w:color w:val="000000"/>
            <w:sz w:val="22"/>
            <w:szCs w:val="22"/>
          </w:rPr>
          <w:t>7</w:t>
        </w:r>
      </w:hyperlink>
      <w:hyperlink r:id="rId135">
        <w:r w:rsidR="00A0486D">
          <w:rPr>
            <w:color w:val="000000"/>
            <w:sz w:val="22"/>
            <w:szCs w:val="22"/>
          </w:rPr>
          <w:t>, e2247.</w:t>
        </w:r>
      </w:hyperlink>
    </w:p>
    <w:p w14:paraId="31DA156E"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36">
        <w:r w:rsidR="00A0486D">
          <w:rPr>
            <w:color w:val="000000"/>
            <w:sz w:val="22"/>
            <w:szCs w:val="22"/>
          </w:rPr>
          <w:t xml:space="preserve">Doyle, S.R., and Cotton, J.A. (2019). Genome-wide Approaches to Investigate Anthelmintic Resistance. Trends </w:t>
        </w:r>
        <w:proofErr w:type="spellStart"/>
        <w:r w:rsidR="00A0486D">
          <w:rPr>
            <w:color w:val="000000"/>
            <w:sz w:val="22"/>
            <w:szCs w:val="22"/>
          </w:rPr>
          <w:t>Parasitol</w:t>
        </w:r>
        <w:proofErr w:type="spellEnd"/>
        <w:r w:rsidR="00A0486D">
          <w:rPr>
            <w:color w:val="000000"/>
            <w:sz w:val="22"/>
            <w:szCs w:val="22"/>
          </w:rPr>
          <w:t xml:space="preserve">. </w:t>
        </w:r>
      </w:hyperlink>
      <w:hyperlink r:id="rId137">
        <w:r w:rsidR="00A0486D">
          <w:rPr>
            <w:i/>
            <w:color w:val="000000"/>
            <w:sz w:val="22"/>
            <w:szCs w:val="22"/>
          </w:rPr>
          <w:t>35</w:t>
        </w:r>
      </w:hyperlink>
      <w:hyperlink r:id="rId138">
        <w:r w:rsidR="00A0486D">
          <w:rPr>
            <w:color w:val="000000"/>
            <w:sz w:val="22"/>
            <w:szCs w:val="22"/>
          </w:rPr>
          <w:t>, 289–301.</w:t>
        </w:r>
      </w:hyperlink>
    </w:p>
    <w:p w14:paraId="1674F89A"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39">
        <w:r w:rsidR="00A0486D">
          <w:rPr>
            <w:color w:val="000000"/>
            <w:sz w:val="22"/>
            <w:szCs w:val="22"/>
          </w:rPr>
          <w:t xml:space="preserve">Doyle, S.R., </w:t>
        </w:r>
        <w:proofErr w:type="spellStart"/>
        <w:r w:rsidR="00A0486D">
          <w:rPr>
            <w:color w:val="000000"/>
            <w:sz w:val="22"/>
            <w:szCs w:val="22"/>
          </w:rPr>
          <w:t>Sankaranarayanan</w:t>
        </w:r>
        <w:proofErr w:type="spellEnd"/>
        <w:r w:rsidR="00A0486D">
          <w:rPr>
            <w:color w:val="000000"/>
            <w:sz w:val="22"/>
            <w:szCs w:val="22"/>
          </w:rPr>
          <w:t xml:space="preserve">, G., Allan, F., Berger, D., Jimenez Castro, P.D., Collins, J.B., </w:t>
        </w:r>
        <w:proofErr w:type="spellStart"/>
        <w:r w:rsidR="00A0486D">
          <w:rPr>
            <w:color w:val="000000"/>
            <w:sz w:val="22"/>
            <w:szCs w:val="22"/>
          </w:rPr>
          <w:t>Crellen</w:t>
        </w:r>
        <w:proofErr w:type="spellEnd"/>
        <w:r w:rsidR="00A0486D">
          <w:rPr>
            <w:color w:val="000000"/>
            <w:sz w:val="22"/>
            <w:szCs w:val="22"/>
          </w:rPr>
          <w:t xml:space="preserve">, T., Duque-Correa, M.A., Ellis, P., </w:t>
        </w:r>
        <w:proofErr w:type="spellStart"/>
        <w:r w:rsidR="00A0486D">
          <w:rPr>
            <w:color w:val="000000"/>
            <w:sz w:val="22"/>
            <w:szCs w:val="22"/>
          </w:rPr>
          <w:t>Jaleta</w:t>
        </w:r>
        <w:proofErr w:type="spellEnd"/>
        <w:r w:rsidR="00A0486D">
          <w:rPr>
            <w:color w:val="000000"/>
            <w:sz w:val="22"/>
            <w:szCs w:val="22"/>
          </w:rPr>
          <w:t xml:space="preserve">, T.G., et al. (2019). Evaluation of DNA Extraction Methods on Individual Helminth Egg and Larval Stages for Whole-Genome Sequencing. Front. Genet. </w:t>
        </w:r>
      </w:hyperlink>
      <w:hyperlink r:id="rId140">
        <w:r w:rsidR="00A0486D">
          <w:rPr>
            <w:i/>
            <w:color w:val="000000"/>
            <w:sz w:val="22"/>
            <w:szCs w:val="22"/>
          </w:rPr>
          <w:t>10</w:t>
        </w:r>
      </w:hyperlink>
      <w:hyperlink r:id="rId141">
        <w:r w:rsidR="00A0486D">
          <w:rPr>
            <w:color w:val="000000"/>
            <w:sz w:val="22"/>
            <w:szCs w:val="22"/>
          </w:rPr>
          <w:t>, 826.</w:t>
        </w:r>
      </w:hyperlink>
    </w:p>
    <w:p w14:paraId="2071E50B"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42">
        <w:proofErr w:type="spellStart"/>
        <w:r w:rsidR="00A0486D">
          <w:rPr>
            <w:color w:val="000000"/>
            <w:sz w:val="22"/>
            <w:szCs w:val="22"/>
          </w:rPr>
          <w:t>Evanno</w:t>
        </w:r>
        <w:proofErr w:type="spellEnd"/>
        <w:r w:rsidR="00A0486D">
          <w:rPr>
            <w:color w:val="000000"/>
            <w:sz w:val="22"/>
            <w:szCs w:val="22"/>
          </w:rPr>
          <w:t xml:space="preserve">, G., </w:t>
        </w:r>
        <w:proofErr w:type="spellStart"/>
        <w:r w:rsidR="00A0486D">
          <w:rPr>
            <w:color w:val="000000"/>
            <w:sz w:val="22"/>
            <w:szCs w:val="22"/>
          </w:rPr>
          <w:t>Regnaut</w:t>
        </w:r>
        <w:proofErr w:type="spellEnd"/>
        <w:r w:rsidR="00A0486D">
          <w:rPr>
            <w:color w:val="000000"/>
            <w:sz w:val="22"/>
            <w:szCs w:val="22"/>
          </w:rPr>
          <w:t xml:space="preserve">, S., and </w:t>
        </w:r>
        <w:proofErr w:type="spellStart"/>
        <w:r w:rsidR="00A0486D">
          <w:rPr>
            <w:color w:val="000000"/>
            <w:sz w:val="22"/>
            <w:szCs w:val="22"/>
          </w:rPr>
          <w:t>Goudet</w:t>
        </w:r>
        <w:proofErr w:type="spellEnd"/>
        <w:r w:rsidR="00A0486D">
          <w:rPr>
            <w:color w:val="000000"/>
            <w:sz w:val="22"/>
            <w:szCs w:val="22"/>
          </w:rPr>
          <w:t xml:space="preserve">, J. (2005). Detecting the number of clusters of individuals using the software STRUCTURE: a simulation study. Mol. Ecol. </w:t>
        </w:r>
      </w:hyperlink>
      <w:hyperlink r:id="rId143">
        <w:r w:rsidR="00A0486D">
          <w:rPr>
            <w:i/>
            <w:color w:val="000000"/>
            <w:sz w:val="22"/>
            <w:szCs w:val="22"/>
          </w:rPr>
          <w:t>14</w:t>
        </w:r>
      </w:hyperlink>
      <w:hyperlink r:id="rId144">
        <w:r w:rsidR="00A0486D">
          <w:rPr>
            <w:color w:val="000000"/>
            <w:sz w:val="22"/>
            <w:szCs w:val="22"/>
          </w:rPr>
          <w:t>, 2611–2620.</w:t>
        </w:r>
      </w:hyperlink>
    </w:p>
    <w:p w14:paraId="4C6C9A35"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45">
        <w:proofErr w:type="spellStart"/>
        <w:r w:rsidR="00A0486D">
          <w:rPr>
            <w:color w:val="000000"/>
            <w:sz w:val="22"/>
            <w:szCs w:val="22"/>
          </w:rPr>
          <w:t>Ewels</w:t>
        </w:r>
        <w:proofErr w:type="spellEnd"/>
        <w:r w:rsidR="00A0486D">
          <w:rPr>
            <w:color w:val="000000"/>
            <w:sz w:val="22"/>
            <w:szCs w:val="22"/>
          </w:rPr>
          <w:t xml:space="preserve">, P., Magnusson, M., Lundin, S., and </w:t>
        </w:r>
        <w:proofErr w:type="spellStart"/>
        <w:r w:rsidR="00A0486D">
          <w:rPr>
            <w:color w:val="000000"/>
            <w:sz w:val="22"/>
            <w:szCs w:val="22"/>
          </w:rPr>
          <w:t>Käller</w:t>
        </w:r>
        <w:proofErr w:type="spellEnd"/>
        <w:r w:rsidR="00A0486D">
          <w:rPr>
            <w:color w:val="000000"/>
            <w:sz w:val="22"/>
            <w:szCs w:val="22"/>
          </w:rPr>
          <w:t xml:space="preserve">, M. (2016). </w:t>
        </w:r>
        <w:proofErr w:type="spellStart"/>
        <w:r w:rsidR="00A0486D">
          <w:rPr>
            <w:color w:val="000000"/>
            <w:sz w:val="22"/>
            <w:szCs w:val="22"/>
          </w:rPr>
          <w:t>MultiQC</w:t>
        </w:r>
        <w:proofErr w:type="spellEnd"/>
        <w:r w:rsidR="00A0486D">
          <w:rPr>
            <w:color w:val="000000"/>
            <w:sz w:val="22"/>
            <w:szCs w:val="22"/>
          </w:rPr>
          <w:t xml:space="preserve">: summarize analysis results for multiple tools and samples in a single report. Bioinformatics </w:t>
        </w:r>
      </w:hyperlink>
      <w:hyperlink r:id="rId146">
        <w:r w:rsidR="00A0486D">
          <w:rPr>
            <w:i/>
            <w:color w:val="000000"/>
            <w:sz w:val="22"/>
            <w:szCs w:val="22"/>
          </w:rPr>
          <w:t>32</w:t>
        </w:r>
      </w:hyperlink>
      <w:hyperlink r:id="rId147">
        <w:r w:rsidR="00A0486D">
          <w:rPr>
            <w:color w:val="000000"/>
            <w:sz w:val="22"/>
            <w:szCs w:val="22"/>
          </w:rPr>
          <w:t>, 3047–3048.</w:t>
        </w:r>
      </w:hyperlink>
    </w:p>
    <w:p w14:paraId="7D64BA78"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48">
        <w:proofErr w:type="spellStart"/>
        <w:r w:rsidR="00A0486D">
          <w:rPr>
            <w:color w:val="000000"/>
            <w:sz w:val="22"/>
            <w:szCs w:val="22"/>
          </w:rPr>
          <w:t>Foth</w:t>
        </w:r>
        <w:proofErr w:type="spellEnd"/>
        <w:r w:rsidR="00A0486D">
          <w:rPr>
            <w:color w:val="000000"/>
            <w:sz w:val="22"/>
            <w:szCs w:val="22"/>
          </w:rPr>
          <w:t xml:space="preserve">, B.J., Tsai, I.J., Reid, A.J., Bancroft, A.J., Nichol, S., Tracey, A., Holroyd, N., Cotton, J.A., Stanley, E.J., </w:t>
        </w:r>
        <w:proofErr w:type="spellStart"/>
        <w:r w:rsidR="00A0486D">
          <w:rPr>
            <w:color w:val="000000"/>
            <w:sz w:val="22"/>
            <w:szCs w:val="22"/>
          </w:rPr>
          <w:t>Zarowiecki</w:t>
        </w:r>
        <w:proofErr w:type="spellEnd"/>
        <w:r w:rsidR="00A0486D">
          <w:rPr>
            <w:color w:val="000000"/>
            <w:sz w:val="22"/>
            <w:szCs w:val="22"/>
          </w:rPr>
          <w:t xml:space="preserve">, M., et al. (2014). Whipworm genome and dual-species transcriptome analyses provide molecular insights into an intimate host-parasite interaction. Nat. Genet. </w:t>
        </w:r>
      </w:hyperlink>
      <w:hyperlink r:id="rId149">
        <w:r w:rsidR="00A0486D">
          <w:rPr>
            <w:i/>
            <w:color w:val="000000"/>
            <w:sz w:val="22"/>
            <w:szCs w:val="22"/>
          </w:rPr>
          <w:t>46</w:t>
        </w:r>
      </w:hyperlink>
      <w:hyperlink r:id="rId150">
        <w:r w:rsidR="00A0486D">
          <w:rPr>
            <w:color w:val="000000"/>
            <w:sz w:val="22"/>
            <w:szCs w:val="22"/>
          </w:rPr>
          <w:t>, 693–700.</w:t>
        </w:r>
      </w:hyperlink>
    </w:p>
    <w:p w14:paraId="1C5277EB"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51">
        <w:proofErr w:type="spellStart"/>
        <w:r w:rsidR="00A0486D">
          <w:rPr>
            <w:color w:val="000000"/>
            <w:sz w:val="22"/>
            <w:szCs w:val="22"/>
          </w:rPr>
          <w:t>Gandasegui</w:t>
        </w:r>
        <w:proofErr w:type="spellEnd"/>
        <w:r w:rsidR="00A0486D">
          <w:rPr>
            <w:color w:val="000000"/>
            <w:sz w:val="22"/>
            <w:szCs w:val="22"/>
          </w:rPr>
          <w:t>, J., Martínez-</w:t>
        </w:r>
        <w:proofErr w:type="spellStart"/>
        <w:r w:rsidR="00A0486D">
          <w:rPr>
            <w:color w:val="000000"/>
            <w:sz w:val="22"/>
            <w:szCs w:val="22"/>
          </w:rPr>
          <w:t>Valladares</w:t>
        </w:r>
        <w:proofErr w:type="spellEnd"/>
        <w:r w:rsidR="00A0486D">
          <w:rPr>
            <w:color w:val="000000"/>
            <w:sz w:val="22"/>
            <w:szCs w:val="22"/>
          </w:rPr>
          <w:t>, M., Grau-</w:t>
        </w:r>
        <w:proofErr w:type="spellStart"/>
        <w:r w:rsidR="00A0486D">
          <w:rPr>
            <w:color w:val="000000"/>
            <w:sz w:val="22"/>
            <w:szCs w:val="22"/>
          </w:rPr>
          <w:t>Pujol</w:t>
        </w:r>
        <w:proofErr w:type="spellEnd"/>
        <w:r w:rsidR="00A0486D">
          <w:rPr>
            <w:color w:val="000000"/>
            <w:sz w:val="22"/>
            <w:szCs w:val="22"/>
          </w:rPr>
          <w:t xml:space="preserve">, B., </w:t>
        </w:r>
        <w:proofErr w:type="spellStart"/>
        <w:r w:rsidR="00A0486D">
          <w:rPr>
            <w:color w:val="000000"/>
            <w:sz w:val="22"/>
            <w:szCs w:val="22"/>
          </w:rPr>
          <w:t>Krolewiecki</w:t>
        </w:r>
        <w:proofErr w:type="spellEnd"/>
        <w:r w:rsidR="00A0486D">
          <w:rPr>
            <w:color w:val="000000"/>
            <w:sz w:val="22"/>
            <w:szCs w:val="22"/>
          </w:rPr>
          <w:t xml:space="preserve">, A.J., </w:t>
        </w:r>
        <w:proofErr w:type="spellStart"/>
        <w:r w:rsidR="00A0486D">
          <w:rPr>
            <w:color w:val="000000"/>
            <w:sz w:val="22"/>
            <w:szCs w:val="22"/>
          </w:rPr>
          <w:t>Balaña-Fouce</w:t>
        </w:r>
        <w:proofErr w:type="spellEnd"/>
        <w:r w:rsidR="00A0486D">
          <w:rPr>
            <w:color w:val="000000"/>
            <w:sz w:val="22"/>
            <w:szCs w:val="22"/>
          </w:rPr>
          <w:t xml:space="preserve">, R., </w:t>
        </w:r>
        <w:proofErr w:type="spellStart"/>
        <w:r w:rsidR="00A0486D">
          <w:rPr>
            <w:color w:val="000000"/>
            <w:sz w:val="22"/>
            <w:szCs w:val="22"/>
          </w:rPr>
          <w:t>Gelaye</w:t>
        </w:r>
        <w:proofErr w:type="spellEnd"/>
        <w:r w:rsidR="00A0486D">
          <w:rPr>
            <w:color w:val="000000"/>
            <w:sz w:val="22"/>
            <w:szCs w:val="22"/>
          </w:rPr>
          <w:t xml:space="preserve">, W., van </w:t>
        </w:r>
        <w:proofErr w:type="spellStart"/>
        <w:r w:rsidR="00A0486D">
          <w:rPr>
            <w:color w:val="000000"/>
            <w:sz w:val="22"/>
            <w:szCs w:val="22"/>
          </w:rPr>
          <w:t>Lieshout</w:t>
        </w:r>
        <w:proofErr w:type="spellEnd"/>
        <w:r w:rsidR="00A0486D">
          <w:rPr>
            <w:color w:val="000000"/>
            <w:sz w:val="22"/>
            <w:szCs w:val="22"/>
          </w:rPr>
          <w:t xml:space="preserve">, L., </w:t>
        </w:r>
        <w:proofErr w:type="spellStart"/>
        <w:r w:rsidR="00A0486D">
          <w:rPr>
            <w:color w:val="000000"/>
            <w:sz w:val="22"/>
            <w:szCs w:val="22"/>
          </w:rPr>
          <w:t>Kepha</w:t>
        </w:r>
        <w:proofErr w:type="spellEnd"/>
        <w:r w:rsidR="00A0486D">
          <w:rPr>
            <w:color w:val="000000"/>
            <w:sz w:val="22"/>
            <w:szCs w:val="22"/>
          </w:rPr>
          <w:t xml:space="preserve">, S., </w:t>
        </w:r>
        <w:proofErr w:type="spellStart"/>
        <w:r w:rsidR="00A0486D">
          <w:rPr>
            <w:color w:val="000000"/>
            <w:sz w:val="22"/>
            <w:szCs w:val="22"/>
          </w:rPr>
          <w:t>Mandomando</w:t>
        </w:r>
        <w:proofErr w:type="spellEnd"/>
        <w:r w:rsidR="00A0486D">
          <w:rPr>
            <w:color w:val="000000"/>
            <w:sz w:val="22"/>
            <w:szCs w:val="22"/>
          </w:rPr>
          <w:t xml:space="preserve">, I., Muñoz, J., et al. (2020). Role of DNA-detection–based tools for monitoring the soil-transmitted helminth treatment response in drug-efficacy trials. PLOS Neglected Tropical Diseases </w:t>
        </w:r>
      </w:hyperlink>
      <w:hyperlink r:id="rId152">
        <w:r w:rsidR="00A0486D">
          <w:rPr>
            <w:i/>
            <w:color w:val="000000"/>
            <w:sz w:val="22"/>
            <w:szCs w:val="22"/>
          </w:rPr>
          <w:t>14</w:t>
        </w:r>
      </w:hyperlink>
      <w:hyperlink r:id="rId153">
        <w:r w:rsidR="00A0486D">
          <w:rPr>
            <w:color w:val="000000"/>
            <w:sz w:val="22"/>
            <w:szCs w:val="22"/>
          </w:rPr>
          <w:t>, e0007931.</w:t>
        </w:r>
      </w:hyperlink>
    </w:p>
    <w:p w14:paraId="22CF429F"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54">
        <w:proofErr w:type="spellStart"/>
        <w:r w:rsidR="00A0486D">
          <w:rPr>
            <w:color w:val="000000"/>
            <w:sz w:val="22"/>
            <w:szCs w:val="22"/>
          </w:rPr>
          <w:t>Ghai</w:t>
        </w:r>
        <w:proofErr w:type="spellEnd"/>
        <w:r w:rsidR="00A0486D">
          <w:rPr>
            <w:color w:val="000000"/>
            <w:sz w:val="22"/>
            <w:szCs w:val="22"/>
          </w:rPr>
          <w:t xml:space="preserve">, R.R., Simons, N.D., Chapman, C.A., </w:t>
        </w:r>
        <w:proofErr w:type="spellStart"/>
        <w:r w:rsidR="00A0486D">
          <w:rPr>
            <w:color w:val="000000"/>
            <w:sz w:val="22"/>
            <w:szCs w:val="22"/>
          </w:rPr>
          <w:t>Omeja</w:t>
        </w:r>
        <w:proofErr w:type="spellEnd"/>
        <w:r w:rsidR="00A0486D">
          <w:rPr>
            <w:color w:val="000000"/>
            <w:sz w:val="22"/>
            <w:szCs w:val="22"/>
          </w:rPr>
          <w:t xml:space="preserve">, P.A., Davies, T.J., Ting, N., and Goldberg, T.L. (2014). Hidden population structure and cross-species transmission of whipworms (Trichuris sp.) in humans and non-human primates in Uganda. </w:t>
        </w:r>
        <w:proofErr w:type="spellStart"/>
        <w:r w:rsidR="00A0486D">
          <w:rPr>
            <w:color w:val="000000"/>
            <w:sz w:val="22"/>
            <w:szCs w:val="22"/>
          </w:rPr>
          <w:t>PLoS</w:t>
        </w:r>
        <w:proofErr w:type="spellEnd"/>
        <w:r w:rsidR="00A0486D">
          <w:rPr>
            <w:color w:val="000000"/>
            <w:sz w:val="22"/>
            <w:szCs w:val="22"/>
          </w:rPr>
          <w:t xml:space="preserve"> </w:t>
        </w:r>
        <w:proofErr w:type="spellStart"/>
        <w:r w:rsidR="00A0486D">
          <w:rPr>
            <w:color w:val="000000"/>
            <w:sz w:val="22"/>
            <w:szCs w:val="22"/>
          </w:rPr>
          <w:t>Negl</w:t>
        </w:r>
        <w:proofErr w:type="spellEnd"/>
        <w:r w:rsidR="00A0486D">
          <w:rPr>
            <w:color w:val="000000"/>
            <w:sz w:val="22"/>
            <w:szCs w:val="22"/>
          </w:rPr>
          <w:t xml:space="preserve">. Trop. Dis. </w:t>
        </w:r>
      </w:hyperlink>
      <w:hyperlink r:id="rId155">
        <w:r w:rsidR="00A0486D">
          <w:rPr>
            <w:i/>
            <w:color w:val="000000"/>
            <w:sz w:val="22"/>
            <w:szCs w:val="22"/>
          </w:rPr>
          <w:t>8</w:t>
        </w:r>
      </w:hyperlink>
      <w:hyperlink r:id="rId156">
        <w:r w:rsidR="00A0486D">
          <w:rPr>
            <w:color w:val="000000"/>
            <w:sz w:val="22"/>
            <w:szCs w:val="22"/>
          </w:rPr>
          <w:t>, e3256.</w:t>
        </w:r>
      </w:hyperlink>
    </w:p>
    <w:p w14:paraId="043B95D9"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57">
        <w:r w:rsidR="00A0486D">
          <w:rPr>
            <w:color w:val="000000"/>
            <w:sz w:val="22"/>
            <w:szCs w:val="22"/>
          </w:rPr>
          <w:t xml:space="preserve">Gonçalves, M.L.C., Araújo, A., and Ferreira, L.F. (2003). Human intestinal parasites in the past: new findings and a review. Mem. Inst. Oswaldo Cruz </w:t>
        </w:r>
      </w:hyperlink>
      <w:hyperlink r:id="rId158">
        <w:r w:rsidR="00A0486D">
          <w:rPr>
            <w:i/>
            <w:color w:val="000000"/>
            <w:sz w:val="22"/>
            <w:szCs w:val="22"/>
          </w:rPr>
          <w:t xml:space="preserve">98 </w:t>
        </w:r>
        <w:proofErr w:type="spellStart"/>
        <w:r w:rsidR="00A0486D">
          <w:rPr>
            <w:i/>
            <w:color w:val="000000"/>
            <w:sz w:val="22"/>
            <w:szCs w:val="22"/>
          </w:rPr>
          <w:t>Suppl</w:t>
        </w:r>
        <w:proofErr w:type="spellEnd"/>
        <w:r w:rsidR="00A0486D">
          <w:rPr>
            <w:i/>
            <w:color w:val="000000"/>
            <w:sz w:val="22"/>
            <w:szCs w:val="22"/>
          </w:rPr>
          <w:t xml:space="preserve"> 1</w:t>
        </w:r>
      </w:hyperlink>
      <w:hyperlink r:id="rId159">
        <w:r w:rsidR="00A0486D">
          <w:rPr>
            <w:color w:val="000000"/>
            <w:sz w:val="22"/>
            <w:szCs w:val="22"/>
          </w:rPr>
          <w:t>, 103–118.</w:t>
        </w:r>
      </w:hyperlink>
    </w:p>
    <w:p w14:paraId="7CF04F44"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60">
        <w:r w:rsidR="00A0486D">
          <w:rPr>
            <w:color w:val="000000"/>
            <w:sz w:val="22"/>
            <w:szCs w:val="22"/>
          </w:rPr>
          <w:t xml:space="preserve">Graff, A., </w:t>
        </w:r>
        <w:proofErr w:type="spellStart"/>
        <w:r w:rsidR="00A0486D">
          <w:rPr>
            <w:color w:val="000000"/>
            <w:sz w:val="22"/>
            <w:szCs w:val="22"/>
          </w:rPr>
          <w:t>Bennion-Pedley</w:t>
        </w:r>
        <w:proofErr w:type="spellEnd"/>
        <w:r w:rsidR="00A0486D">
          <w:rPr>
            <w:color w:val="000000"/>
            <w:sz w:val="22"/>
            <w:szCs w:val="22"/>
          </w:rPr>
          <w:t xml:space="preserve">, E., Jones, A.K., Ledger, M.L., Deforce, K., </w:t>
        </w:r>
        <w:proofErr w:type="spellStart"/>
        <w:r w:rsidR="00A0486D">
          <w:rPr>
            <w:color w:val="000000"/>
            <w:sz w:val="22"/>
            <w:szCs w:val="22"/>
          </w:rPr>
          <w:t>Degraeve</w:t>
        </w:r>
        <w:proofErr w:type="spellEnd"/>
        <w:r w:rsidR="00A0486D">
          <w:rPr>
            <w:color w:val="000000"/>
            <w:sz w:val="22"/>
            <w:szCs w:val="22"/>
          </w:rPr>
          <w:t xml:space="preserve">, A., </w:t>
        </w:r>
        <w:proofErr w:type="spellStart"/>
        <w:r w:rsidR="00A0486D">
          <w:rPr>
            <w:color w:val="000000"/>
            <w:sz w:val="22"/>
            <w:szCs w:val="22"/>
          </w:rPr>
          <w:t>Byl</w:t>
        </w:r>
        <w:proofErr w:type="spellEnd"/>
        <w:r w:rsidR="00A0486D">
          <w:rPr>
            <w:color w:val="000000"/>
            <w:sz w:val="22"/>
            <w:szCs w:val="22"/>
          </w:rPr>
          <w:t xml:space="preserve">, S., and Mitchell, P.D. (2020). A comparative study of parasites in three latrines from Medieval and Renaissance Brussels, Belgium (14th-17th centuries). Parasitology </w:t>
        </w:r>
      </w:hyperlink>
      <w:hyperlink r:id="rId161">
        <w:r w:rsidR="00A0486D">
          <w:rPr>
            <w:i/>
            <w:color w:val="000000"/>
            <w:sz w:val="22"/>
            <w:szCs w:val="22"/>
          </w:rPr>
          <w:t>147</w:t>
        </w:r>
      </w:hyperlink>
      <w:hyperlink r:id="rId162">
        <w:r w:rsidR="00A0486D">
          <w:rPr>
            <w:color w:val="000000"/>
            <w:sz w:val="22"/>
            <w:szCs w:val="22"/>
          </w:rPr>
          <w:t>, 1443–1451.</w:t>
        </w:r>
      </w:hyperlink>
    </w:p>
    <w:p w14:paraId="2A1DCEB4"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63">
        <w:r w:rsidR="00A0486D">
          <w:rPr>
            <w:color w:val="000000"/>
            <w:sz w:val="22"/>
            <w:szCs w:val="22"/>
          </w:rPr>
          <w:t xml:space="preserve">Hahn, C., Bachmann, L., and </w:t>
        </w:r>
        <w:proofErr w:type="spellStart"/>
        <w:r w:rsidR="00A0486D">
          <w:rPr>
            <w:color w:val="000000"/>
            <w:sz w:val="22"/>
            <w:szCs w:val="22"/>
          </w:rPr>
          <w:t>Chevreux</w:t>
        </w:r>
        <w:proofErr w:type="spellEnd"/>
        <w:r w:rsidR="00A0486D">
          <w:rPr>
            <w:color w:val="000000"/>
            <w:sz w:val="22"/>
            <w:szCs w:val="22"/>
          </w:rPr>
          <w:t xml:space="preserve">, B. (2013). Reconstructing mitochondrial genomes directly from genomic next-generation sequencing reads--a baiting and iterative mapping approach. Nucleic Acids Res. </w:t>
        </w:r>
      </w:hyperlink>
      <w:hyperlink r:id="rId164">
        <w:r w:rsidR="00A0486D">
          <w:rPr>
            <w:i/>
            <w:color w:val="000000"/>
            <w:sz w:val="22"/>
            <w:szCs w:val="22"/>
          </w:rPr>
          <w:t>41</w:t>
        </w:r>
      </w:hyperlink>
      <w:hyperlink r:id="rId165">
        <w:r w:rsidR="00A0486D">
          <w:rPr>
            <w:color w:val="000000"/>
            <w:sz w:val="22"/>
            <w:szCs w:val="22"/>
          </w:rPr>
          <w:t>, e129.</w:t>
        </w:r>
      </w:hyperlink>
    </w:p>
    <w:p w14:paraId="548F918D"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66">
        <w:r w:rsidR="00A0486D">
          <w:rPr>
            <w:color w:val="000000"/>
            <w:sz w:val="22"/>
            <w:szCs w:val="22"/>
          </w:rPr>
          <w:t xml:space="preserve">Hansen, E.P., </w:t>
        </w:r>
        <w:proofErr w:type="spellStart"/>
        <w:r w:rsidR="00A0486D">
          <w:rPr>
            <w:color w:val="000000"/>
            <w:sz w:val="22"/>
            <w:szCs w:val="22"/>
          </w:rPr>
          <w:t>Tejedor</w:t>
        </w:r>
        <w:proofErr w:type="spellEnd"/>
        <w:r w:rsidR="00A0486D">
          <w:rPr>
            <w:color w:val="000000"/>
            <w:sz w:val="22"/>
            <w:szCs w:val="22"/>
          </w:rPr>
          <w:t xml:space="preserve">, A.M., </w:t>
        </w:r>
        <w:proofErr w:type="spellStart"/>
        <w:r w:rsidR="00A0486D">
          <w:rPr>
            <w:color w:val="000000"/>
            <w:sz w:val="22"/>
            <w:szCs w:val="22"/>
          </w:rPr>
          <w:t>Thamsborg</w:t>
        </w:r>
        <w:proofErr w:type="spellEnd"/>
        <w:r w:rsidR="00A0486D">
          <w:rPr>
            <w:color w:val="000000"/>
            <w:sz w:val="22"/>
            <w:szCs w:val="22"/>
          </w:rPr>
          <w:t xml:space="preserve">, S.M., </w:t>
        </w:r>
        <w:proofErr w:type="spellStart"/>
        <w:r w:rsidR="00A0486D">
          <w:rPr>
            <w:color w:val="000000"/>
            <w:sz w:val="22"/>
            <w:szCs w:val="22"/>
          </w:rPr>
          <w:t>Alstrup</w:t>
        </w:r>
        <w:proofErr w:type="spellEnd"/>
        <w:r w:rsidR="00A0486D">
          <w:rPr>
            <w:color w:val="000000"/>
            <w:sz w:val="22"/>
            <w:szCs w:val="22"/>
          </w:rPr>
          <w:t xml:space="preserve"> Hansen, T.V., </w:t>
        </w:r>
        <w:proofErr w:type="spellStart"/>
        <w:r w:rsidR="00A0486D">
          <w:rPr>
            <w:color w:val="000000"/>
            <w:sz w:val="22"/>
            <w:szCs w:val="22"/>
          </w:rPr>
          <w:t>Dahlerup</w:t>
        </w:r>
        <w:proofErr w:type="spellEnd"/>
        <w:r w:rsidR="00A0486D">
          <w:rPr>
            <w:color w:val="000000"/>
            <w:sz w:val="22"/>
            <w:szCs w:val="22"/>
          </w:rPr>
          <w:t xml:space="preserve">, J.F., and </w:t>
        </w:r>
        <w:proofErr w:type="spellStart"/>
        <w:r w:rsidR="00A0486D">
          <w:rPr>
            <w:color w:val="000000"/>
            <w:sz w:val="22"/>
            <w:szCs w:val="22"/>
          </w:rPr>
          <w:t>Nejsum</w:t>
        </w:r>
        <w:proofErr w:type="spellEnd"/>
        <w:r w:rsidR="00A0486D">
          <w:rPr>
            <w:color w:val="000000"/>
            <w:sz w:val="22"/>
            <w:szCs w:val="22"/>
          </w:rPr>
          <w:t xml:space="preserve">, P. (2016). Faecal egg counts and expulsion dynamics of the whipworm, Trichuris </w:t>
        </w:r>
        <w:proofErr w:type="spellStart"/>
        <w:r w:rsidR="00A0486D">
          <w:rPr>
            <w:color w:val="000000"/>
            <w:sz w:val="22"/>
            <w:szCs w:val="22"/>
          </w:rPr>
          <w:t>trichiura</w:t>
        </w:r>
        <w:proofErr w:type="spellEnd"/>
        <w:r w:rsidR="00A0486D">
          <w:rPr>
            <w:color w:val="000000"/>
            <w:sz w:val="22"/>
            <w:szCs w:val="22"/>
          </w:rPr>
          <w:t xml:space="preserve"> following self-infection. J. </w:t>
        </w:r>
        <w:proofErr w:type="spellStart"/>
        <w:r w:rsidR="00A0486D">
          <w:rPr>
            <w:color w:val="000000"/>
            <w:sz w:val="22"/>
            <w:szCs w:val="22"/>
          </w:rPr>
          <w:t>Helminthol</w:t>
        </w:r>
        <w:proofErr w:type="spellEnd"/>
        <w:r w:rsidR="00A0486D">
          <w:rPr>
            <w:color w:val="000000"/>
            <w:sz w:val="22"/>
            <w:szCs w:val="22"/>
          </w:rPr>
          <w:t xml:space="preserve">. </w:t>
        </w:r>
      </w:hyperlink>
      <w:hyperlink r:id="rId167">
        <w:r w:rsidR="00A0486D">
          <w:rPr>
            <w:i/>
            <w:color w:val="000000"/>
            <w:sz w:val="22"/>
            <w:szCs w:val="22"/>
          </w:rPr>
          <w:t>90</w:t>
        </w:r>
      </w:hyperlink>
      <w:hyperlink r:id="rId168">
        <w:r w:rsidR="00A0486D">
          <w:rPr>
            <w:color w:val="000000"/>
            <w:sz w:val="22"/>
            <w:szCs w:val="22"/>
          </w:rPr>
          <w:t>, 298–302.</w:t>
        </w:r>
      </w:hyperlink>
    </w:p>
    <w:p w14:paraId="22CFB6F9"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69">
        <w:r w:rsidR="00A0486D">
          <w:rPr>
            <w:color w:val="000000"/>
            <w:sz w:val="22"/>
            <w:szCs w:val="22"/>
          </w:rPr>
          <w:t xml:space="preserve">Hansen, T.V.A., </w:t>
        </w:r>
        <w:proofErr w:type="spellStart"/>
        <w:r w:rsidR="00A0486D">
          <w:rPr>
            <w:color w:val="000000"/>
            <w:sz w:val="22"/>
            <w:szCs w:val="22"/>
          </w:rPr>
          <w:t>Thamsborg</w:t>
        </w:r>
        <w:proofErr w:type="spellEnd"/>
        <w:r w:rsidR="00A0486D">
          <w:rPr>
            <w:color w:val="000000"/>
            <w:sz w:val="22"/>
            <w:szCs w:val="22"/>
          </w:rPr>
          <w:t xml:space="preserve">, S.M., Olsen, A., Prichard, R.K., and </w:t>
        </w:r>
        <w:proofErr w:type="spellStart"/>
        <w:r w:rsidR="00A0486D">
          <w:rPr>
            <w:color w:val="000000"/>
            <w:sz w:val="22"/>
            <w:szCs w:val="22"/>
          </w:rPr>
          <w:t>Nejsum</w:t>
        </w:r>
        <w:proofErr w:type="spellEnd"/>
        <w:r w:rsidR="00A0486D">
          <w:rPr>
            <w:color w:val="000000"/>
            <w:sz w:val="22"/>
            <w:szCs w:val="22"/>
          </w:rPr>
          <w:t xml:space="preserve">, P. (2013a). Genetic variations in the beta-tubulin gene and the internal transcribed spacer 2 region of Trichuris species from man and baboons. </w:t>
        </w:r>
        <w:proofErr w:type="spellStart"/>
        <w:r w:rsidR="00A0486D">
          <w:rPr>
            <w:color w:val="000000"/>
            <w:sz w:val="22"/>
            <w:szCs w:val="22"/>
          </w:rPr>
          <w:t>Parasit</w:t>
        </w:r>
        <w:proofErr w:type="spellEnd"/>
        <w:r w:rsidR="00A0486D">
          <w:rPr>
            <w:color w:val="000000"/>
            <w:sz w:val="22"/>
            <w:szCs w:val="22"/>
          </w:rPr>
          <w:t xml:space="preserve">. Vectors </w:t>
        </w:r>
      </w:hyperlink>
      <w:hyperlink r:id="rId170">
        <w:r w:rsidR="00A0486D">
          <w:rPr>
            <w:i/>
            <w:color w:val="000000"/>
            <w:sz w:val="22"/>
            <w:szCs w:val="22"/>
          </w:rPr>
          <w:t>6</w:t>
        </w:r>
      </w:hyperlink>
      <w:hyperlink r:id="rId171">
        <w:r w:rsidR="00A0486D">
          <w:rPr>
            <w:color w:val="000000"/>
            <w:sz w:val="22"/>
            <w:szCs w:val="22"/>
          </w:rPr>
          <w:t>, 236.</w:t>
        </w:r>
      </w:hyperlink>
    </w:p>
    <w:p w14:paraId="15AB45C0"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72">
        <w:r w:rsidR="00A0486D">
          <w:rPr>
            <w:color w:val="000000"/>
            <w:sz w:val="22"/>
            <w:szCs w:val="22"/>
          </w:rPr>
          <w:t xml:space="preserve">Hansen, T.V.A., </w:t>
        </w:r>
        <w:proofErr w:type="spellStart"/>
        <w:r w:rsidR="00A0486D">
          <w:rPr>
            <w:color w:val="000000"/>
            <w:sz w:val="22"/>
            <w:szCs w:val="22"/>
          </w:rPr>
          <w:t>Nejsum</w:t>
        </w:r>
        <w:proofErr w:type="spellEnd"/>
        <w:r w:rsidR="00A0486D">
          <w:rPr>
            <w:color w:val="000000"/>
            <w:sz w:val="22"/>
            <w:szCs w:val="22"/>
          </w:rPr>
          <w:t xml:space="preserve">, P., Olsen, A., and </w:t>
        </w:r>
        <w:proofErr w:type="spellStart"/>
        <w:r w:rsidR="00A0486D">
          <w:rPr>
            <w:color w:val="000000"/>
            <w:sz w:val="22"/>
            <w:szCs w:val="22"/>
          </w:rPr>
          <w:t>Thamsborg</w:t>
        </w:r>
        <w:proofErr w:type="spellEnd"/>
        <w:r w:rsidR="00A0486D">
          <w:rPr>
            <w:color w:val="000000"/>
            <w:sz w:val="22"/>
            <w:szCs w:val="22"/>
          </w:rPr>
          <w:t xml:space="preserve">, S.M. (2013b). Genetic variation in codons 167, 198 and 200 of the beta-tubulin gene in whipworms (Trichuris spp.) from a range of domestic animals and wildlife. Vet. </w:t>
        </w:r>
        <w:proofErr w:type="spellStart"/>
        <w:r w:rsidR="00A0486D">
          <w:rPr>
            <w:color w:val="000000"/>
            <w:sz w:val="22"/>
            <w:szCs w:val="22"/>
          </w:rPr>
          <w:t>Parasitol</w:t>
        </w:r>
        <w:proofErr w:type="spellEnd"/>
        <w:r w:rsidR="00A0486D">
          <w:rPr>
            <w:color w:val="000000"/>
            <w:sz w:val="22"/>
            <w:szCs w:val="22"/>
          </w:rPr>
          <w:t xml:space="preserve">. </w:t>
        </w:r>
      </w:hyperlink>
      <w:hyperlink r:id="rId173">
        <w:r w:rsidR="00A0486D">
          <w:rPr>
            <w:i/>
            <w:color w:val="000000"/>
            <w:sz w:val="22"/>
            <w:szCs w:val="22"/>
          </w:rPr>
          <w:t>193</w:t>
        </w:r>
      </w:hyperlink>
      <w:hyperlink r:id="rId174">
        <w:r w:rsidR="00A0486D">
          <w:rPr>
            <w:color w:val="000000"/>
            <w:sz w:val="22"/>
            <w:szCs w:val="22"/>
          </w:rPr>
          <w:t>, 141–149.</w:t>
        </w:r>
      </w:hyperlink>
    </w:p>
    <w:p w14:paraId="669FA1AD"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75">
        <w:r w:rsidR="00A0486D">
          <w:rPr>
            <w:color w:val="000000"/>
            <w:sz w:val="22"/>
            <w:szCs w:val="22"/>
          </w:rPr>
          <w:t xml:space="preserve">Hawash, M.B.F., </w:t>
        </w:r>
        <w:proofErr w:type="spellStart"/>
        <w:r w:rsidR="00A0486D">
          <w:rPr>
            <w:color w:val="000000"/>
            <w:sz w:val="22"/>
            <w:szCs w:val="22"/>
          </w:rPr>
          <w:t>Betson</w:t>
        </w:r>
        <w:proofErr w:type="spellEnd"/>
        <w:r w:rsidR="00A0486D">
          <w:rPr>
            <w:color w:val="000000"/>
            <w:sz w:val="22"/>
            <w:szCs w:val="22"/>
          </w:rPr>
          <w:t>, M., Al-</w:t>
        </w:r>
        <w:proofErr w:type="spellStart"/>
        <w:r w:rsidR="00A0486D">
          <w:rPr>
            <w:color w:val="000000"/>
            <w:sz w:val="22"/>
            <w:szCs w:val="22"/>
          </w:rPr>
          <w:t>Jubury</w:t>
        </w:r>
        <w:proofErr w:type="spellEnd"/>
        <w:r w:rsidR="00A0486D">
          <w:rPr>
            <w:color w:val="000000"/>
            <w:sz w:val="22"/>
            <w:szCs w:val="22"/>
          </w:rPr>
          <w:t xml:space="preserve">, A., </w:t>
        </w:r>
        <w:proofErr w:type="spellStart"/>
        <w:r w:rsidR="00A0486D">
          <w:rPr>
            <w:color w:val="000000"/>
            <w:sz w:val="22"/>
            <w:szCs w:val="22"/>
          </w:rPr>
          <w:t>Ketzis</w:t>
        </w:r>
        <w:proofErr w:type="spellEnd"/>
        <w:r w:rsidR="00A0486D">
          <w:rPr>
            <w:color w:val="000000"/>
            <w:sz w:val="22"/>
            <w:szCs w:val="22"/>
          </w:rPr>
          <w:t xml:space="preserve">, J., </w:t>
        </w:r>
        <w:proofErr w:type="spellStart"/>
        <w:r w:rsidR="00A0486D">
          <w:rPr>
            <w:color w:val="000000"/>
            <w:sz w:val="22"/>
            <w:szCs w:val="22"/>
          </w:rPr>
          <w:t>LeeWillingham</w:t>
        </w:r>
        <w:proofErr w:type="spellEnd"/>
        <w:r w:rsidR="00A0486D">
          <w:rPr>
            <w:color w:val="000000"/>
            <w:sz w:val="22"/>
            <w:szCs w:val="22"/>
          </w:rPr>
          <w:t xml:space="preserve">, A., </w:t>
        </w:r>
        <w:proofErr w:type="spellStart"/>
        <w:r w:rsidR="00A0486D">
          <w:rPr>
            <w:color w:val="000000"/>
            <w:sz w:val="22"/>
            <w:szCs w:val="22"/>
          </w:rPr>
          <w:t>Bertelsen</w:t>
        </w:r>
        <w:proofErr w:type="spellEnd"/>
        <w:r w:rsidR="00A0486D">
          <w:rPr>
            <w:color w:val="000000"/>
            <w:sz w:val="22"/>
            <w:szCs w:val="22"/>
          </w:rPr>
          <w:t xml:space="preserve">, M.F., Cooper, P.J., Littlewood, D.T.J., Zhu, X.-Q., and </w:t>
        </w:r>
        <w:proofErr w:type="spellStart"/>
        <w:r w:rsidR="00A0486D">
          <w:rPr>
            <w:color w:val="000000"/>
            <w:sz w:val="22"/>
            <w:szCs w:val="22"/>
          </w:rPr>
          <w:t>Nejsum</w:t>
        </w:r>
        <w:proofErr w:type="spellEnd"/>
        <w:r w:rsidR="00A0486D">
          <w:rPr>
            <w:color w:val="000000"/>
            <w:sz w:val="22"/>
            <w:szCs w:val="22"/>
          </w:rPr>
          <w:t xml:space="preserve">, P. (2016). Whipworms in humans and pigs: origins and demography. </w:t>
        </w:r>
        <w:proofErr w:type="spellStart"/>
        <w:r w:rsidR="00A0486D">
          <w:rPr>
            <w:color w:val="000000"/>
            <w:sz w:val="22"/>
            <w:szCs w:val="22"/>
          </w:rPr>
          <w:t>Parasit</w:t>
        </w:r>
        <w:proofErr w:type="spellEnd"/>
        <w:r w:rsidR="00A0486D">
          <w:rPr>
            <w:color w:val="000000"/>
            <w:sz w:val="22"/>
            <w:szCs w:val="22"/>
          </w:rPr>
          <w:t xml:space="preserve">. Vectors </w:t>
        </w:r>
      </w:hyperlink>
      <w:hyperlink r:id="rId176">
        <w:r w:rsidR="00A0486D">
          <w:rPr>
            <w:i/>
            <w:color w:val="000000"/>
            <w:sz w:val="22"/>
            <w:szCs w:val="22"/>
          </w:rPr>
          <w:t>9</w:t>
        </w:r>
      </w:hyperlink>
      <w:hyperlink r:id="rId177">
        <w:r w:rsidR="00A0486D">
          <w:rPr>
            <w:color w:val="000000"/>
            <w:sz w:val="22"/>
            <w:szCs w:val="22"/>
          </w:rPr>
          <w:t>, 37.</w:t>
        </w:r>
      </w:hyperlink>
    </w:p>
    <w:p w14:paraId="150A5C44"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78">
        <w:proofErr w:type="spellStart"/>
        <w:r w:rsidR="00A0486D">
          <w:rPr>
            <w:color w:val="000000"/>
            <w:sz w:val="22"/>
            <w:szCs w:val="22"/>
          </w:rPr>
          <w:t>Hedtke</w:t>
        </w:r>
        <w:proofErr w:type="spellEnd"/>
        <w:r w:rsidR="00A0486D">
          <w:rPr>
            <w:color w:val="000000"/>
            <w:sz w:val="22"/>
            <w:szCs w:val="22"/>
          </w:rPr>
          <w:t xml:space="preserve">, S.M., </w:t>
        </w:r>
        <w:proofErr w:type="spellStart"/>
        <w:r w:rsidR="00A0486D">
          <w:rPr>
            <w:color w:val="000000"/>
            <w:sz w:val="22"/>
            <w:szCs w:val="22"/>
          </w:rPr>
          <w:t>Kuesel</w:t>
        </w:r>
        <w:proofErr w:type="spellEnd"/>
        <w:r w:rsidR="00A0486D">
          <w:rPr>
            <w:color w:val="000000"/>
            <w:sz w:val="22"/>
            <w:szCs w:val="22"/>
          </w:rPr>
          <w:t xml:space="preserve">, A.C., Crawford, K.E., Graves, P.M., </w:t>
        </w:r>
        <w:proofErr w:type="spellStart"/>
        <w:r w:rsidR="00A0486D">
          <w:rPr>
            <w:color w:val="000000"/>
            <w:sz w:val="22"/>
            <w:szCs w:val="22"/>
          </w:rPr>
          <w:t>Boussinesq</w:t>
        </w:r>
        <w:proofErr w:type="spellEnd"/>
        <w:r w:rsidR="00A0486D">
          <w:rPr>
            <w:color w:val="000000"/>
            <w:sz w:val="22"/>
            <w:szCs w:val="22"/>
          </w:rPr>
          <w:t xml:space="preserve">, M., Lau, C.L., Boakye, D.A., and Grant, W.N. (2019). Genomic Epidemiology in Filarial Nematodes: Transforming the Basis for Elimination Program Decisions. Front. Genet. </w:t>
        </w:r>
      </w:hyperlink>
      <w:hyperlink r:id="rId179">
        <w:r w:rsidR="00A0486D">
          <w:rPr>
            <w:i/>
            <w:color w:val="000000"/>
            <w:sz w:val="22"/>
            <w:szCs w:val="22"/>
          </w:rPr>
          <w:t>10</w:t>
        </w:r>
      </w:hyperlink>
      <w:hyperlink r:id="rId180">
        <w:r w:rsidR="00A0486D">
          <w:rPr>
            <w:color w:val="000000"/>
            <w:sz w:val="22"/>
            <w:szCs w:val="22"/>
          </w:rPr>
          <w:t>, 1282.</w:t>
        </w:r>
      </w:hyperlink>
    </w:p>
    <w:p w14:paraId="49825E31"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81">
        <w:r w:rsidR="00A0486D">
          <w:rPr>
            <w:color w:val="000000"/>
            <w:sz w:val="22"/>
            <w:szCs w:val="22"/>
          </w:rPr>
          <w:t xml:space="preserve">Howe, K.L., Bolt, B.J., </w:t>
        </w:r>
        <w:proofErr w:type="spellStart"/>
        <w:r w:rsidR="00A0486D">
          <w:rPr>
            <w:color w:val="000000"/>
            <w:sz w:val="22"/>
            <w:szCs w:val="22"/>
          </w:rPr>
          <w:t>Shafie</w:t>
        </w:r>
        <w:proofErr w:type="spellEnd"/>
        <w:r w:rsidR="00A0486D">
          <w:rPr>
            <w:color w:val="000000"/>
            <w:sz w:val="22"/>
            <w:szCs w:val="22"/>
          </w:rPr>
          <w:t xml:space="preserve">, M., Kersey, P., and Berriman, M. (2017). </w:t>
        </w:r>
        <w:proofErr w:type="spellStart"/>
        <w:r w:rsidR="00A0486D">
          <w:rPr>
            <w:color w:val="000000"/>
            <w:sz w:val="22"/>
            <w:szCs w:val="22"/>
          </w:rPr>
          <w:t>WormBase</w:t>
        </w:r>
        <w:proofErr w:type="spellEnd"/>
        <w:r w:rsidR="00A0486D">
          <w:rPr>
            <w:color w:val="000000"/>
            <w:sz w:val="22"/>
            <w:szCs w:val="22"/>
          </w:rPr>
          <w:t xml:space="preserve"> </w:t>
        </w:r>
        <w:proofErr w:type="spellStart"/>
        <w:r w:rsidR="00A0486D">
          <w:rPr>
            <w:color w:val="000000"/>
            <w:sz w:val="22"/>
            <w:szCs w:val="22"/>
          </w:rPr>
          <w:t>ParaSite</w:t>
        </w:r>
        <w:proofErr w:type="spellEnd"/>
        <w:r w:rsidR="00A0486D">
          <w:rPr>
            <w:color w:val="000000"/>
            <w:sz w:val="22"/>
            <w:szCs w:val="22"/>
          </w:rPr>
          <w:t xml:space="preserve"> − a comprehensive resource for helminth genomics. Molecular and Biochemical Parasitology </w:t>
        </w:r>
      </w:hyperlink>
      <w:hyperlink r:id="rId182">
        <w:r w:rsidR="00A0486D">
          <w:rPr>
            <w:i/>
            <w:color w:val="000000"/>
            <w:sz w:val="22"/>
            <w:szCs w:val="22"/>
          </w:rPr>
          <w:t>215</w:t>
        </w:r>
      </w:hyperlink>
      <w:hyperlink r:id="rId183">
        <w:r w:rsidR="00A0486D">
          <w:rPr>
            <w:color w:val="000000"/>
            <w:sz w:val="22"/>
            <w:szCs w:val="22"/>
          </w:rPr>
          <w:t>, 2–10.</w:t>
        </w:r>
      </w:hyperlink>
    </w:p>
    <w:p w14:paraId="29644E33"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84">
        <w:r w:rsidR="00A0486D">
          <w:rPr>
            <w:color w:val="000000"/>
            <w:sz w:val="22"/>
            <w:szCs w:val="22"/>
          </w:rPr>
          <w:t xml:space="preserve">Jun, G., Wing, M.K., </w:t>
        </w:r>
        <w:proofErr w:type="spellStart"/>
        <w:r w:rsidR="00A0486D">
          <w:rPr>
            <w:color w:val="000000"/>
            <w:sz w:val="22"/>
            <w:szCs w:val="22"/>
          </w:rPr>
          <w:t>Abecasis</w:t>
        </w:r>
        <w:proofErr w:type="spellEnd"/>
        <w:r w:rsidR="00A0486D">
          <w:rPr>
            <w:color w:val="000000"/>
            <w:sz w:val="22"/>
            <w:szCs w:val="22"/>
          </w:rPr>
          <w:t xml:space="preserve">, G.R., and Kang, H.M. (2015). An efficient and scalable analysis </w:t>
        </w:r>
        <w:r w:rsidR="00A0486D">
          <w:rPr>
            <w:color w:val="000000"/>
            <w:sz w:val="22"/>
            <w:szCs w:val="22"/>
          </w:rPr>
          <w:lastRenderedPageBreak/>
          <w:t xml:space="preserve">framework for variant extraction and refinement from population-scale DNA sequence data. Genome Res. </w:t>
        </w:r>
      </w:hyperlink>
      <w:hyperlink r:id="rId185">
        <w:r w:rsidR="00A0486D">
          <w:rPr>
            <w:i/>
            <w:color w:val="000000"/>
            <w:sz w:val="22"/>
            <w:szCs w:val="22"/>
          </w:rPr>
          <w:t>25</w:t>
        </w:r>
      </w:hyperlink>
      <w:hyperlink r:id="rId186">
        <w:r w:rsidR="00A0486D">
          <w:rPr>
            <w:color w:val="000000"/>
            <w:sz w:val="22"/>
            <w:szCs w:val="22"/>
          </w:rPr>
          <w:t>, 918–925.</w:t>
        </w:r>
      </w:hyperlink>
    </w:p>
    <w:p w14:paraId="0818D08C"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87">
        <w:proofErr w:type="spellStart"/>
        <w:r w:rsidR="00A0486D">
          <w:rPr>
            <w:color w:val="000000"/>
            <w:sz w:val="22"/>
            <w:szCs w:val="22"/>
          </w:rPr>
          <w:t>Katoh</w:t>
        </w:r>
        <w:proofErr w:type="spellEnd"/>
        <w:r w:rsidR="00A0486D">
          <w:rPr>
            <w:color w:val="000000"/>
            <w:sz w:val="22"/>
            <w:szCs w:val="22"/>
          </w:rPr>
          <w:t xml:space="preserve">, K., and </w:t>
        </w:r>
        <w:proofErr w:type="spellStart"/>
        <w:r w:rsidR="00A0486D">
          <w:rPr>
            <w:color w:val="000000"/>
            <w:sz w:val="22"/>
            <w:szCs w:val="22"/>
          </w:rPr>
          <w:t>Standley</w:t>
        </w:r>
        <w:proofErr w:type="spellEnd"/>
        <w:r w:rsidR="00A0486D">
          <w:rPr>
            <w:color w:val="000000"/>
            <w:sz w:val="22"/>
            <w:szCs w:val="22"/>
          </w:rPr>
          <w:t xml:space="preserve">, D.M. (2013). MAFFT multiple sequence alignment software version 7: improvements in performance and usability. Mol. Biol. </w:t>
        </w:r>
        <w:proofErr w:type="spellStart"/>
        <w:r w:rsidR="00A0486D">
          <w:rPr>
            <w:color w:val="000000"/>
            <w:sz w:val="22"/>
            <w:szCs w:val="22"/>
          </w:rPr>
          <w:t>Evol</w:t>
        </w:r>
        <w:proofErr w:type="spellEnd"/>
        <w:r w:rsidR="00A0486D">
          <w:rPr>
            <w:color w:val="000000"/>
            <w:sz w:val="22"/>
            <w:szCs w:val="22"/>
          </w:rPr>
          <w:t xml:space="preserve">. </w:t>
        </w:r>
      </w:hyperlink>
      <w:hyperlink r:id="rId188">
        <w:r w:rsidR="00A0486D">
          <w:rPr>
            <w:i/>
            <w:color w:val="000000"/>
            <w:sz w:val="22"/>
            <w:szCs w:val="22"/>
          </w:rPr>
          <w:t>30</w:t>
        </w:r>
      </w:hyperlink>
      <w:hyperlink r:id="rId189">
        <w:r w:rsidR="00A0486D">
          <w:rPr>
            <w:color w:val="000000"/>
            <w:sz w:val="22"/>
            <w:szCs w:val="22"/>
          </w:rPr>
          <w:t>, 772–780.</w:t>
        </w:r>
      </w:hyperlink>
    </w:p>
    <w:p w14:paraId="3B05526B"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90">
        <w:r w:rsidR="00A0486D">
          <w:rPr>
            <w:color w:val="000000"/>
            <w:sz w:val="22"/>
            <w:szCs w:val="22"/>
          </w:rPr>
          <w:t xml:space="preserve">Keiser, J., and </w:t>
        </w:r>
        <w:proofErr w:type="spellStart"/>
        <w:r w:rsidR="00A0486D">
          <w:rPr>
            <w:color w:val="000000"/>
            <w:sz w:val="22"/>
            <w:szCs w:val="22"/>
          </w:rPr>
          <w:t>Utzinger</w:t>
        </w:r>
        <w:proofErr w:type="spellEnd"/>
        <w:r w:rsidR="00A0486D">
          <w:rPr>
            <w:color w:val="000000"/>
            <w:sz w:val="22"/>
            <w:szCs w:val="22"/>
          </w:rPr>
          <w:t xml:space="preserve">, J. (2008). Efficacy of current drugs against soil-transmitted helminth infections: systematic review and meta-analysis. JAMA </w:t>
        </w:r>
      </w:hyperlink>
      <w:hyperlink r:id="rId191">
        <w:r w:rsidR="00A0486D">
          <w:rPr>
            <w:i/>
            <w:color w:val="000000"/>
            <w:sz w:val="22"/>
            <w:szCs w:val="22"/>
          </w:rPr>
          <w:t>299</w:t>
        </w:r>
      </w:hyperlink>
      <w:hyperlink r:id="rId192">
        <w:r w:rsidR="00A0486D">
          <w:rPr>
            <w:color w:val="000000"/>
            <w:sz w:val="22"/>
            <w:szCs w:val="22"/>
          </w:rPr>
          <w:t>, 1937–1948.</w:t>
        </w:r>
      </w:hyperlink>
    </w:p>
    <w:p w14:paraId="56379841"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93">
        <w:r w:rsidR="00A0486D">
          <w:rPr>
            <w:color w:val="000000"/>
            <w:sz w:val="22"/>
            <w:szCs w:val="22"/>
          </w:rPr>
          <w:t xml:space="preserve">Kopelman, N.M., </w:t>
        </w:r>
        <w:proofErr w:type="spellStart"/>
        <w:r w:rsidR="00A0486D">
          <w:rPr>
            <w:color w:val="000000"/>
            <w:sz w:val="22"/>
            <w:szCs w:val="22"/>
          </w:rPr>
          <w:t>Mayzel</w:t>
        </w:r>
        <w:proofErr w:type="spellEnd"/>
        <w:r w:rsidR="00A0486D">
          <w:rPr>
            <w:color w:val="000000"/>
            <w:sz w:val="22"/>
            <w:szCs w:val="22"/>
          </w:rPr>
          <w:t xml:space="preserve">, J., Jakobsson, M., Rosenberg, N.A., and </w:t>
        </w:r>
        <w:proofErr w:type="spellStart"/>
        <w:r w:rsidR="00A0486D">
          <w:rPr>
            <w:color w:val="000000"/>
            <w:sz w:val="22"/>
            <w:szCs w:val="22"/>
          </w:rPr>
          <w:t>Mayrose</w:t>
        </w:r>
        <w:proofErr w:type="spellEnd"/>
        <w:r w:rsidR="00A0486D">
          <w:rPr>
            <w:color w:val="000000"/>
            <w:sz w:val="22"/>
            <w:szCs w:val="22"/>
          </w:rPr>
          <w:t xml:space="preserve">, I. (2015). </w:t>
        </w:r>
        <w:proofErr w:type="spellStart"/>
        <w:r w:rsidR="00A0486D">
          <w:rPr>
            <w:color w:val="000000"/>
            <w:sz w:val="22"/>
            <w:szCs w:val="22"/>
          </w:rPr>
          <w:t>Clumpak</w:t>
        </w:r>
        <w:proofErr w:type="spellEnd"/>
        <w:r w:rsidR="00A0486D">
          <w:rPr>
            <w:color w:val="000000"/>
            <w:sz w:val="22"/>
            <w:szCs w:val="22"/>
          </w:rPr>
          <w:t xml:space="preserve">: a program for identifying clustering modes and packaging population structure inferences across K. Mol. Ecol. </w:t>
        </w:r>
        <w:proofErr w:type="spellStart"/>
        <w:r w:rsidR="00A0486D">
          <w:rPr>
            <w:color w:val="000000"/>
            <w:sz w:val="22"/>
            <w:szCs w:val="22"/>
          </w:rPr>
          <w:t>Resour</w:t>
        </w:r>
        <w:proofErr w:type="spellEnd"/>
        <w:r w:rsidR="00A0486D">
          <w:rPr>
            <w:color w:val="000000"/>
            <w:sz w:val="22"/>
            <w:szCs w:val="22"/>
          </w:rPr>
          <w:t xml:space="preserve">. </w:t>
        </w:r>
      </w:hyperlink>
      <w:hyperlink r:id="rId194">
        <w:r w:rsidR="00A0486D">
          <w:rPr>
            <w:i/>
            <w:color w:val="000000"/>
            <w:sz w:val="22"/>
            <w:szCs w:val="22"/>
          </w:rPr>
          <w:t>15</w:t>
        </w:r>
      </w:hyperlink>
      <w:hyperlink r:id="rId195">
        <w:r w:rsidR="00A0486D">
          <w:rPr>
            <w:color w:val="000000"/>
            <w:sz w:val="22"/>
            <w:szCs w:val="22"/>
          </w:rPr>
          <w:t>, 1179–1191.</w:t>
        </w:r>
      </w:hyperlink>
    </w:p>
    <w:p w14:paraId="2DD8D719"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96">
        <w:proofErr w:type="spellStart"/>
        <w:r w:rsidR="00A0486D">
          <w:rPr>
            <w:color w:val="000000"/>
            <w:sz w:val="22"/>
            <w:szCs w:val="22"/>
          </w:rPr>
          <w:t>Korneliussen</w:t>
        </w:r>
        <w:proofErr w:type="spellEnd"/>
        <w:r w:rsidR="00A0486D">
          <w:rPr>
            <w:color w:val="000000"/>
            <w:sz w:val="22"/>
            <w:szCs w:val="22"/>
          </w:rPr>
          <w:t xml:space="preserve">, T.S., </w:t>
        </w:r>
        <w:proofErr w:type="spellStart"/>
        <w:r w:rsidR="00A0486D">
          <w:rPr>
            <w:color w:val="000000"/>
            <w:sz w:val="22"/>
            <w:szCs w:val="22"/>
          </w:rPr>
          <w:t>Albrechtsen</w:t>
        </w:r>
        <w:proofErr w:type="spellEnd"/>
        <w:r w:rsidR="00A0486D">
          <w:rPr>
            <w:color w:val="000000"/>
            <w:sz w:val="22"/>
            <w:szCs w:val="22"/>
          </w:rPr>
          <w:t xml:space="preserve">, A., and Nielsen, R. (2014). ANGSD: Analysis of Next Generation Sequencing Data. BMC Bioinformatics </w:t>
        </w:r>
      </w:hyperlink>
      <w:hyperlink r:id="rId197">
        <w:r w:rsidR="00A0486D">
          <w:rPr>
            <w:i/>
            <w:color w:val="000000"/>
            <w:sz w:val="22"/>
            <w:szCs w:val="22"/>
          </w:rPr>
          <w:t>15</w:t>
        </w:r>
      </w:hyperlink>
      <w:hyperlink r:id="rId198">
        <w:r w:rsidR="00A0486D">
          <w:rPr>
            <w:color w:val="000000"/>
            <w:sz w:val="22"/>
            <w:szCs w:val="22"/>
          </w:rPr>
          <w:t>, 356.</w:t>
        </w:r>
      </w:hyperlink>
    </w:p>
    <w:p w14:paraId="72C0999E"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199">
        <w:proofErr w:type="spellStart"/>
        <w:r w:rsidR="00A0486D">
          <w:rPr>
            <w:color w:val="000000"/>
            <w:sz w:val="22"/>
            <w:szCs w:val="22"/>
          </w:rPr>
          <w:t>Kotze</w:t>
        </w:r>
        <w:proofErr w:type="spellEnd"/>
        <w:r w:rsidR="00A0486D">
          <w:rPr>
            <w:color w:val="000000"/>
            <w:sz w:val="22"/>
            <w:szCs w:val="22"/>
          </w:rPr>
          <w:t xml:space="preserve">, A.C., </w:t>
        </w:r>
        <w:proofErr w:type="spellStart"/>
        <w:r w:rsidR="00A0486D">
          <w:rPr>
            <w:color w:val="000000"/>
            <w:sz w:val="22"/>
            <w:szCs w:val="22"/>
          </w:rPr>
          <w:t>Gilleard</w:t>
        </w:r>
        <w:proofErr w:type="spellEnd"/>
        <w:r w:rsidR="00A0486D">
          <w:rPr>
            <w:color w:val="000000"/>
            <w:sz w:val="22"/>
            <w:szCs w:val="22"/>
          </w:rPr>
          <w:t xml:space="preserve">, J.S., Doyle, S.R., and Prichard, R.K. (2020). Challenges and opportunities for the adoption of molecular diagnostics for anthelmintic resistance. Int. J. </w:t>
        </w:r>
        <w:proofErr w:type="spellStart"/>
        <w:r w:rsidR="00A0486D">
          <w:rPr>
            <w:color w:val="000000"/>
            <w:sz w:val="22"/>
            <w:szCs w:val="22"/>
          </w:rPr>
          <w:t>Parasitol</w:t>
        </w:r>
        <w:proofErr w:type="spellEnd"/>
        <w:r w:rsidR="00A0486D">
          <w:rPr>
            <w:color w:val="000000"/>
            <w:sz w:val="22"/>
            <w:szCs w:val="22"/>
          </w:rPr>
          <w:t xml:space="preserve">. Drugs Drug Resist. </w:t>
        </w:r>
      </w:hyperlink>
      <w:hyperlink r:id="rId200">
        <w:r w:rsidR="00A0486D">
          <w:rPr>
            <w:i/>
            <w:color w:val="000000"/>
            <w:sz w:val="22"/>
            <w:szCs w:val="22"/>
          </w:rPr>
          <w:t>14</w:t>
        </w:r>
      </w:hyperlink>
      <w:hyperlink r:id="rId201">
        <w:r w:rsidR="00A0486D">
          <w:rPr>
            <w:color w:val="000000"/>
            <w:sz w:val="22"/>
            <w:szCs w:val="22"/>
          </w:rPr>
          <w:t>, 264–273.</w:t>
        </w:r>
      </w:hyperlink>
    </w:p>
    <w:p w14:paraId="61D243CC"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02">
        <w:r w:rsidR="00A0486D">
          <w:rPr>
            <w:color w:val="000000"/>
            <w:sz w:val="22"/>
            <w:szCs w:val="22"/>
          </w:rPr>
          <w:t xml:space="preserve">Kwa, M.S., </w:t>
        </w:r>
        <w:proofErr w:type="spellStart"/>
        <w:r w:rsidR="00A0486D">
          <w:rPr>
            <w:color w:val="000000"/>
            <w:sz w:val="22"/>
            <w:szCs w:val="22"/>
          </w:rPr>
          <w:t>Kooyman</w:t>
        </w:r>
        <w:proofErr w:type="spellEnd"/>
        <w:r w:rsidR="00A0486D">
          <w:rPr>
            <w:color w:val="000000"/>
            <w:sz w:val="22"/>
            <w:szCs w:val="22"/>
          </w:rPr>
          <w:t xml:space="preserve">, F.N., </w:t>
        </w:r>
        <w:proofErr w:type="spellStart"/>
        <w:r w:rsidR="00A0486D">
          <w:rPr>
            <w:color w:val="000000"/>
            <w:sz w:val="22"/>
            <w:szCs w:val="22"/>
          </w:rPr>
          <w:t>Boersema</w:t>
        </w:r>
        <w:proofErr w:type="spellEnd"/>
        <w:r w:rsidR="00A0486D">
          <w:rPr>
            <w:color w:val="000000"/>
            <w:sz w:val="22"/>
            <w:szCs w:val="22"/>
          </w:rPr>
          <w:t xml:space="preserve">, J.H., and Roos, M.H. (1993). Effect of selection for benzimidazole resistance in Haemonchus contortus on beta-tubulin isotype 1 and isotype 2 genes. </w:t>
        </w:r>
        <w:proofErr w:type="spellStart"/>
        <w:r w:rsidR="00A0486D">
          <w:rPr>
            <w:color w:val="000000"/>
            <w:sz w:val="22"/>
            <w:szCs w:val="22"/>
          </w:rPr>
          <w:t>Biochem</w:t>
        </w:r>
        <w:proofErr w:type="spellEnd"/>
        <w:r w:rsidR="00A0486D">
          <w:rPr>
            <w:color w:val="000000"/>
            <w:sz w:val="22"/>
            <w:szCs w:val="22"/>
          </w:rPr>
          <w:t xml:space="preserve">. </w:t>
        </w:r>
        <w:proofErr w:type="spellStart"/>
        <w:r w:rsidR="00A0486D">
          <w:rPr>
            <w:color w:val="000000"/>
            <w:sz w:val="22"/>
            <w:szCs w:val="22"/>
          </w:rPr>
          <w:t>Biophys</w:t>
        </w:r>
        <w:proofErr w:type="spellEnd"/>
        <w:r w:rsidR="00A0486D">
          <w:rPr>
            <w:color w:val="000000"/>
            <w:sz w:val="22"/>
            <w:szCs w:val="22"/>
          </w:rPr>
          <w:t xml:space="preserve">. Res. </w:t>
        </w:r>
        <w:proofErr w:type="spellStart"/>
        <w:r w:rsidR="00A0486D">
          <w:rPr>
            <w:color w:val="000000"/>
            <w:sz w:val="22"/>
            <w:szCs w:val="22"/>
          </w:rPr>
          <w:t>Commun</w:t>
        </w:r>
        <w:proofErr w:type="spellEnd"/>
        <w:r w:rsidR="00A0486D">
          <w:rPr>
            <w:color w:val="000000"/>
            <w:sz w:val="22"/>
            <w:szCs w:val="22"/>
          </w:rPr>
          <w:t xml:space="preserve">. </w:t>
        </w:r>
      </w:hyperlink>
      <w:hyperlink r:id="rId203">
        <w:r w:rsidR="00A0486D">
          <w:rPr>
            <w:i/>
            <w:color w:val="000000"/>
            <w:sz w:val="22"/>
            <w:szCs w:val="22"/>
          </w:rPr>
          <w:t>191</w:t>
        </w:r>
      </w:hyperlink>
      <w:hyperlink r:id="rId204">
        <w:r w:rsidR="00A0486D">
          <w:rPr>
            <w:color w:val="000000"/>
            <w:sz w:val="22"/>
            <w:szCs w:val="22"/>
          </w:rPr>
          <w:t>, 413–419.</w:t>
        </w:r>
      </w:hyperlink>
    </w:p>
    <w:p w14:paraId="5A7FDD9F"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05">
        <w:r w:rsidR="00A0486D">
          <w:rPr>
            <w:color w:val="000000"/>
            <w:sz w:val="22"/>
            <w:szCs w:val="22"/>
          </w:rPr>
          <w:t xml:space="preserve">Ledger, Ledger, Rowan, Marques, </w:t>
        </w:r>
        <w:proofErr w:type="spellStart"/>
        <w:r w:rsidR="00A0486D">
          <w:rPr>
            <w:color w:val="000000"/>
            <w:sz w:val="22"/>
            <w:szCs w:val="22"/>
          </w:rPr>
          <w:t>Sigmier</w:t>
        </w:r>
        <w:proofErr w:type="spellEnd"/>
        <w:r w:rsidR="00A0486D">
          <w:rPr>
            <w:color w:val="000000"/>
            <w:sz w:val="22"/>
            <w:szCs w:val="22"/>
          </w:rPr>
          <w:t xml:space="preserve">, </w:t>
        </w:r>
        <w:proofErr w:type="spellStart"/>
        <w:r w:rsidR="00A0486D">
          <w:rPr>
            <w:color w:val="000000"/>
            <w:sz w:val="22"/>
            <w:szCs w:val="22"/>
          </w:rPr>
          <w:t>Šarkić</w:t>
        </w:r>
        <w:proofErr w:type="spellEnd"/>
        <w:r w:rsidR="00A0486D">
          <w:rPr>
            <w:color w:val="000000"/>
            <w:sz w:val="22"/>
            <w:szCs w:val="22"/>
          </w:rPr>
          <w:t xml:space="preserve">, </w:t>
        </w:r>
        <w:proofErr w:type="spellStart"/>
        <w:r w:rsidR="00A0486D">
          <w:rPr>
            <w:color w:val="000000"/>
            <w:sz w:val="22"/>
            <w:szCs w:val="22"/>
          </w:rPr>
          <w:t>Redžić</w:t>
        </w:r>
        <w:proofErr w:type="spellEnd"/>
        <w:r w:rsidR="00A0486D">
          <w:rPr>
            <w:color w:val="000000"/>
            <w:sz w:val="22"/>
            <w:szCs w:val="22"/>
          </w:rPr>
          <w:t xml:space="preserve">, Cahill, and Mitchell (2020). Intestinal Parasitic Infection in the Eastern Roman Empire During the Imperial Period and Late Antiquity. American Journal of Archaeology </w:t>
        </w:r>
      </w:hyperlink>
      <w:hyperlink r:id="rId206">
        <w:r w:rsidR="00A0486D">
          <w:rPr>
            <w:i/>
            <w:color w:val="000000"/>
            <w:sz w:val="22"/>
            <w:szCs w:val="22"/>
          </w:rPr>
          <w:t>124</w:t>
        </w:r>
      </w:hyperlink>
      <w:hyperlink r:id="rId207">
        <w:r w:rsidR="00A0486D">
          <w:rPr>
            <w:color w:val="000000"/>
            <w:sz w:val="22"/>
            <w:szCs w:val="22"/>
          </w:rPr>
          <w:t>, 631.</w:t>
        </w:r>
      </w:hyperlink>
    </w:p>
    <w:p w14:paraId="766607E8"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08">
        <w:r w:rsidR="00A0486D">
          <w:rPr>
            <w:color w:val="000000"/>
            <w:sz w:val="22"/>
            <w:szCs w:val="22"/>
          </w:rPr>
          <w:t xml:space="preserve">Ledger, M.L., </w:t>
        </w:r>
        <w:proofErr w:type="spellStart"/>
        <w:r w:rsidR="00A0486D">
          <w:rPr>
            <w:color w:val="000000"/>
            <w:sz w:val="22"/>
            <w:szCs w:val="22"/>
          </w:rPr>
          <w:t>Anastasiou</w:t>
        </w:r>
        <w:proofErr w:type="spellEnd"/>
        <w:r w:rsidR="00A0486D">
          <w:rPr>
            <w:color w:val="000000"/>
            <w:sz w:val="22"/>
            <w:szCs w:val="22"/>
          </w:rPr>
          <w:t xml:space="preserve">, E., </w:t>
        </w:r>
        <w:proofErr w:type="spellStart"/>
        <w:r w:rsidR="00A0486D">
          <w:rPr>
            <w:color w:val="000000"/>
            <w:sz w:val="22"/>
            <w:szCs w:val="22"/>
          </w:rPr>
          <w:t>Shillito</w:t>
        </w:r>
        <w:proofErr w:type="spellEnd"/>
        <w:r w:rsidR="00A0486D">
          <w:rPr>
            <w:color w:val="000000"/>
            <w:sz w:val="22"/>
            <w:szCs w:val="22"/>
          </w:rPr>
          <w:t xml:space="preserve">, L.-M., Mackay, H., Bull, I.D., Haddow, S.D., </w:t>
        </w:r>
        <w:proofErr w:type="spellStart"/>
        <w:r w:rsidR="00A0486D">
          <w:rPr>
            <w:color w:val="000000"/>
            <w:sz w:val="22"/>
            <w:szCs w:val="22"/>
          </w:rPr>
          <w:t>Knüsel</w:t>
        </w:r>
        <w:proofErr w:type="spellEnd"/>
        <w:r w:rsidR="00A0486D">
          <w:rPr>
            <w:color w:val="000000"/>
            <w:sz w:val="22"/>
            <w:szCs w:val="22"/>
          </w:rPr>
          <w:t xml:space="preserve">, C.J., and Mitchell, P.D. (2019). Parasite infection at the early farming community of </w:t>
        </w:r>
        <w:proofErr w:type="spellStart"/>
        <w:r w:rsidR="00A0486D">
          <w:rPr>
            <w:color w:val="000000"/>
            <w:sz w:val="22"/>
            <w:szCs w:val="22"/>
          </w:rPr>
          <w:t>Çatalhöyük</w:t>
        </w:r>
        <w:proofErr w:type="spellEnd"/>
        <w:r w:rsidR="00A0486D">
          <w:rPr>
            <w:color w:val="000000"/>
            <w:sz w:val="22"/>
            <w:szCs w:val="22"/>
          </w:rPr>
          <w:t xml:space="preserve">. Antiquity </w:t>
        </w:r>
      </w:hyperlink>
      <w:hyperlink r:id="rId209">
        <w:r w:rsidR="00A0486D">
          <w:rPr>
            <w:i/>
            <w:color w:val="000000"/>
            <w:sz w:val="22"/>
            <w:szCs w:val="22"/>
          </w:rPr>
          <w:t>93</w:t>
        </w:r>
      </w:hyperlink>
      <w:hyperlink r:id="rId210">
        <w:r w:rsidR="00A0486D">
          <w:rPr>
            <w:color w:val="000000"/>
            <w:sz w:val="22"/>
            <w:szCs w:val="22"/>
          </w:rPr>
          <w:t>, 573–587.</w:t>
        </w:r>
      </w:hyperlink>
    </w:p>
    <w:p w14:paraId="434A45BE"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11">
        <w:r w:rsidR="00A0486D">
          <w:rPr>
            <w:color w:val="000000"/>
            <w:sz w:val="22"/>
            <w:szCs w:val="22"/>
          </w:rPr>
          <w:t xml:space="preserve">Ledger, M.L., </w:t>
        </w:r>
        <w:proofErr w:type="spellStart"/>
        <w:r w:rsidR="00A0486D">
          <w:rPr>
            <w:color w:val="000000"/>
            <w:sz w:val="22"/>
            <w:szCs w:val="22"/>
          </w:rPr>
          <w:t>Micarelli</w:t>
        </w:r>
        <w:proofErr w:type="spellEnd"/>
        <w:r w:rsidR="00A0486D">
          <w:rPr>
            <w:color w:val="000000"/>
            <w:sz w:val="22"/>
            <w:szCs w:val="22"/>
          </w:rPr>
          <w:t xml:space="preserve">, I., Ward, D., Prowse, T.L., Carroll, M., </w:t>
        </w:r>
        <w:proofErr w:type="spellStart"/>
        <w:r w:rsidR="00A0486D">
          <w:rPr>
            <w:color w:val="000000"/>
            <w:sz w:val="22"/>
            <w:szCs w:val="22"/>
          </w:rPr>
          <w:t>Killgrove</w:t>
        </w:r>
        <w:proofErr w:type="spellEnd"/>
        <w:r w:rsidR="00A0486D">
          <w:rPr>
            <w:color w:val="000000"/>
            <w:sz w:val="22"/>
            <w:szCs w:val="22"/>
          </w:rPr>
          <w:t xml:space="preserve">, K., Rice, C., </w:t>
        </w:r>
        <w:proofErr w:type="spellStart"/>
        <w:r w:rsidR="00A0486D">
          <w:rPr>
            <w:color w:val="000000"/>
            <w:sz w:val="22"/>
            <w:szCs w:val="22"/>
          </w:rPr>
          <w:t>Franconi</w:t>
        </w:r>
        <w:proofErr w:type="spellEnd"/>
        <w:r w:rsidR="00A0486D">
          <w:rPr>
            <w:color w:val="000000"/>
            <w:sz w:val="22"/>
            <w:szCs w:val="22"/>
          </w:rPr>
          <w:t xml:space="preserve">, T., Tafuri, M.A., </w:t>
        </w:r>
        <w:proofErr w:type="spellStart"/>
        <w:r w:rsidR="00A0486D">
          <w:rPr>
            <w:color w:val="000000"/>
            <w:sz w:val="22"/>
            <w:szCs w:val="22"/>
          </w:rPr>
          <w:t>Manzi</w:t>
        </w:r>
        <w:proofErr w:type="spellEnd"/>
        <w:r w:rsidR="00A0486D">
          <w:rPr>
            <w:color w:val="000000"/>
            <w:sz w:val="22"/>
            <w:szCs w:val="22"/>
          </w:rPr>
          <w:t xml:space="preserve">, G., et al. (2021). Gastrointestinal infection in Italy during the Roman Imperial and </w:t>
        </w:r>
        <w:proofErr w:type="spellStart"/>
        <w:r w:rsidR="00A0486D">
          <w:rPr>
            <w:color w:val="000000"/>
            <w:sz w:val="22"/>
            <w:szCs w:val="22"/>
          </w:rPr>
          <w:t>Longobard</w:t>
        </w:r>
        <w:proofErr w:type="spellEnd"/>
        <w:r w:rsidR="00A0486D">
          <w:rPr>
            <w:color w:val="000000"/>
            <w:sz w:val="22"/>
            <w:szCs w:val="22"/>
          </w:rPr>
          <w:t xml:space="preserve"> periods: A paleoparasitological analysis of sediment from skeletal remains and sewer drains. International Journal of Paleopathology </w:t>
        </w:r>
      </w:hyperlink>
      <w:hyperlink r:id="rId212">
        <w:r w:rsidR="00A0486D">
          <w:rPr>
            <w:i/>
            <w:color w:val="000000"/>
            <w:sz w:val="22"/>
            <w:szCs w:val="22"/>
          </w:rPr>
          <w:t>33</w:t>
        </w:r>
      </w:hyperlink>
      <w:hyperlink r:id="rId213">
        <w:r w:rsidR="00A0486D">
          <w:rPr>
            <w:color w:val="000000"/>
            <w:sz w:val="22"/>
            <w:szCs w:val="22"/>
          </w:rPr>
          <w:t>, 61–71.</w:t>
        </w:r>
      </w:hyperlink>
    </w:p>
    <w:p w14:paraId="13626A9C"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14">
        <w:proofErr w:type="spellStart"/>
        <w:r w:rsidR="00A0486D">
          <w:rPr>
            <w:color w:val="000000"/>
            <w:sz w:val="22"/>
            <w:szCs w:val="22"/>
          </w:rPr>
          <w:t>Levecke</w:t>
        </w:r>
        <w:proofErr w:type="spellEnd"/>
        <w:r w:rsidR="00A0486D">
          <w:rPr>
            <w:color w:val="000000"/>
            <w:sz w:val="22"/>
            <w:szCs w:val="22"/>
          </w:rPr>
          <w:t xml:space="preserve">, B., Montresor, A., </w:t>
        </w:r>
        <w:proofErr w:type="spellStart"/>
        <w:r w:rsidR="00A0486D">
          <w:rPr>
            <w:color w:val="000000"/>
            <w:sz w:val="22"/>
            <w:szCs w:val="22"/>
          </w:rPr>
          <w:t>Albonico</w:t>
        </w:r>
        <w:proofErr w:type="spellEnd"/>
        <w:r w:rsidR="00A0486D">
          <w:rPr>
            <w:color w:val="000000"/>
            <w:sz w:val="22"/>
            <w:szCs w:val="22"/>
          </w:rPr>
          <w:t xml:space="preserve">, M., </w:t>
        </w:r>
        <w:proofErr w:type="spellStart"/>
        <w:r w:rsidR="00A0486D">
          <w:rPr>
            <w:color w:val="000000"/>
            <w:sz w:val="22"/>
            <w:szCs w:val="22"/>
          </w:rPr>
          <w:t>Ame</w:t>
        </w:r>
        <w:proofErr w:type="spellEnd"/>
        <w:r w:rsidR="00A0486D">
          <w:rPr>
            <w:color w:val="000000"/>
            <w:sz w:val="22"/>
            <w:szCs w:val="22"/>
          </w:rPr>
          <w:t xml:space="preserve">, S.M., Behnke, J.M., </w:t>
        </w:r>
        <w:proofErr w:type="spellStart"/>
        <w:r w:rsidR="00A0486D">
          <w:rPr>
            <w:color w:val="000000"/>
            <w:sz w:val="22"/>
            <w:szCs w:val="22"/>
          </w:rPr>
          <w:t>Bethony</w:t>
        </w:r>
        <w:proofErr w:type="spellEnd"/>
        <w:r w:rsidR="00A0486D">
          <w:rPr>
            <w:color w:val="000000"/>
            <w:sz w:val="22"/>
            <w:szCs w:val="22"/>
          </w:rPr>
          <w:t xml:space="preserve">, J.M., </w:t>
        </w:r>
        <w:proofErr w:type="spellStart"/>
        <w:r w:rsidR="00A0486D">
          <w:rPr>
            <w:color w:val="000000"/>
            <w:sz w:val="22"/>
            <w:szCs w:val="22"/>
          </w:rPr>
          <w:t>Noumedem</w:t>
        </w:r>
        <w:proofErr w:type="spellEnd"/>
        <w:r w:rsidR="00A0486D">
          <w:rPr>
            <w:color w:val="000000"/>
            <w:sz w:val="22"/>
            <w:szCs w:val="22"/>
          </w:rPr>
          <w:t xml:space="preserve">, C.D., Engels, D., </w:t>
        </w:r>
        <w:proofErr w:type="spellStart"/>
        <w:r w:rsidR="00A0486D">
          <w:rPr>
            <w:color w:val="000000"/>
            <w:sz w:val="22"/>
            <w:szCs w:val="22"/>
          </w:rPr>
          <w:t>Guillard</w:t>
        </w:r>
        <w:proofErr w:type="spellEnd"/>
        <w:r w:rsidR="00A0486D">
          <w:rPr>
            <w:color w:val="000000"/>
            <w:sz w:val="22"/>
            <w:szCs w:val="22"/>
          </w:rPr>
          <w:t xml:space="preserve">, B., </w:t>
        </w:r>
        <w:proofErr w:type="spellStart"/>
        <w:r w:rsidR="00A0486D">
          <w:rPr>
            <w:color w:val="000000"/>
            <w:sz w:val="22"/>
            <w:szCs w:val="22"/>
          </w:rPr>
          <w:t>Kotze</w:t>
        </w:r>
        <w:proofErr w:type="spellEnd"/>
        <w:r w:rsidR="00A0486D">
          <w:rPr>
            <w:color w:val="000000"/>
            <w:sz w:val="22"/>
            <w:szCs w:val="22"/>
          </w:rPr>
          <w:t xml:space="preserve">, A.C., et al. (2014). Assessment of anthelmintic efficacy of mebendazole in school children in six countries where soil-transmitted helminths are endemic. </w:t>
        </w:r>
        <w:proofErr w:type="spellStart"/>
        <w:r w:rsidR="00A0486D">
          <w:rPr>
            <w:color w:val="000000"/>
            <w:sz w:val="22"/>
            <w:szCs w:val="22"/>
          </w:rPr>
          <w:t>PLoS</w:t>
        </w:r>
        <w:proofErr w:type="spellEnd"/>
        <w:r w:rsidR="00A0486D">
          <w:rPr>
            <w:color w:val="000000"/>
            <w:sz w:val="22"/>
            <w:szCs w:val="22"/>
          </w:rPr>
          <w:t xml:space="preserve"> </w:t>
        </w:r>
        <w:proofErr w:type="spellStart"/>
        <w:r w:rsidR="00A0486D">
          <w:rPr>
            <w:color w:val="000000"/>
            <w:sz w:val="22"/>
            <w:szCs w:val="22"/>
          </w:rPr>
          <w:t>Negl</w:t>
        </w:r>
        <w:proofErr w:type="spellEnd"/>
        <w:r w:rsidR="00A0486D">
          <w:rPr>
            <w:color w:val="000000"/>
            <w:sz w:val="22"/>
            <w:szCs w:val="22"/>
          </w:rPr>
          <w:t xml:space="preserve">. Trop. Dis. </w:t>
        </w:r>
      </w:hyperlink>
      <w:hyperlink r:id="rId215">
        <w:r w:rsidR="00A0486D">
          <w:rPr>
            <w:i/>
            <w:color w:val="000000"/>
            <w:sz w:val="22"/>
            <w:szCs w:val="22"/>
          </w:rPr>
          <w:t>8</w:t>
        </w:r>
      </w:hyperlink>
      <w:hyperlink r:id="rId216">
        <w:r w:rsidR="00A0486D">
          <w:rPr>
            <w:color w:val="000000"/>
            <w:sz w:val="22"/>
            <w:szCs w:val="22"/>
          </w:rPr>
          <w:t>, e3204.</w:t>
        </w:r>
      </w:hyperlink>
    </w:p>
    <w:p w14:paraId="41A09B51"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17">
        <w:r w:rsidR="00A0486D">
          <w:rPr>
            <w:color w:val="000000"/>
            <w:sz w:val="22"/>
            <w:szCs w:val="22"/>
          </w:rPr>
          <w:t>Li, H. (2013). Aligning sequence reads, clone sequences and assembly contigs with BWA-MEM.</w:t>
        </w:r>
      </w:hyperlink>
    </w:p>
    <w:p w14:paraId="4F3881C7" w14:textId="6408A824" w:rsidR="00A76367" w:rsidRDefault="00A76367">
      <w:pPr>
        <w:widowControl w:val="0"/>
        <w:pBdr>
          <w:top w:val="nil"/>
          <w:left w:val="nil"/>
          <w:bottom w:val="nil"/>
          <w:right w:val="nil"/>
          <w:between w:val="nil"/>
        </w:pBdr>
        <w:spacing w:after="220" w:line="240" w:lineRule="auto"/>
        <w:ind w:left="0" w:firstLine="0"/>
        <w:rPr>
          <w:ins w:id="90" w:author="Pro. Zhu" w:date="2021-03-29T10:12:00Z"/>
          <w:color w:val="FF0000"/>
          <w:szCs w:val="21"/>
          <w:lang w:val="ro-RO"/>
        </w:rPr>
      </w:pPr>
      <w:proofErr w:type="spellStart"/>
      <w:ins w:id="91" w:author="Pro. Zhu" w:date="2021-03-29T10:11:00Z">
        <w:r w:rsidRPr="00C312FA">
          <w:rPr>
            <w:rFonts w:hint="eastAsia"/>
            <w:color w:val="FF0000"/>
            <w:szCs w:val="21"/>
            <w:lang w:val="ro-RO"/>
          </w:rPr>
          <w:t>Liu</w:t>
        </w:r>
        <w:proofErr w:type="spellEnd"/>
        <w:r w:rsidRPr="00C312FA">
          <w:rPr>
            <w:rFonts w:hint="eastAsia"/>
            <w:color w:val="FF0000"/>
            <w:szCs w:val="21"/>
            <w:lang w:val="ro-RO"/>
          </w:rPr>
          <w:t>, G.</w:t>
        </w:r>
      </w:ins>
      <w:ins w:id="92" w:author="Pro. Zhu" w:date="2021-03-29T10:12:00Z">
        <w:r w:rsidR="00217B20">
          <w:rPr>
            <w:color w:val="FF0000"/>
            <w:szCs w:val="21"/>
            <w:lang w:val="ro-RO"/>
          </w:rPr>
          <w:t>-</w:t>
        </w:r>
      </w:ins>
      <w:ins w:id="93" w:author="Pro. Zhu" w:date="2021-03-29T10:11:00Z">
        <w:r w:rsidRPr="00C312FA">
          <w:rPr>
            <w:rFonts w:hint="eastAsia"/>
            <w:color w:val="FF0000"/>
            <w:szCs w:val="21"/>
            <w:lang w:val="ro-RO"/>
          </w:rPr>
          <w:t xml:space="preserve">H., </w:t>
        </w:r>
        <w:r w:rsidRPr="00C312FA">
          <w:rPr>
            <w:bCs/>
            <w:color w:val="FF0000"/>
            <w:szCs w:val="21"/>
            <w:lang w:val="ro-RO"/>
          </w:rPr>
          <w:t>Gasser</w:t>
        </w:r>
        <w:r w:rsidRPr="00C312FA">
          <w:rPr>
            <w:rFonts w:hint="eastAsia"/>
            <w:bCs/>
            <w:color w:val="FF0000"/>
            <w:szCs w:val="21"/>
            <w:lang w:val="ro-RO"/>
          </w:rPr>
          <w:t>,</w:t>
        </w:r>
        <w:r w:rsidRPr="00C312FA">
          <w:rPr>
            <w:rFonts w:hint="eastAsia"/>
            <w:color w:val="FF0000"/>
            <w:szCs w:val="21"/>
            <w:lang w:val="ro-RO"/>
          </w:rPr>
          <w:t xml:space="preserve"> </w:t>
        </w:r>
        <w:r w:rsidRPr="00C312FA">
          <w:rPr>
            <w:bCs/>
            <w:color w:val="FF0000"/>
            <w:szCs w:val="21"/>
            <w:lang w:val="ro-RO"/>
          </w:rPr>
          <w:t>R</w:t>
        </w:r>
        <w:r w:rsidRPr="00C312FA">
          <w:rPr>
            <w:rFonts w:hint="eastAsia"/>
            <w:bCs/>
            <w:color w:val="FF0000"/>
            <w:szCs w:val="21"/>
            <w:lang w:val="ro-RO"/>
          </w:rPr>
          <w:t>.</w:t>
        </w:r>
        <w:r w:rsidRPr="00C312FA">
          <w:rPr>
            <w:bCs/>
            <w:color w:val="FF0000"/>
            <w:szCs w:val="21"/>
            <w:lang w:val="ro-RO"/>
          </w:rPr>
          <w:t>B.</w:t>
        </w:r>
        <w:r w:rsidRPr="00C312FA">
          <w:rPr>
            <w:rFonts w:hint="eastAsia"/>
            <w:bCs/>
            <w:color w:val="FF0000"/>
            <w:szCs w:val="21"/>
            <w:lang w:val="ro-RO"/>
          </w:rPr>
          <w:t>,</w:t>
        </w:r>
        <w:r w:rsidRPr="00C312FA">
          <w:rPr>
            <w:bCs/>
            <w:color w:val="FF0000"/>
            <w:szCs w:val="21"/>
            <w:lang w:val="ro-RO"/>
          </w:rPr>
          <w:t xml:space="preserve"> </w:t>
        </w:r>
        <w:proofErr w:type="spellStart"/>
        <w:r w:rsidRPr="00C312FA">
          <w:rPr>
            <w:rFonts w:hint="eastAsia"/>
            <w:color w:val="FF0000"/>
            <w:szCs w:val="21"/>
            <w:lang w:val="ro-RO"/>
          </w:rPr>
          <w:t>Su</w:t>
        </w:r>
        <w:proofErr w:type="spellEnd"/>
        <w:r w:rsidRPr="00C312FA">
          <w:rPr>
            <w:rFonts w:hint="eastAsia"/>
            <w:color w:val="FF0000"/>
            <w:szCs w:val="21"/>
            <w:lang w:val="ro-RO"/>
          </w:rPr>
          <w:t xml:space="preserve">, A., </w:t>
        </w:r>
        <w:proofErr w:type="spellStart"/>
        <w:r w:rsidRPr="00C312FA">
          <w:rPr>
            <w:bCs/>
            <w:color w:val="FF0000"/>
            <w:szCs w:val="21"/>
            <w:lang w:val="ro-RO"/>
          </w:rPr>
          <w:t>Nejsum</w:t>
        </w:r>
        <w:proofErr w:type="spellEnd"/>
        <w:r w:rsidRPr="00C312FA">
          <w:rPr>
            <w:rFonts w:hint="eastAsia"/>
            <w:bCs/>
            <w:color w:val="FF0000"/>
            <w:szCs w:val="21"/>
            <w:lang w:val="ro-RO"/>
          </w:rPr>
          <w:t>,</w:t>
        </w:r>
        <w:r w:rsidRPr="00C312FA">
          <w:rPr>
            <w:rFonts w:hint="eastAsia"/>
            <w:color w:val="FF0000"/>
            <w:szCs w:val="21"/>
            <w:lang w:val="ro-RO"/>
          </w:rPr>
          <w:t xml:space="preserve"> </w:t>
        </w:r>
        <w:r w:rsidRPr="00C312FA">
          <w:rPr>
            <w:bCs/>
            <w:color w:val="FF0000"/>
            <w:szCs w:val="21"/>
            <w:lang w:val="ro-RO"/>
          </w:rPr>
          <w:t>P</w:t>
        </w:r>
        <w:r w:rsidRPr="00C312FA">
          <w:rPr>
            <w:rFonts w:hint="eastAsia"/>
            <w:bCs/>
            <w:color w:val="FF0000"/>
            <w:szCs w:val="21"/>
            <w:lang w:val="ro-RO"/>
          </w:rPr>
          <w:t xml:space="preserve">., </w:t>
        </w:r>
        <w:proofErr w:type="spellStart"/>
        <w:r w:rsidRPr="00C312FA">
          <w:rPr>
            <w:rFonts w:hint="eastAsia"/>
            <w:color w:val="FF0000"/>
            <w:szCs w:val="21"/>
            <w:lang w:val="ro-RO"/>
          </w:rPr>
          <w:t>Peng</w:t>
        </w:r>
        <w:proofErr w:type="spellEnd"/>
        <w:r w:rsidRPr="00C312FA">
          <w:rPr>
            <w:rFonts w:hint="eastAsia"/>
            <w:color w:val="FF0000"/>
            <w:szCs w:val="21"/>
            <w:lang w:val="ro-RO"/>
          </w:rPr>
          <w:t>, L., Lin, R.Q., Li, M.W., Xu, M.J.,</w:t>
        </w:r>
        <w:r w:rsidRPr="00C312FA">
          <w:rPr>
            <w:rFonts w:hint="eastAsia"/>
            <w:b/>
            <w:color w:val="FF0000"/>
            <w:szCs w:val="21"/>
            <w:lang w:val="ro-RO"/>
          </w:rPr>
          <w:t xml:space="preserve"> </w:t>
        </w:r>
        <w:proofErr w:type="spellStart"/>
        <w:r w:rsidRPr="00217B20">
          <w:rPr>
            <w:bCs/>
            <w:color w:val="FF0000"/>
            <w:szCs w:val="21"/>
            <w:lang w:val="ro-RO"/>
          </w:rPr>
          <w:t>Zhu</w:t>
        </w:r>
        <w:proofErr w:type="spellEnd"/>
        <w:r w:rsidRPr="00217B20">
          <w:rPr>
            <w:bCs/>
            <w:color w:val="FF0000"/>
            <w:szCs w:val="21"/>
            <w:lang w:val="ro-RO"/>
          </w:rPr>
          <w:t>,</w:t>
        </w:r>
        <w:r w:rsidRPr="00217B20">
          <w:rPr>
            <w:bCs/>
            <w:color w:val="FF0000"/>
            <w:szCs w:val="21"/>
            <w:vertAlign w:val="superscript"/>
            <w:lang w:val="ro-RO"/>
          </w:rPr>
          <w:t xml:space="preserve"> </w:t>
        </w:r>
        <w:r w:rsidRPr="00217B20">
          <w:rPr>
            <w:bCs/>
            <w:color w:val="FF0000"/>
            <w:szCs w:val="21"/>
            <w:lang w:val="ro-RO"/>
          </w:rPr>
          <w:t>X.</w:t>
        </w:r>
      </w:ins>
      <w:ins w:id="94" w:author="Pro. Zhu" w:date="2021-03-29T10:12:00Z">
        <w:r w:rsidR="00217B20" w:rsidRPr="00217B20">
          <w:rPr>
            <w:bCs/>
            <w:color w:val="FF0000"/>
            <w:szCs w:val="21"/>
            <w:lang w:val="ro-RO"/>
          </w:rPr>
          <w:t>-</w:t>
        </w:r>
      </w:ins>
      <w:ins w:id="95" w:author="Pro. Zhu" w:date="2021-03-29T10:11:00Z">
        <w:r w:rsidRPr="00217B20">
          <w:rPr>
            <w:bCs/>
            <w:color w:val="FF0000"/>
            <w:szCs w:val="21"/>
            <w:lang w:val="ro-RO"/>
          </w:rPr>
          <w:t xml:space="preserve">Q., </w:t>
        </w:r>
        <w:r w:rsidRPr="00C312FA">
          <w:rPr>
            <w:color w:val="FF0000"/>
            <w:szCs w:val="21"/>
            <w:lang w:val="ro-RO"/>
          </w:rPr>
          <w:t>(201</w:t>
        </w:r>
        <w:r w:rsidRPr="00C312FA">
          <w:rPr>
            <w:rFonts w:hint="eastAsia"/>
            <w:color w:val="FF0000"/>
            <w:szCs w:val="21"/>
            <w:lang w:val="ro-RO"/>
          </w:rPr>
          <w:t>2</w:t>
        </w:r>
        <w:r w:rsidRPr="00C312FA">
          <w:rPr>
            <w:color w:val="FF0000"/>
            <w:szCs w:val="21"/>
            <w:lang w:val="ro-RO"/>
          </w:rPr>
          <w:t xml:space="preserve">) </w:t>
        </w:r>
        <w:proofErr w:type="spellStart"/>
        <w:r w:rsidRPr="00C312FA">
          <w:rPr>
            <w:color w:val="FF0000"/>
            <w:szCs w:val="21"/>
            <w:lang w:val="ro-RO"/>
          </w:rPr>
          <w:t>Clear</w:t>
        </w:r>
        <w:proofErr w:type="spellEnd"/>
        <w:r w:rsidRPr="00C312FA">
          <w:rPr>
            <w:color w:val="FF0000"/>
            <w:szCs w:val="21"/>
            <w:lang w:val="ro-RO"/>
          </w:rPr>
          <w:t xml:space="preserve"> </w:t>
        </w:r>
        <w:r w:rsidRPr="00C312FA">
          <w:rPr>
            <w:rFonts w:hint="eastAsia"/>
            <w:color w:val="FF0000"/>
            <w:szCs w:val="21"/>
            <w:lang w:val="ro-RO"/>
          </w:rPr>
          <w:t>g</w:t>
        </w:r>
        <w:r w:rsidRPr="00C312FA">
          <w:rPr>
            <w:color w:val="FF0000"/>
            <w:szCs w:val="21"/>
            <w:lang w:val="ro-RO"/>
          </w:rPr>
          <w:t xml:space="preserve">enetic </w:t>
        </w:r>
        <w:proofErr w:type="spellStart"/>
        <w:r w:rsidRPr="00C312FA">
          <w:rPr>
            <w:rFonts w:hint="eastAsia"/>
            <w:color w:val="FF0000"/>
            <w:szCs w:val="21"/>
            <w:lang w:val="ro-RO"/>
          </w:rPr>
          <w:t>d</w:t>
        </w:r>
        <w:r w:rsidRPr="00C312FA">
          <w:rPr>
            <w:color w:val="FF0000"/>
            <w:szCs w:val="21"/>
            <w:lang w:val="ro-RO"/>
          </w:rPr>
          <w:t>istinctiveness</w:t>
        </w:r>
        <w:proofErr w:type="spellEnd"/>
        <w:r w:rsidRPr="00C312FA">
          <w:rPr>
            <w:color w:val="FF0000"/>
            <w:szCs w:val="21"/>
            <w:lang w:val="ro-RO"/>
          </w:rPr>
          <w:t xml:space="preserve"> </w:t>
        </w:r>
        <w:proofErr w:type="spellStart"/>
        <w:r w:rsidRPr="00C312FA">
          <w:rPr>
            <w:rFonts w:hint="eastAsia"/>
            <w:color w:val="FF0000"/>
            <w:szCs w:val="21"/>
            <w:lang w:val="ro-RO"/>
          </w:rPr>
          <w:t>b</w:t>
        </w:r>
        <w:r w:rsidRPr="00C312FA">
          <w:rPr>
            <w:color w:val="FF0000"/>
            <w:szCs w:val="21"/>
            <w:lang w:val="ro-RO"/>
          </w:rPr>
          <w:t>etween</w:t>
        </w:r>
        <w:proofErr w:type="spellEnd"/>
        <w:r w:rsidRPr="00C312FA">
          <w:rPr>
            <w:color w:val="FF0000"/>
            <w:szCs w:val="21"/>
            <w:lang w:val="ro-RO"/>
          </w:rPr>
          <w:t xml:space="preserve"> </w:t>
        </w:r>
        <w:proofErr w:type="spellStart"/>
        <w:r w:rsidRPr="00C312FA">
          <w:rPr>
            <w:rFonts w:hint="eastAsia"/>
            <w:color w:val="FF0000"/>
            <w:szCs w:val="21"/>
            <w:lang w:val="ro-RO"/>
          </w:rPr>
          <w:t>h</w:t>
        </w:r>
        <w:r w:rsidRPr="00C312FA">
          <w:rPr>
            <w:color w:val="FF0000"/>
            <w:szCs w:val="21"/>
            <w:lang w:val="ro-RO"/>
          </w:rPr>
          <w:t>uman</w:t>
        </w:r>
        <w:proofErr w:type="spellEnd"/>
        <w:r w:rsidRPr="00C312FA">
          <w:rPr>
            <w:color w:val="FF0000"/>
            <w:szCs w:val="21"/>
            <w:lang w:val="ro-RO"/>
          </w:rPr>
          <w:t xml:space="preserve">- </w:t>
        </w:r>
        <w:proofErr w:type="spellStart"/>
        <w:r w:rsidRPr="00C312FA">
          <w:rPr>
            <w:color w:val="FF0000"/>
            <w:szCs w:val="21"/>
            <w:lang w:val="ro-RO"/>
          </w:rPr>
          <w:t>and</w:t>
        </w:r>
        <w:proofErr w:type="spellEnd"/>
        <w:r w:rsidRPr="00C312FA">
          <w:rPr>
            <w:color w:val="FF0000"/>
            <w:szCs w:val="21"/>
            <w:lang w:val="ro-RO"/>
          </w:rPr>
          <w:t xml:space="preserve"> </w:t>
        </w:r>
        <w:proofErr w:type="spellStart"/>
        <w:r w:rsidRPr="00C312FA">
          <w:rPr>
            <w:rFonts w:hint="eastAsia"/>
            <w:color w:val="FF0000"/>
            <w:szCs w:val="21"/>
            <w:lang w:val="ro-RO"/>
          </w:rPr>
          <w:t>p</w:t>
        </w:r>
        <w:r w:rsidRPr="00C312FA">
          <w:rPr>
            <w:color w:val="FF0000"/>
            <w:szCs w:val="21"/>
            <w:lang w:val="ro-RO"/>
          </w:rPr>
          <w:t>ig-derived</w:t>
        </w:r>
        <w:proofErr w:type="spellEnd"/>
        <w:r w:rsidRPr="00C312FA">
          <w:rPr>
            <w:color w:val="FF0000"/>
            <w:szCs w:val="21"/>
            <w:lang w:val="ro-RO"/>
          </w:rPr>
          <w:t xml:space="preserve"> </w:t>
        </w:r>
        <w:proofErr w:type="spellStart"/>
        <w:r w:rsidRPr="00C312FA">
          <w:rPr>
            <w:i/>
            <w:color w:val="FF0000"/>
            <w:szCs w:val="21"/>
            <w:lang w:val="ro-RO"/>
          </w:rPr>
          <w:t>Trichuris</w:t>
        </w:r>
        <w:proofErr w:type="spellEnd"/>
        <w:r w:rsidRPr="00C312FA">
          <w:rPr>
            <w:i/>
            <w:color w:val="FF0000"/>
            <w:szCs w:val="21"/>
            <w:lang w:val="ro-RO"/>
          </w:rPr>
          <w:t xml:space="preserve"> </w:t>
        </w:r>
        <w:proofErr w:type="spellStart"/>
        <w:r w:rsidRPr="00C312FA">
          <w:rPr>
            <w:color w:val="FF0000"/>
            <w:szCs w:val="21"/>
            <w:lang w:val="ro-RO"/>
          </w:rPr>
          <w:t>based</w:t>
        </w:r>
        <w:proofErr w:type="spellEnd"/>
        <w:r w:rsidRPr="00C312FA">
          <w:rPr>
            <w:color w:val="FF0000"/>
            <w:szCs w:val="21"/>
            <w:lang w:val="ro-RO"/>
          </w:rPr>
          <w:t xml:space="preserve"> on </w:t>
        </w:r>
        <w:proofErr w:type="spellStart"/>
        <w:r w:rsidRPr="00C312FA">
          <w:rPr>
            <w:color w:val="FF0000"/>
            <w:szCs w:val="21"/>
            <w:lang w:val="ro-RO"/>
          </w:rPr>
          <w:t>analyses</w:t>
        </w:r>
        <w:proofErr w:type="spellEnd"/>
        <w:r w:rsidRPr="00C312FA">
          <w:rPr>
            <w:color w:val="FF0000"/>
            <w:szCs w:val="21"/>
            <w:lang w:val="ro-RO"/>
          </w:rPr>
          <w:t xml:space="preserve"> of </w:t>
        </w:r>
        <w:proofErr w:type="spellStart"/>
        <w:r w:rsidRPr="00C312FA">
          <w:rPr>
            <w:color w:val="FF0000"/>
            <w:szCs w:val="21"/>
            <w:lang w:val="ro-RO"/>
          </w:rPr>
          <w:t>mitochondrial</w:t>
        </w:r>
        <w:proofErr w:type="spellEnd"/>
        <w:r w:rsidRPr="00C312FA">
          <w:rPr>
            <w:color w:val="FF0000"/>
            <w:szCs w:val="21"/>
            <w:lang w:val="ro-RO"/>
          </w:rPr>
          <w:t xml:space="preserve"> </w:t>
        </w:r>
        <w:proofErr w:type="spellStart"/>
        <w:r w:rsidRPr="00C312FA">
          <w:rPr>
            <w:color w:val="FF0000"/>
            <w:szCs w:val="21"/>
            <w:lang w:val="ro-RO"/>
          </w:rPr>
          <w:t>datasets</w:t>
        </w:r>
        <w:proofErr w:type="spellEnd"/>
        <w:r w:rsidRPr="00C312FA">
          <w:rPr>
            <w:color w:val="FF0000"/>
            <w:szCs w:val="21"/>
            <w:lang w:val="ro-RO"/>
          </w:rPr>
          <w:t xml:space="preserve">. </w:t>
        </w:r>
        <w:proofErr w:type="spellStart"/>
        <w:r w:rsidRPr="00C312FA">
          <w:rPr>
            <w:color w:val="FF0000"/>
            <w:szCs w:val="21"/>
            <w:lang w:val="ro-RO"/>
          </w:rPr>
          <w:t>PL</w:t>
        </w:r>
        <w:r w:rsidRPr="00C312FA" w:rsidDel="00127D3B">
          <w:rPr>
            <w:color w:val="FF0000"/>
            <w:szCs w:val="21"/>
            <w:lang w:val="ro-RO"/>
          </w:rPr>
          <w:t>oS</w:t>
        </w:r>
        <w:proofErr w:type="spellEnd"/>
        <w:r w:rsidRPr="00C312FA" w:rsidDel="00127D3B">
          <w:rPr>
            <w:color w:val="FF0000"/>
            <w:szCs w:val="21"/>
            <w:lang w:val="ro-RO"/>
          </w:rPr>
          <w:t xml:space="preserve"> </w:t>
        </w:r>
        <w:proofErr w:type="spellStart"/>
        <w:r w:rsidRPr="00C312FA" w:rsidDel="00127D3B">
          <w:rPr>
            <w:color w:val="FF0000"/>
            <w:szCs w:val="21"/>
            <w:lang w:val="ro-RO"/>
          </w:rPr>
          <w:t>Negl</w:t>
        </w:r>
        <w:proofErr w:type="spellEnd"/>
        <w:r w:rsidRPr="00C312FA">
          <w:rPr>
            <w:color w:val="FF0000"/>
            <w:szCs w:val="21"/>
            <w:lang w:val="ro-RO"/>
          </w:rPr>
          <w:t>.</w:t>
        </w:r>
        <w:r w:rsidRPr="00C312FA" w:rsidDel="00127D3B">
          <w:rPr>
            <w:color w:val="FF0000"/>
            <w:szCs w:val="21"/>
            <w:lang w:val="ro-RO"/>
          </w:rPr>
          <w:t xml:space="preserve"> Trop</w:t>
        </w:r>
        <w:r w:rsidRPr="00C312FA">
          <w:rPr>
            <w:color w:val="FF0000"/>
            <w:szCs w:val="21"/>
            <w:lang w:val="ro-RO"/>
          </w:rPr>
          <w:t xml:space="preserve">. </w:t>
        </w:r>
        <w:r w:rsidRPr="00C312FA" w:rsidDel="00127D3B">
          <w:rPr>
            <w:color w:val="FF0000"/>
            <w:szCs w:val="21"/>
            <w:lang w:val="ro-RO"/>
          </w:rPr>
          <w:t>Dis</w:t>
        </w:r>
        <w:r w:rsidRPr="00C312FA">
          <w:rPr>
            <w:color w:val="FF0000"/>
            <w:szCs w:val="21"/>
            <w:lang w:val="ro-RO"/>
          </w:rPr>
          <w:t xml:space="preserve">. </w:t>
        </w:r>
        <w:r w:rsidRPr="00A7714D">
          <w:rPr>
            <w:i/>
            <w:iCs/>
            <w:color w:val="FF0000"/>
            <w:szCs w:val="21"/>
            <w:lang w:val="ro-RO"/>
            <w:rPrChange w:id="96" w:author="Pro. Zhu" w:date="2021-03-29T10:13:00Z">
              <w:rPr>
                <w:color w:val="FF0000"/>
                <w:szCs w:val="21"/>
                <w:lang w:val="ro-RO"/>
              </w:rPr>
            </w:rPrChange>
          </w:rPr>
          <w:t>6</w:t>
        </w:r>
      </w:ins>
      <w:ins w:id="97" w:author="Pro. Zhu" w:date="2021-03-29T10:13:00Z">
        <w:r w:rsidR="00217B20">
          <w:rPr>
            <w:color w:val="FF0000"/>
            <w:szCs w:val="21"/>
            <w:lang w:val="ro-RO"/>
          </w:rPr>
          <w:t xml:space="preserve">, </w:t>
        </w:r>
      </w:ins>
      <w:ins w:id="98" w:author="Pro. Zhu" w:date="2021-03-29T10:11:00Z">
        <w:r w:rsidRPr="00C312FA">
          <w:rPr>
            <w:color w:val="FF0000"/>
            <w:szCs w:val="21"/>
            <w:lang w:val="ro-RO"/>
          </w:rPr>
          <w:t>e1539.</w:t>
        </w:r>
        <w:r w:rsidRPr="00C312FA">
          <w:rPr>
            <w:rFonts w:hint="eastAsia"/>
            <w:color w:val="FF0000"/>
            <w:szCs w:val="21"/>
            <w:lang w:val="ro-RO"/>
          </w:rPr>
          <w:t xml:space="preserve"> </w:t>
        </w:r>
      </w:ins>
    </w:p>
    <w:p w14:paraId="4973588E" w14:textId="6441E69A"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18">
        <w:r w:rsidR="00A0486D">
          <w:rPr>
            <w:color w:val="000000"/>
            <w:sz w:val="22"/>
            <w:szCs w:val="22"/>
          </w:rPr>
          <w:t xml:space="preserve">Liu, G.-H., Gasser, R.B., </w:t>
        </w:r>
        <w:proofErr w:type="spellStart"/>
        <w:r w:rsidR="00A0486D">
          <w:rPr>
            <w:color w:val="000000"/>
            <w:sz w:val="22"/>
            <w:szCs w:val="22"/>
          </w:rPr>
          <w:t>Nejsum</w:t>
        </w:r>
        <w:proofErr w:type="spellEnd"/>
        <w:r w:rsidR="00A0486D">
          <w:rPr>
            <w:color w:val="000000"/>
            <w:sz w:val="22"/>
            <w:szCs w:val="22"/>
          </w:rPr>
          <w:t xml:space="preserve">, P., Wang, Y., Chen, Q., Song, H.-Q., and Zhu, X.-Q. (2013). Mitochondrial and nuclear ribosomal DNA evidence supports the existence of a new Trichuris species in the endangered </w:t>
        </w:r>
        <w:proofErr w:type="spellStart"/>
        <w:r w:rsidR="00A0486D">
          <w:rPr>
            <w:color w:val="000000"/>
            <w:sz w:val="22"/>
            <w:szCs w:val="22"/>
          </w:rPr>
          <w:t>françois</w:t>
        </w:r>
        <w:proofErr w:type="spellEnd"/>
        <w:r w:rsidR="00A0486D">
          <w:rPr>
            <w:color w:val="000000"/>
            <w:sz w:val="22"/>
            <w:szCs w:val="22"/>
          </w:rPr>
          <w:t xml:space="preserve">’ leaf-monkey. </w:t>
        </w:r>
        <w:proofErr w:type="spellStart"/>
        <w:r w:rsidR="00A0486D">
          <w:rPr>
            <w:color w:val="000000"/>
            <w:sz w:val="22"/>
            <w:szCs w:val="22"/>
          </w:rPr>
          <w:t>PLoS</w:t>
        </w:r>
        <w:proofErr w:type="spellEnd"/>
        <w:r w:rsidR="00A0486D">
          <w:rPr>
            <w:color w:val="000000"/>
            <w:sz w:val="22"/>
            <w:szCs w:val="22"/>
          </w:rPr>
          <w:t xml:space="preserve"> One </w:t>
        </w:r>
      </w:hyperlink>
      <w:hyperlink r:id="rId219">
        <w:r w:rsidR="00A0486D">
          <w:rPr>
            <w:i/>
            <w:color w:val="000000"/>
            <w:sz w:val="22"/>
            <w:szCs w:val="22"/>
          </w:rPr>
          <w:t>8</w:t>
        </w:r>
      </w:hyperlink>
      <w:hyperlink r:id="rId220">
        <w:r w:rsidR="00A0486D">
          <w:rPr>
            <w:color w:val="000000"/>
            <w:sz w:val="22"/>
            <w:szCs w:val="22"/>
          </w:rPr>
          <w:t>, e66249.</w:t>
        </w:r>
      </w:hyperlink>
    </w:p>
    <w:p w14:paraId="6919092A"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21">
        <w:proofErr w:type="spellStart"/>
        <w:r w:rsidR="00A0486D">
          <w:rPr>
            <w:color w:val="000000"/>
            <w:sz w:val="22"/>
            <w:szCs w:val="22"/>
          </w:rPr>
          <w:t>Meekums</w:t>
        </w:r>
        <w:proofErr w:type="spellEnd"/>
        <w:r w:rsidR="00A0486D">
          <w:rPr>
            <w:color w:val="000000"/>
            <w:sz w:val="22"/>
            <w:szCs w:val="22"/>
          </w:rPr>
          <w:t xml:space="preserve">, H., Hawash, M.B.F., Sparks, A.M., Oviedo, Y., Sandoval, C., Chico, M.E., </w:t>
        </w:r>
        <w:proofErr w:type="spellStart"/>
        <w:r w:rsidR="00A0486D">
          <w:rPr>
            <w:color w:val="000000"/>
            <w:sz w:val="22"/>
            <w:szCs w:val="22"/>
          </w:rPr>
          <w:t>Stothard</w:t>
        </w:r>
        <w:proofErr w:type="spellEnd"/>
        <w:r w:rsidR="00A0486D">
          <w:rPr>
            <w:color w:val="000000"/>
            <w:sz w:val="22"/>
            <w:szCs w:val="22"/>
          </w:rPr>
          <w:t xml:space="preserve">, J.R., Cooper, P.J., </w:t>
        </w:r>
        <w:proofErr w:type="spellStart"/>
        <w:r w:rsidR="00A0486D">
          <w:rPr>
            <w:color w:val="000000"/>
            <w:sz w:val="22"/>
            <w:szCs w:val="22"/>
          </w:rPr>
          <w:t>Nejsum</w:t>
        </w:r>
        <w:proofErr w:type="spellEnd"/>
        <w:r w:rsidR="00A0486D">
          <w:rPr>
            <w:color w:val="000000"/>
            <w:sz w:val="22"/>
            <w:szCs w:val="22"/>
          </w:rPr>
          <w:t xml:space="preserve">, P., and </w:t>
        </w:r>
        <w:proofErr w:type="spellStart"/>
        <w:r w:rsidR="00A0486D">
          <w:rPr>
            <w:color w:val="000000"/>
            <w:sz w:val="22"/>
            <w:szCs w:val="22"/>
          </w:rPr>
          <w:t>Betson</w:t>
        </w:r>
        <w:proofErr w:type="spellEnd"/>
        <w:r w:rsidR="00A0486D">
          <w:rPr>
            <w:color w:val="000000"/>
            <w:sz w:val="22"/>
            <w:szCs w:val="22"/>
          </w:rPr>
          <w:t xml:space="preserve">, M. (2015). A genetic analysis of Trichuris </w:t>
        </w:r>
        <w:proofErr w:type="spellStart"/>
        <w:r w:rsidR="00A0486D">
          <w:rPr>
            <w:color w:val="000000"/>
            <w:sz w:val="22"/>
            <w:szCs w:val="22"/>
          </w:rPr>
          <w:t>trichiura</w:t>
        </w:r>
        <w:proofErr w:type="spellEnd"/>
        <w:r w:rsidR="00A0486D">
          <w:rPr>
            <w:color w:val="000000"/>
            <w:sz w:val="22"/>
            <w:szCs w:val="22"/>
          </w:rPr>
          <w:t xml:space="preserve"> and Trichuris </w:t>
        </w:r>
        <w:proofErr w:type="spellStart"/>
        <w:r w:rsidR="00A0486D">
          <w:rPr>
            <w:color w:val="000000"/>
            <w:sz w:val="22"/>
            <w:szCs w:val="22"/>
          </w:rPr>
          <w:lastRenderedPageBreak/>
          <w:t>suis</w:t>
        </w:r>
        <w:proofErr w:type="spellEnd"/>
        <w:r w:rsidR="00A0486D">
          <w:rPr>
            <w:color w:val="000000"/>
            <w:sz w:val="22"/>
            <w:szCs w:val="22"/>
          </w:rPr>
          <w:t xml:space="preserve"> from Ecuador. </w:t>
        </w:r>
        <w:proofErr w:type="spellStart"/>
        <w:r w:rsidR="00A0486D">
          <w:rPr>
            <w:color w:val="000000"/>
            <w:sz w:val="22"/>
            <w:szCs w:val="22"/>
          </w:rPr>
          <w:t>Parasit</w:t>
        </w:r>
        <w:proofErr w:type="spellEnd"/>
        <w:r w:rsidR="00A0486D">
          <w:rPr>
            <w:color w:val="000000"/>
            <w:sz w:val="22"/>
            <w:szCs w:val="22"/>
          </w:rPr>
          <w:t xml:space="preserve">. Vectors </w:t>
        </w:r>
      </w:hyperlink>
      <w:hyperlink r:id="rId222">
        <w:r w:rsidR="00A0486D">
          <w:rPr>
            <w:i/>
            <w:color w:val="000000"/>
            <w:sz w:val="22"/>
            <w:szCs w:val="22"/>
          </w:rPr>
          <w:t>8</w:t>
        </w:r>
      </w:hyperlink>
      <w:hyperlink r:id="rId223">
        <w:r w:rsidR="00A0486D">
          <w:rPr>
            <w:color w:val="000000"/>
            <w:sz w:val="22"/>
            <w:szCs w:val="22"/>
          </w:rPr>
          <w:t>, 168.</w:t>
        </w:r>
      </w:hyperlink>
    </w:p>
    <w:p w14:paraId="00817856"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24">
        <w:r w:rsidR="00A0486D">
          <w:rPr>
            <w:color w:val="000000"/>
            <w:sz w:val="22"/>
            <w:szCs w:val="22"/>
          </w:rPr>
          <w:t xml:space="preserve">Olsen, A., </w:t>
        </w:r>
        <w:proofErr w:type="spellStart"/>
        <w:r w:rsidR="00A0486D">
          <w:rPr>
            <w:color w:val="000000"/>
            <w:sz w:val="22"/>
            <w:szCs w:val="22"/>
          </w:rPr>
          <w:t>Namwanje</w:t>
        </w:r>
        <w:proofErr w:type="spellEnd"/>
        <w:r w:rsidR="00A0486D">
          <w:rPr>
            <w:color w:val="000000"/>
            <w:sz w:val="22"/>
            <w:szCs w:val="22"/>
          </w:rPr>
          <w:t xml:space="preserve">, H., </w:t>
        </w:r>
        <w:proofErr w:type="spellStart"/>
        <w:r w:rsidR="00A0486D">
          <w:rPr>
            <w:color w:val="000000"/>
            <w:sz w:val="22"/>
            <w:szCs w:val="22"/>
          </w:rPr>
          <w:t>Nejsum</w:t>
        </w:r>
        <w:proofErr w:type="spellEnd"/>
        <w:r w:rsidR="00A0486D">
          <w:rPr>
            <w:color w:val="000000"/>
            <w:sz w:val="22"/>
            <w:szCs w:val="22"/>
          </w:rPr>
          <w:t xml:space="preserve">, P., </w:t>
        </w:r>
        <w:proofErr w:type="spellStart"/>
        <w:r w:rsidR="00A0486D">
          <w:rPr>
            <w:color w:val="000000"/>
            <w:sz w:val="22"/>
            <w:szCs w:val="22"/>
          </w:rPr>
          <w:t>Roepstorff</w:t>
        </w:r>
        <w:proofErr w:type="spellEnd"/>
        <w:r w:rsidR="00A0486D">
          <w:rPr>
            <w:color w:val="000000"/>
            <w:sz w:val="22"/>
            <w:szCs w:val="22"/>
          </w:rPr>
          <w:t xml:space="preserve">, A., and </w:t>
        </w:r>
        <w:proofErr w:type="spellStart"/>
        <w:r w:rsidR="00A0486D">
          <w:rPr>
            <w:color w:val="000000"/>
            <w:sz w:val="22"/>
            <w:szCs w:val="22"/>
          </w:rPr>
          <w:t>Thamsborg</w:t>
        </w:r>
        <w:proofErr w:type="spellEnd"/>
        <w:r w:rsidR="00A0486D">
          <w:rPr>
            <w:color w:val="000000"/>
            <w:sz w:val="22"/>
            <w:szCs w:val="22"/>
          </w:rPr>
          <w:t xml:space="preserve">, S.M. (2009). Albendazole and mebendazole have low efficacy against </w:t>
        </w:r>
        <w:proofErr w:type="spellStart"/>
        <w:r w:rsidR="00A0486D">
          <w:rPr>
            <w:color w:val="000000"/>
            <w:sz w:val="22"/>
            <w:szCs w:val="22"/>
          </w:rPr>
          <w:t>Trichuristrichiura</w:t>
        </w:r>
        <w:proofErr w:type="spellEnd"/>
        <w:r w:rsidR="00A0486D">
          <w:rPr>
            <w:color w:val="000000"/>
            <w:sz w:val="22"/>
            <w:szCs w:val="22"/>
          </w:rPr>
          <w:t xml:space="preserve"> in school-age children in </w:t>
        </w:r>
        <w:proofErr w:type="spellStart"/>
        <w:r w:rsidR="00A0486D">
          <w:rPr>
            <w:color w:val="000000"/>
            <w:sz w:val="22"/>
            <w:szCs w:val="22"/>
          </w:rPr>
          <w:t>Kabale</w:t>
        </w:r>
        <w:proofErr w:type="spellEnd"/>
        <w:r w:rsidR="00A0486D">
          <w:rPr>
            <w:color w:val="000000"/>
            <w:sz w:val="22"/>
            <w:szCs w:val="22"/>
          </w:rPr>
          <w:t xml:space="preserve"> District, Uganda. Trans. R. Soc. Trop. Med. </w:t>
        </w:r>
        <w:proofErr w:type="spellStart"/>
        <w:r w:rsidR="00A0486D">
          <w:rPr>
            <w:color w:val="000000"/>
            <w:sz w:val="22"/>
            <w:szCs w:val="22"/>
          </w:rPr>
          <w:t>Hyg</w:t>
        </w:r>
        <w:proofErr w:type="spellEnd"/>
        <w:r w:rsidR="00A0486D">
          <w:rPr>
            <w:color w:val="000000"/>
            <w:sz w:val="22"/>
            <w:szCs w:val="22"/>
          </w:rPr>
          <w:t xml:space="preserve">. </w:t>
        </w:r>
      </w:hyperlink>
      <w:hyperlink r:id="rId225">
        <w:r w:rsidR="00A0486D">
          <w:rPr>
            <w:i/>
            <w:color w:val="000000"/>
            <w:sz w:val="22"/>
            <w:szCs w:val="22"/>
          </w:rPr>
          <w:t>103</w:t>
        </w:r>
      </w:hyperlink>
      <w:hyperlink r:id="rId226">
        <w:r w:rsidR="00A0486D">
          <w:rPr>
            <w:color w:val="000000"/>
            <w:sz w:val="22"/>
            <w:szCs w:val="22"/>
          </w:rPr>
          <w:t>, 443–446.</w:t>
        </w:r>
      </w:hyperlink>
    </w:p>
    <w:p w14:paraId="01F23A30"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27">
        <w:r w:rsidR="00A0486D">
          <w:rPr>
            <w:color w:val="000000"/>
            <w:sz w:val="22"/>
            <w:szCs w:val="22"/>
          </w:rPr>
          <w:t xml:space="preserve">Patel, C., </w:t>
        </w:r>
        <w:proofErr w:type="spellStart"/>
        <w:r w:rsidR="00A0486D">
          <w:rPr>
            <w:color w:val="000000"/>
            <w:sz w:val="22"/>
            <w:szCs w:val="22"/>
          </w:rPr>
          <w:t>Coulibaly</w:t>
        </w:r>
        <w:proofErr w:type="spellEnd"/>
        <w:r w:rsidR="00A0486D">
          <w:rPr>
            <w:color w:val="000000"/>
            <w:sz w:val="22"/>
            <w:szCs w:val="22"/>
          </w:rPr>
          <w:t xml:space="preserve">, J.T., Schulz, J.D., </w:t>
        </w:r>
        <w:proofErr w:type="spellStart"/>
        <w:r w:rsidR="00A0486D">
          <w:rPr>
            <w:color w:val="000000"/>
            <w:sz w:val="22"/>
            <w:szCs w:val="22"/>
          </w:rPr>
          <w:t>N’Gbesso</w:t>
        </w:r>
        <w:proofErr w:type="spellEnd"/>
        <w:r w:rsidR="00A0486D">
          <w:rPr>
            <w:color w:val="000000"/>
            <w:sz w:val="22"/>
            <w:szCs w:val="22"/>
          </w:rPr>
          <w:t xml:space="preserve">, Y., </w:t>
        </w:r>
        <w:proofErr w:type="spellStart"/>
        <w:r w:rsidR="00A0486D">
          <w:rPr>
            <w:color w:val="000000"/>
            <w:sz w:val="22"/>
            <w:szCs w:val="22"/>
          </w:rPr>
          <w:t>Hattendorf</w:t>
        </w:r>
        <w:proofErr w:type="spellEnd"/>
        <w:r w:rsidR="00A0486D">
          <w:rPr>
            <w:color w:val="000000"/>
            <w:sz w:val="22"/>
            <w:szCs w:val="22"/>
          </w:rPr>
          <w:t xml:space="preserve">, J., and Keiser, J. (2020). Efficacy and safety of ascending dosages of albendazole against in preschool-aged children, school-aged children and adults: A multi-cohort randomized controlled trial. </w:t>
        </w:r>
        <w:proofErr w:type="spellStart"/>
        <w:r w:rsidR="00A0486D">
          <w:rPr>
            <w:color w:val="000000"/>
            <w:sz w:val="22"/>
            <w:szCs w:val="22"/>
          </w:rPr>
          <w:t>EClinicalMedicine</w:t>
        </w:r>
        <w:proofErr w:type="spellEnd"/>
        <w:r w:rsidR="00A0486D">
          <w:rPr>
            <w:color w:val="000000"/>
            <w:sz w:val="22"/>
            <w:szCs w:val="22"/>
          </w:rPr>
          <w:t xml:space="preserve"> </w:t>
        </w:r>
      </w:hyperlink>
      <w:hyperlink r:id="rId228">
        <w:r w:rsidR="00A0486D">
          <w:rPr>
            <w:i/>
            <w:color w:val="000000"/>
            <w:sz w:val="22"/>
            <w:szCs w:val="22"/>
          </w:rPr>
          <w:t>22</w:t>
        </w:r>
      </w:hyperlink>
      <w:hyperlink r:id="rId229">
        <w:r w:rsidR="00A0486D">
          <w:rPr>
            <w:color w:val="000000"/>
            <w:sz w:val="22"/>
            <w:szCs w:val="22"/>
          </w:rPr>
          <w:t>, 100335.</w:t>
        </w:r>
      </w:hyperlink>
    </w:p>
    <w:p w14:paraId="44AEE6BB"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30">
        <w:r w:rsidR="00A0486D">
          <w:rPr>
            <w:color w:val="000000"/>
            <w:sz w:val="22"/>
            <w:szCs w:val="22"/>
          </w:rPr>
          <w:t xml:space="preserve">Patterson, N., </w:t>
        </w:r>
        <w:proofErr w:type="spellStart"/>
        <w:r w:rsidR="00A0486D">
          <w:rPr>
            <w:color w:val="000000"/>
            <w:sz w:val="22"/>
            <w:szCs w:val="22"/>
          </w:rPr>
          <w:t>Moorjani</w:t>
        </w:r>
        <w:proofErr w:type="spellEnd"/>
        <w:r w:rsidR="00A0486D">
          <w:rPr>
            <w:color w:val="000000"/>
            <w:sz w:val="22"/>
            <w:szCs w:val="22"/>
          </w:rPr>
          <w:t xml:space="preserve">, P., Luo, Y., Mallick, S., </w:t>
        </w:r>
        <w:proofErr w:type="spellStart"/>
        <w:r w:rsidR="00A0486D">
          <w:rPr>
            <w:color w:val="000000"/>
            <w:sz w:val="22"/>
            <w:szCs w:val="22"/>
          </w:rPr>
          <w:t>Rohland</w:t>
        </w:r>
        <w:proofErr w:type="spellEnd"/>
        <w:r w:rsidR="00A0486D">
          <w:rPr>
            <w:color w:val="000000"/>
            <w:sz w:val="22"/>
            <w:szCs w:val="22"/>
          </w:rPr>
          <w:t xml:space="preserve">, N., Zhan, Y., </w:t>
        </w:r>
        <w:proofErr w:type="spellStart"/>
        <w:r w:rsidR="00A0486D">
          <w:rPr>
            <w:color w:val="000000"/>
            <w:sz w:val="22"/>
            <w:szCs w:val="22"/>
          </w:rPr>
          <w:t>Genschoreck</w:t>
        </w:r>
        <w:proofErr w:type="spellEnd"/>
        <w:r w:rsidR="00A0486D">
          <w:rPr>
            <w:color w:val="000000"/>
            <w:sz w:val="22"/>
            <w:szCs w:val="22"/>
          </w:rPr>
          <w:t xml:space="preserve">, T., Webster, T., and Reich, D. (2012). Ancient Admixture in Human History. Genetics </w:t>
        </w:r>
      </w:hyperlink>
      <w:hyperlink r:id="rId231">
        <w:r w:rsidR="00A0486D">
          <w:rPr>
            <w:i/>
            <w:color w:val="000000"/>
            <w:sz w:val="22"/>
            <w:szCs w:val="22"/>
          </w:rPr>
          <w:t>192</w:t>
        </w:r>
      </w:hyperlink>
      <w:hyperlink r:id="rId232">
        <w:r w:rsidR="00A0486D">
          <w:rPr>
            <w:color w:val="000000"/>
            <w:sz w:val="22"/>
            <w:szCs w:val="22"/>
          </w:rPr>
          <w:t>, 1065–1093.</w:t>
        </w:r>
      </w:hyperlink>
    </w:p>
    <w:p w14:paraId="04D6681E"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33">
        <w:proofErr w:type="spellStart"/>
        <w:r w:rsidR="00A0486D">
          <w:rPr>
            <w:color w:val="000000"/>
            <w:sz w:val="22"/>
            <w:szCs w:val="22"/>
          </w:rPr>
          <w:t>Pickrell</w:t>
        </w:r>
        <w:proofErr w:type="spellEnd"/>
        <w:r w:rsidR="00A0486D">
          <w:rPr>
            <w:color w:val="000000"/>
            <w:sz w:val="22"/>
            <w:szCs w:val="22"/>
          </w:rPr>
          <w:t xml:space="preserve">, J.K., and Pritchard, J.K. (2012). Inference of population splits and mixtures from genome-wide allele frequency data. </w:t>
        </w:r>
        <w:proofErr w:type="spellStart"/>
        <w:r w:rsidR="00A0486D">
          <w:rPr>
            <w:color w:val="000000"/>
            <w:sz w:val="22"/>
            <w:szCs w:val="22"/>
          </w:rPr>
          <w:t>PLoS</w:t>
        </w:r>
        <w:proofErr w:type="spellEnd"/>
        <w:r w:rsidR="00A0486D">
          <w:rPr>
            <w:color w:val="000000"/>
            <w:sz w:val="22"/>
            <w:szCs w:val="22"/>
          </w:rPr>
          <w:t xml:space="preserve"> Genet. </w:t>
        </w:r>
      </w:hyperlink>
      <w:hyperlink r:id="rId234">
        <w:r w:rsidR="00A0486D">
          <w:rPr>
            <w:i/>
            <w:color w:val="000000"/>
            <w:sz w:val="22"/>
            <w:szCs w:val="22"/>
          </w:rPr>
          <w:t>8</w:t>
        </w:r>
      </w:hyperlink>
      <w:hyperlink r:id="rId235">
        <w:r w:rsidR="00A0486D">
          <w:rPr>
            <w:color w:val="000000"/>
            <w:sz w:val="22"/>
            <w:szCs w:val="22"/>
          </w:rPr>
          <w:t>, e1002967.</w:t>
        </w:r>
      </w:hyperlink>
    </w:p>
    <w:p w14:paraId="3064F967"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36">
        <w:proofErr w:type="spellStart"/>
        <w:r w:rsidR="00A0486D">
          <w:rPr>
            <w:color w:val="000000"/>
            <w:sz w:val="22"/>
            <w:szCs w:val="22"/>
          </w:rPr>
          <w:t>Pullan</w:t>
        </w:r>
        <w:proofErr w:type="spellEnd"/>
        <w:r w:rsidR="00A0486D">
          <w:rPr>
            <w:color w:val="000000"/>
            <w:sz w:val="22"/>
            <w:szCs w:val="22"/>
          </w:rPr>
          <w:t xml:space="preserve">, R.L., Smith, J.L., </w:t>
        </w:r>
        <w:proofErr w:type="spellStart"/>
        <w:r w:rsidR="00A0486D">
          <w:rPr>
            <w:color w:val="000000"/>
            <w:sz w:val="22"/>
            <w:szCs w:val="22"/>
          </w:rPr>
          <w:t>Jasrasaria</w:t>
        </w:r>
        <w:proofErr w:type="spellEnd"/>
        <w:r w:rsidR="00A0486D">
          <w:rPr>
            <w:color w:val="000000"/>
            <w:sz w:val="22"/>
            <w:szCs w:val="22"/>
          </w:rPr>
          <w:t xml:space="preserve">, R., and Brooker, S.J. (2014). Global numbers of infection and disease burden of soil transmitted helminth infections in 2010. </w:t>
        </w:r>
        <w:proofErr w:type="spellStart"/>
        <w:r w:rsidR="00A0486D">
          <w:rPr>
            <w:color w:val="000000"/>
            <w:sz w:val="22"/>
            <w:szCs w:val="22"/>
          </w:rPr>
          <w:t>Parasit</w:t>
        </w:r>
        <w:proofErr w:type="spellEnd"/>
        <w:r w:rsidR="00A0486D">
          <w:rPr>
            <w:color w:val="000000"/>
            <w:sz w:val="22"/>
            <w:szCs w:val="22"/>
          </w:rPr>
          <w:t xml:space="preserve">. Vectors </w:t>
        </w:r>
      </w:hyperlink>
      <w:hyperlink r:id="rId237">
        <w:r w:rsidR="00A0486D">
          <w:rPr>
            <w:i/>
            <w:color w:val="000000"/>
            <w:sz w:val="22"/>
            <w:szCs w:val="22"/>
          </w:rPr>
          <w:t>7</w:t>
        </w:r>
      </w:hyperlink>
      <w:hyperlink r:id="rId238">
        <w:r w:rsidR="00A0486D">
          <w:rPr>
            <w:color w:val="000000"/>
            <w:sz w:val="22"/>
            <w:szCs w:val="22"/>
          </w:rPr>
          <w:t>, 37.</w:t>
        </w:r>
      </w:hyperlink>
    </w:p>
    <w:p w14:paraId="2CC0A83B"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39">
        <w:proofErr w:type="spellStart"/>
        <w:r w:rsidR="00A0486D">
          <w:rPr>
            <w:color w:val="000000"/>
            <w:sz w:val="22"/>
            <w:szCs w:val="22"/>
          </w:rPr>
          <w:t>Rashwan</w:t>
        </w:r>
        <w:proofErr w:type="spellEnd"/>
        <w:r w:rsidR="00A0486D">
          <w:rPr>
            <w:color w:val="000000"/>
            <w:sz w:val="22"/>
            <w:szCs w:val="22"/>
          </w:rPr>
          <w:t xml:space="preserve">, N., Scott, M., and Prichard, R. (2017). Rapid Genotyping of β-tubulin Polymorphisms in Trichuris </w:t>
        </w:r>
        <w:proofErr w:type="spellStart"/>
        <w:r w:rsidR="00A0486D">
          <w:rPr>
            <w:color w:val="000000"/>
            <w:sz w:val="22"/>
            <w:szCs w:val="22"/>
          </w:rPr>
          <w:t>trichiura</w:t>
        </w:r>
        <w:proofErr w:type="spellEnd"/>
        <w:r w:rsidR="00A0486D">
          <w:rPr>
            <w:color w:val="000000"/>
            <w:sz w:val="22"/>
            <w:szCs w:val="22"/>
          </w:rPr>
          <w:t xml:space="preserve"> and Ascaris lumbricoides. </w:t>
        </w:r>
        <w:proofErr w:type="spellStart"/>
        <w:r w:rsidR="00A0486D">
          <w:rPr>
            <w:color w:val="000000"/>
            <w:sz w:val="22"/>
            <w:szCs w:val="22"/>
          </w:rPr>
          <w:t>PLoS</w:t>
        </w:r>
        <w:proofErr w:type="spellEnd"/>
        <w:r w:rsidR="00A0486D">
          <w:rPr>
            <w:color w:val="000000"/>
            <w:sz w:val="22"/>
            <w:szCs w:val="22"/>
          </w:rPr>
          <w:t xml:space="preserve"> </w:t>
        </w:r>
        <w:proofErr w:type="spellStart"/>
        <w:r w:rsidR="00A0486D">
          <w:rPr>
            <w:color w:val="000000"/>
            <w:sz w:val="22"/>
            <w:szCs w:val="22"/>
          </w:rPr>
          <w:t>Negl</w:t>
        </w:r>
        <w:proofErr w:type="spellEnd"/>
        <w:r w:rsidR="00A0486D">
          <w:rPr>
            <w:color w:val="000000"/>
            <w:sz w:val="22"/>
            <w:szCs w:val="22"/>
          </w:rPr>
          <w:t xml:space="preserve">. Trop. Dis. </w:t>
        </w:r>
      </w:hyperlink>
      <w:hyperlink r:id="rId240">
        <w:r w:rsidR="00A0486D">
          <w:rPr>
            <w:i/>
            <w:color w:val="000000"/>
            <w:sz w:val="22"/>
            <w:szCs w:val="22"/>
          </w:rPr>
          <w:t>11</w:t>
        </w:r>
      </w:hyperlink>
      <w:hyperlink r:id="rId241">
        <w:r w:rsidR="00A0486D">
          <w:rPr>
            <w:color w:val="000000"/>
            <w:sz w:val="22"/>
            <w:szCs w:val="22"/>
          </w:rPr>
          <w:t>, e0005205.</w:t>
        </w:r>
      </w:hyperlink>
    </w:p>
    <w:p w14:paraId="7602A1AB"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42">
        <w:proofErr w:type="spellStart"/>
        <w:r w:rsidR="00A0486D">
          <w:rPr>
            <w:color w:val="000000"/>
            <w:sz w:val="22"/>
            <w:szCs w:val="22"/>
          </w:rPr>
          <w:t>Raudvere</w:t>
        </w:r>
        <w:proofErr w:type="spellEnd"/>
        <w:r w:rsidR="00A0486D">
          <w:rPr>
            <w:color w:val="000000"/>
            <w:sz w:val="22"/>
            <w:szCs w:val="22"/>
          </w:rPr>
          <w:t xml:space="preserve">, U., </w:t>
        </w:r>
        <w:proofErr w:type="spellStart"/>
        <w:r w:rsidR="00A0486D">
          <w:rPr>
            <w:color w:val="000000"/>
            <w:sz w:val="22"/>
            <w:szCs w:val="22"/>
          </w:rPr>
          <w:t>Kolberg</w:t>
        </w:r>
        <w:proofErr w:type="spellEnd"/>
        <w:r w:rsidR="00A0486D">
          <w:rPr>
            <w:color w:val="000000"/>
            <w:sz w:val="22"/>
            <w:szCs w:val="22"/>
          </w:rPr>
          <w:t xml:space="preserve">, L., </w:t>
        </w:r>
        <w:proofErr w:type="spellStart"/>
        <w:r w:rsidR="00A0486D">
          <w:rPr>
            <w:color w:val="000000"/>
            <w:sz w:val="22"/>
            <w:szCs w:val="22"/>
          </w:rPr>
          <w:t>Kuzmin</w:t>
        </w:r>
        <w:proofErr w:type="spellEnd"/>
        <w:r w:rsidR="00A0486D">
          <w:rPr>
            <w:color w:val="000000"/>
            <w:sz w:val="22"/>
            <w:szCs w:val="22"/>
          </w:rPr>
          <w:t xml:space="preserve">, I., Arak, T., Adler, P., Peterson, H., and </w:t>
        </w:r>
        <w:proofErr w:type="spellStart"/>
        <w:r w:rsidR="00A0486D">
          <w:rPr>
            <w:color w:val="000000"/>
            <w:sz w:val="22"/>
            <w:szCs w:val="22"/>
          </w:rPr>
          <w:t>Vilo</w:t>
        </w:r>
        <w:proofErr w:type="spellEnd"/>
        <w:r w:rsidR="00A0486D">
          <w:rPr>
            <w:color w:val="000000"/>
            <w:sz w:val="22"/>
            <w:szCs w:val="22"/>
          </w:rPr>
          <w:t xml:space="preserve">, J. (2019). </w:t>
        </w:r>
        <w:proofErr w:type="spellStart"/>
        <w:proofErr w:type="gramStart"/>
        <w:r w:rsidR="00A0486D">
          <w:rPr>
            <w:color w:val="000000"/>
            <w:sz w:val="22"/>
            <w:szCs w:val="22"/>
          </w:rPr>
          <w:t>g:Profiler</w:t>
        </w:r>
        <w:proofErr w:type="spellEnd"/>
        <w:proofErr w:type="gramEnd"/>
        <w:r w:rsidR="00A0486D">
          <w:rPr>
            <w:color w:val="000000"/>
            <w:sz w:val="22"/>
            <w:szCs w:val="22"/>
          </w:rPr>
          <w:t xml:space="preserve">: a web server for functional enrichment analysis and conversions of gene lists (2019 update). Nucleic Acids Res. </w:t>
        </w:r>
      </w:hyperlink>
      <w:hyperlink r:id="rId243">
        <w:r w:rsidR="00A0486D">
          <w:rPr>
            <w:i/>
            <w:color w:val="000000"/>
            <w:sz w:val="22"/>
            <w:szCs w:val="22"/>
          </w:rPr>
          <w:t>47</w:t>
        </w:r>
      </w:hyperlink>
      <w:hyperlink r:id="rId244">
        <w:r w:rsidR="00A0486D">
          <w:rPr>
            <w:color w:val="000000"/>
            <w:sz w:val="22"/>
            <w:szCs w:val="22"/>
          </w:rPr>
          <w:t>, W191–W198.</w:t>
        </w:r>
      </w:hyperlink>
    </w:p>
    <w:p w14:paraId="5E010CD6"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45">
        <w:proofErr w:type="spellStart"/>
        <w:r w:rsidR="00A0486D">
          <w:rPr>
            <w:color w:val="000000"/>
            <w:sz w:val="22"/>
            <w:szCs w:val="22"/>
          </w:rPr>
          <w:t>Ravasi</w:t>
        </w:r>
        <w:proofErr w:type="spellEnd"/>
        <w:r w:rsidR="00A0486D">
          <w:rPr>
            <w:color w:val="000000"/>
            <w:sz w:val="22"/>
            <w:szCs w:val="22"/>
          </w:rPr>
          <w:t xml:space="preserve">, D.F., </w:t>
        </w:r>
        <w:proofErr w:type="spellStart"/>
        <w:r w:rsidR="00A0486D">
          <w:rPr>
            <w:color w:val="000000"/>
            <w:sz w:val="22"/>
            <w:szCs w:val="22"/>
          </w:rPr>
          <w:t>O’Riain</w:t>
        </w:r>
        <w:proofErr w:type="spellEnd"/>
        <w:r w:rsidR="00A0486D">
          <w:rPr>
            <w:color w:val="000000"/>
            <w:sz w:val="22"/>
            <w:szCs w:val="22"/>
          </w:rPr>
          <w:t xml:space="preserve">, M.J., </w:t>
        </w:r>
        <w:proofErr w:type="spellStart"/>
        <w:r w:rsidR="00A0486D">
          <w:rPr>
            <w:color w:val="000000"/>
            <w:sz w:val="22"/>
            <w:szCs w:val="22"/>
          </w:rPr>
          <w:t>Davids</w:t>
        </w:r>
        <w:proofErr w:type="spellEnd"/>
        <w:r w:rsidR="00A0486D">
          <w:rPr>
            <w:color w:val="000000"/>
            <w:sz w:val="22"/>
            <w:szCs w:val="22"/>
          </w:rPr>
          <w:t xml:space="preserve">, F., and </w:t>
        </w:r>
        <w:proofErr w:type="spellStart"/>
        <w:r w:rsidR="00A0486D">
          <w:rPr>
            <w:color w:val="000000"/>
            <w:sz w:val="22"/>
            <w:szCs w:val="22"/>
          </w:rPr>
          <w:t>Illing</w:t>
        </w:r>
        <w:proofErr w:type="spellEnd"/>
        <w:r w:rsidR="00A0486D">
          <w:rPr>
            <w:color w:val="000000"/>
            <w:sz w:val="22"/>
            <w:szCs w:val="22"/>
          </w:rPr>
          <w:t xml:space="preserve">, N. (2012). Phylogenetic evidence that two distinct Trichuris genotypes infect both humans and non-human primates. </w:t>
        </w:r>
        <w:proofErr w:type="spellStart"/>
        <w:r w:rsidR="00A0486D">
          <w:rPr>
            <w:color w:val="000000"/>
            <w:sz w:val="22"/>
            <w:szCs w:val="22"/>
          </w:rPr>
          <w:t>PLoS</w:t>
        </w:r>
        <w:proofErr w:type="spellEnd"/>
        <w:r w:rsidR="00A0486D">
          <w:rPr>
            <w:color w:val="000000"/>
            <w:sz w:val="22"/>
            <w:szCs w:val="22"/>
          </w:rPr>
          <w:t xml:space="preserve"> One </w:t>
        </w:r>
      </w:hyperlink>
      <w:hyperlink r:id="rId246">
        <w:r w:rsidR="00A0486D">
          <w:rPr>
            <w:i/>
            <w:color w:val="000000"/>
            <w:sz w:val="22"/>
            <w:szCs w:val="22"/>
          </w:rPr>
          <w:t>7</w:t>
        </w:r>
      </w:hyperlink>
      <w:hyperlink r:id="rId247">
        <w:r w:rsidR="00A0486D">
          <w:rPr>
            <w:color w:val="000000"/>
            <w:sz w:val="22"/>
            <w:szCs w:val="22"/>
          </w:rPr>
          <w:t>, e44187.</w:t>
        </w:r>
      </w:hyperlink>
    </w:p>
    <w:p w14:paraId="69566759"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48">
        <w:r w:rsidR="00A0486D">
          <w:rPr>
            <w:color w:val="000000"/>
            <w:sz w:val="22"/>
            <w:szCs w:val="22"/>
          </w:rPr>
          <w:t xml:space="preserve">Rose </w:t>
        </w:r>
        <w:proofErr w:type="spellStart"/>
        <w:r w:rsidR="00A0486D">
          <w:rPr>
            <w:color w:val="000000"/>
            <w:sz w:val="22"/>
            <w:szCs w:val="22"/>
          </w:rPr>
          <w:t>Vineer</w:t>
        </w:r>
        <w:proofErr w:type="spellEnd"/>
        <w:r w:rsidR="00A0486D">
          <w:rPr>
            <w:color w:val="000000"/>
            <w:sz w:val="22"/>
            <w:szCs w:val="22"/>
          </w:rPr>
          <w:t xml:space="preserve">, H., Morgan, E.R., Hertzberg, H., Bartley, D.J., Bosco, A., </w:t>
        </w:r>
        <w:proofErr w:type="spellStart"/>
        <w:r w:rsidR="00A0486D">
          <w:rPr>
            <w:color w:val="000000"/>
            <w:sz w:val="22"/>
            <w:szCs w:val="22"/>
          </w:rPr>
          <w:t>Charlier</w:t>
        </w:r>
        <w:proofErr w:type="spellEnd"/>
        <w:r w:rsidR="00A0486D">
          <w:rPr>
            <w:color w:val="000000"/>
            <w:sz w:val="22"/>
            <w:szCs w:val="22"/>
          </w:rPr>
          <w:t xml:space="preserve">, J., </w:t>
        </w:r>
        <w:proofErr w:type="spellStart"/>
        <w:r w:rsidR="00A0486D">
          <w:rPr>
            <w:color w:val="000000"/>
            <w:sz w:val="22"/>
            <w:szCs w:val="22"/>
          </w:rPr>
          <w:t>Chartier</w:t>
        </w:r>
        <w:proofErr w:type="spellEnd"/>
        <w:r w:rsidR="00A0486D">
          <w:rPr>
            <w:color w:val="000000"/>
            <w:sz w:val="22"/>
            <w:szCs w:val="22"/>
          </w:rPr>
          <w:t xml:space="preserve">, C., </w:t>
        </w:r>
        <w:proofErr w:type="spellStart"/>
        <w:r w:rsidR="00A0486D">
          <w:rPr>
            <w:color w:val="000000"/>
            <w:sz w:val="22"/>
            <w:szCs w:val="22"/>
          </w:rPr>
          <w:t>Claerebout</w:t>
        </w:r>
        <w:proofErr w:type="spellEnd"/>
        <w:r w:rsidR="00A0486D">
          <w:rPr>
            <w:color w:val="000000"/>
            <w:sz w:val="22"/>
            <w:szCs w:val="22"/>
          </w:rPr>
          <w:t xml:space="preserve">, E., de Waal, T., </w:t>
        </w:r>
        <w:proofErr w:type="spellStart"/>
        <w:r w:rsidR="00A0486D">
          <w:rPr>
            <w:color w:val="000000"/>
            <w:sz w:val="22"/>
            <w:szCs w:val="22"/>
          </w:rPr>
          <w:t>Hendrickx</w:t>
        </w:r>
        <w:proofErr w:type="spellEnd"/>
        <w:r w:rsidR="00A0486D">
          <w:rPr>
            <w:color w:val="000000"/>
            <w:sz w:val="22"/>
            <w:szCs w:val="22"/>
          </w:rPr>
          <w:t xml:space="preserve">, G., et al. (2020). Increasing importance of anthelmintic resistance in European livestock: creation and meta-analysis of an open database. Parasite </w:t>
        </w:r>
      </w:hyperlink>
      <w:hyperlink r:id="rId249">
        <w:r w:rsidR="00A0486D">
          <w:rPr>
            <w:i/>
            <w:color w:val="000000"/>
            <w:sz w:val="22"/>
            <w:szCs w:val="22"/>
          </w:rPr>
          <w:t>27</w:t>
        </w:r>
      </w:hyperlink>
      <w:hyperlink r:id="rId250">
        <w:r w:rsidR="00A0486D">
          <w:rPr>
            <w:color w:val="000000"/>
            <w:sz w:val="22"/>
            <w:szCs w:val="22"/>
          </w:rPr>
          <w:t>, 69.</w:t>
        </w:r>
      </w:hyperlink>
    </w:p>
    <w:p w14:paraId="32C7B9F8"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51">
        <w:proofErr w:type="spellStart"/>
        <w:r w:rsidR="00A0486D">
          <w:rPr>
            <w:color w:val="000000"/>
            <w:sz w:val="22"/>
            <w:szCs w:val="22"/>
          </w:rPr>
          <w:t>Sallé</w:t>
        </w:r>
        <w:proofErr w:type="spellEnd"/>
        <w:r w:rsidR="00A0486D">
          <w:rPr>
            <w:color w:val="000000"/>
            <w:sz w:val="22"/>
            <w:szCs w:val="22"/>
          </w:rPr>
          <w:t xml:space="preserve">, G., Doyle, S.R., </w:t>
        </w:r>
        <w:proofErr w:type="spellStart"/>
        <w:r w:rsidR="00A0486D">
          <w:rPr>
            <w:color w:val="000000"/>
            <w:sz w:val="22"/>
            <w:szCs w:val="22"/>
          </w:rPr>
          <w:t>Cortet</w:t>
        </w:r>
        <w:proofErr w:type="spellEnd"/>
        <w:r w:rsidR="00A0486D">
          <w:rPr>
            <w:color w:val="000000"/>
            <w:sz w:val="22"/>
            <w:szCs w:val="22"/>
          </w:rPr>
          <w:t xml:space="preserve">, J., Cabaret, J., Berriman, M., Holroyd, N., and Cotton, J.A. (2019). The global diversity of Haemonchus contortus is shaped by human intervention and climate. Nat. </w:t>
        </w:r>
        <w:proofErr w:type="spellStart"/>
        <w:r w:rsidR="00A0486D">
          <w:rPr>
            <w:color w:val="000000"/>
            <w:sz w:val="22"/>
            <w:szCs w:val="22"/>
          </w:rPr>
          <w:t>Commun</w:t>
        </w:r>
        <w:proofErr w:type="spellEnd"/>
        <w:r w:rsidR="00A0486D">
          <w:rPr>
            <w:color w:val="000000"/>
            <w:sz w:val="22"/>
            <w:szCs w:val="22"/>
          </w:rPr>
          <w:t xml:space="preserve">. </w:t>
        </w:r>
      </w:hyperlink>
      <w:hyperlink r:id="rId252">
        <w:r w:rsidR="00A0486D">
          <w:rPr>
            <w:i/>
            <w:color w:val="000000"/>
            <w:sz w:val="22"/>
            <w:szCs w:val="22"/>
          </w:rPr>
          <w:t>10</w:t>
        </w:r>
      </w:hyperlink>
      <w:hyperlink r:id="rId253">
        <w:r w:rsidR="00A0486D">
          <w:rPr>
            <w:color w:val="000000"/>
            <w:sz w:val="22"/>
            <w:szCs w:val="22"/>
          </w:rPr>
          <w:t>, 4811.</w:t>
        </w:r>
      </w:hyperlink>
    </w:p>
    <w:p w14:paraId="33362381"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54">
        <w:r w:rsidR="00A0486D">
          <w:rPr>
            <w:color w:val="000000"/>
            <w:sz w:val="22"/>
            <w:szCs w:val="22"/>
          </w:rPr>
          <w:t xml:space="preserve">Schubert, M., </w:t>
        </w:r>
        <w:proofErr w:type="spellStart"/>
        <w:r w:rsidR="00A0486D">
          <w:rPr>
            <w:color w:val="000000"/>
            <w:sz w:val="22"/>
            <w:szCs w:val="22"/>
          </w:rPr>
          <w:t>Lindgreen</w:t>
        </w:r>
        <w:proofErr w:type="spellEnd"/>
        <w:r w:rsidR="00A0486D">
          <w:rPr>
            <w:color w:val="000000"/>
            <w:sz w:val="22"/>
            <w:szCs w:val="22"/>
          </w:rPr>
          <w:t xml:space="preserve">, S., and Orlando, L. (2016). </w:t>
        </w:r>
        <w:proofErr w:type="spellStart"/>
        <w:r w:rsidR="00A0486D">
          <w:rPr>
            <w:color w:val="000000"/>
            <w:sz w:val="22"/>
            <w:szCs w:val="22"/>
          </w:rPr>
          <w:t>AdapterRemoval</w:t>
        </w:r>
        <w:proofErr w:type="spellEnd"/>
        <w:r w:rsidR="00A0486D">
          <w:rPr>
            <w:color w:val="000000"/>
            <w:sz w:val="22"/>
            <w:szCs w:val="22"/>
          </w:rPr>
          <w:t xml:space="preserve"> v2: rapid adapter trimming, identification, and read merging. BMC Res. Notes </w:t>
        </w:r>
      </w:hyperlink>
      <w:hyperlink r:id="rId255">
        <w:r w:rsidR="00A0486D">
          <w:rPr>
            <w:i/>
            <w:color w:val="000000"/>
            <w:sz w:val="22"/>
            <w:szCs w:val="22"/>
          </w:rPr>
          <w:t>9</w:t>
        </w:r>
      </w:hyperlink>
      <w:hyperlink r:id="rId256">
        <w:r w:rsidR="00A0486D">
          <w:rPr>
            <w:color w:val="000000"/>
            <w:sz w:val="22"/>
            <w:szCs w:val="22"/>
          </w:rPr>
          <w:t>, 88.</w:t>
        </w:r>
      </w:hyperlink>
    </w:p>
    <w:p w14:paraId="3EFCDF7C"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57">
        <w:r w:rsidR="00A0486D">
          <w:rPr>
            <w:color w:val="000000"/>
            <w:sz w:val="22"/>
            <w:szCs w:val="22"/>
          </w:rPr>
          <w:t xml:space="preserve">Shumate, A., and </w:t>
        </w:r>
        <w:proofErr w:type="spellStart"/>
        <w:r w:rsidR="00A0486D">
          <w:rPr>
            <w:color w:val="000000"/>
            <w:sz w:val="22"/>
            <w:szCs w:val="22"/>
          </w:rPr>
          <w:t>Salzberg</w:t>
        </w:r>
        <w:proofErr w:type="spellEnd"/>
        <w:r w:rsidR="00A0486D">
          <w:rPr>
            <w:color w:val="000000"/>
            <w:sz w:val="22"/>
            <w:szCs w:val="22"/>
          </w:rPr>
          <w:t xml:space="preserve">, S.L. (2020). </w:t>
        </w:r>
        <w:proofErr w:type="spellStart"/>
        <w:r w:rsidR="00A0486D">
          <w:rPr>
            <w:color w:val="000000"/>
            <w:sz w:val="22"/>
            <w:szCs w:val="22"/>
          </w:rPr>
          <w:t>Liftoff</w:t>
        </w:r>
        <w:proofErr w:type="spellEnd"/>
        <w:r w:rsidR="00A0486D">
          <w:rPr>
            <w:color w:val="000000"/>
            <w:sz w:val="22"/>
            <w:szCs w:val="22"/>
          </w:rPr>
          <w:t>: accurate mapping of gene annotations. Bioinformatics.</w:t>
        </w:r>
      </w:hyperlink>
    </w:p>
    <w:p w14:paraId="061666CD"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58">
        <w:proofErr w:type="spellStart"/>
        <w:r w:rsidR="00A0486D">
          <w:rPr>
            <w:color w:val="000000"/>
            <w:sz w:val="22"/>
            <w:szCs w:val="22"/>
          </w:rPr>
          <w:t>Skoglund</w:t>
        </w:r>
        <w:proofErr w:type="spellEnd"/>
        <w:r w:rsidR="00A0486D">
          <w:rPr>
            <w:color w:val="000000"/>
            <w:sz w:val="22"/>
            <w:szCs w:val="22"/>
          </w:rPr>
          <w:t xml:space="preserve">, P., </w:t>
        </w:r>
        <w:proofErr w:type="spellStart"/>
        <w:r w:rsidR="00A0486D">
          <w:rPr>
            <w:color w:val="000000"/>
            <w:sz w:val="22"/>
            <w:szCs w:val="22"/>
          </w:rPr>
          <w:t>Northoff</w:t>
        </w:r>
        <w:proofErr w:type="spellEnd"/>
        <w:r w:rsidR="00A0486D">
          <w:rPr>
            <w:color w:val="000000"/>
            <w:sz w:val="22"/>
            <w:szCs w:val="22"/>
          </w:rPr>
          <w:t xml:space="preserve">, B.H., </w:t>
        </w:r>
        <w:proofErr w:type="spellStart"/>
        <w:r w:rsidR="00A0486D">
          <w:rPr>
            <w:color w:val="000000"/>
            <w:sz w:val="22"/>
            <w:szCs w:val="22"/>
          </w:rPr>
          <w:t>Shunkov</w:t>
        </w:r>
        <w:proofErr w:type="spellEnd"/>
        <w:r w:rsidR="00A0486D">
          <w:rPr>
            <w:color w:val="000000"/>
            <w:sz w:val="22"/>
            <w:szCs w:val="22"/>
          </w:rPr>
          <w:t xml:space="preserve">, M.V., </w:t>
        </w:r>
        <w:proofErr w:type="spellStart"/>
        <w:r w:rsidR="00A0486D">
          <w:rPr>
            <w:color w:val="000000"/>
            <w:sz w:val="22"/>
            <w:szCs w:val="22"/>
          </w:rPr>
          <w:t>Derevianko</w:t>
        </w:r>
        <w:proofErr w:type="spellEnd"/>
        <w:r w:rsidR="00A0486D">
          <w:rPr>
            <w:color w:val="000000"/>
            <w:sz w:val="22"/>
            <w:szCs w:val="22"/>
          </w:rPr>
          <w:t xml:space="preserve">, A.P., </w:t>
        </w:r>
        <w:proofErr w:type="spellStart"/>
        <w:r w:rsidR="00A0486D">
          <w:rPr>
            <w:color w:val="000000"/>
            <w:sz w:val="22"/>
            <w:szCs w:val="22"/>
          </w:rPr>
          <w:t>Pääbo</w:t>
        </w:r>
        <w:proofErr w:type="spellEnd"/>
        <w:r w:rsidR="00A0486D">
          <w:rPr>
            <w:color w:val="000000"/>
            <w:sz w:val="22"/>
            <w:szCs w:val="22"/>
          </w:rPr>
          <w:t xml:space="preserve">, S., Krause, J., and Jakobsson, M. (2014). Separating endogenous ancient DNA from modern day contamination in a Siberian Neandertal. Proceedings of the National Academy of Sciences </w:t>
        </w:r>
      </w:hyperlink>
      <w:hyperlink r:id="rId259">
        <w:r w:rsidR="00A0486D">
          <w:rPr>
            <w:i/>
            <w:color w:val="000000"/>
            <w:sz w:val="22"/>
            <w:szCs w:val="22"/>
          </w:rPr>
          <w:t>111</w:t>
        </w:r>
      </w:hyperlink>
      <w:hyperlink r:id="rId260">
        <w:r w:rsidR="00A0486D">
          <w:rPr>
            <w:color w:val="000000"/>
            <w:sz w:val="22"/>
            <w:szCs w:val="22"/>
          </w:rPr>
          <w:t>, 2229–2234.</w:t>
        </w:r>
      </w:hyperlink>
    </w:p>
    <w:p w14:paraId="24727647"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61">
        <w:proofErr w:type="spellStart"/>
        <w:r w:rsidR="00A0486D">
          <w:rPr>
            <w:color w:val="000000"/>
            <w:sz w:val="22"/>
            <w:szCs w:val="22"/>
          </w:rPr>
          <w:t>Skotte</w:t>
        </w:r>
        <w:proofErr w:type="spellEnd"/>
        <w:r w:rsidR="00A0486D">
          <w:rPr>
            <w:color w:val="000000"/>
            <w:sz w:val="22"/>
            <w:szCs w:val="22"/>
          </w:rPr>
          <w:t xml:space="preserve">, L., </w:t>
        </w:r>
        <w:proofErr w:type="spellStart"/>
        <w:r w:rsidR="00A0486D">
          <w:rPr>
            <w:color w:val="000000"/>
            <w:sz w:val="22"/>
            <w:szCs w:val="22"/>
          </w:rPr>
          <w:t>Korneliussen</w:t>
        </w:r>
        <w:proofErr w:type="spellEnd"/>
        <w:r w:rsidR="00A0486D">
          <w:rPr>
            <w:color w:val="000000"/>
            <w:sz w:val="22"/>
            <w:szCs w:val="22"/>
          </w:rPr>
          <w:t xml:space="preserve">, T.S., and </w:t>
        </w:r>
        <w:proofErr w:type="spellStart"/>
        <w:r w:rsidR="00A0486D">
          <w:rPr>
            <w:color w:val="000000"/>
            <w:sz w:val="22"/>
            <w:szCs w:val="22"/>
          </w:rPr>
          <w:t>Albrechtsen</w:t>
        </w:r>
        <w:proofErr w:type="spellEnd"/>
        <w:r w:rsidR="00A0486D">
          <w:rPr>
            <w:color w:val="000000"/>
            <w:sz w:val="22"/>
            <w:szCs w:val="22"/>
          </w:rPr>
          <w:t xml:space="preserve">, A. (2013). Estimating individual admixture proportions from next generation sequencing data. Genetics </w:t>
        </w:r>
      </w:hyperlink>
      <w:hyperlink r:id="rId262">
        <w:r w:rsidR="00A0486D">
          <w:rPr>
            <w:i/>
            <w:color w:val="000000"/>
            <w:sz w:val="22"/>
            <w:szCs w:val="22"/>
          </w:rPr>
          <w:t>195</w:t>
        </w:r>
      </w:hyperlink>
      <w:hyperlink r:id="rId263">
        <w:r w:rsidR="00A0486D">
          <w:rPr>
            <w:color w:val="000000"/>
            <w:sz w:val="22"/>
            <w:szCs w:val="22"/>
          </w:rPr>
          <w:t>, 693–702.</w:t>
        </w:r>
      </w:hyperlink>
    </w:p>
    <w:p w14:paraId="56305749"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64">
        <w:r w:rsidR="00A0486D">
          <w:rPr>
            <w:color w:val="000000"/>
            <w:sz w:val="22"/>
            <w:szCs w:val="22"/>
          </w:rPr>
          <w:t xml:space="preserve">Small, S.T., </w:t>
        </w:r>
        <w:proofErr w:type="spellStart"/>
        <w:r w:rsidR="00A0486D">
          <w:rPr>
            <w:color w:val="000000"/>
            <w:sz w:val="22"/>
            <w:szCs w:val="22"/>
          </w:rPr>
          <w:t>Labbé</w:t>
        </w:r>
        <w:proofErr w:type="spellEnd"/>
        <w:r w:rsidR="00A0486D">
          <w:rPr>
            <w:color w:val="000000"/>
            <w:sz w:val="22"/>
            <w:szCs w:val="22"/>
          </w:rPr>
          <w:t xml:space="preserve">, F., </w:t>
        </w:r>
        <w:proofErr w:type="spellStart"/>
        <w:r w:rsidR="00A0486D">
          <w:rPr>
            <w:color w:val="000000"/>
            <w:sz w:val="22"/>
            <w:szCs w:val="22"/>
          </w:rPr>
          <w:t>Coulibaly</w:t>
        </w:r>
        <w:proofErr w:type="spellEnd"/>
        <w:r w:rsidR="00A0486D">
          <w:rPr>
            <w:color w:val="000000"/>
            <w:sz w:val="22"/>
            <w:szCs w:val="22"/>
          </w:rPr>
          <w:t xml:space="preserve">, Y.I., </w:t>
        </w:r>
        <w:proofErr w:type="spellStart"/>
        <w:r w:rsidR="00A0486D">
          <w:rPr>
            <w:color w:val="000000"/>
            <w:sz w:val="22"/>
            <w:szCs w:val="22"/>
          </w:rPr>
          <w:t>Nutman</w:t>
        </w:r>
        <w:proofErr w:type="spellEnd"/>
        <w:r w:rsidR="00A0486D">
          <w:rPr>
            <w:color w:val="000000"/>
            <w:sz w:val="22"/>
            <w:szCs w:val="22"/>
          </w:rPr>
          <w:t xml:space="preserve">, T.B., King, C.L., Serre, D., and Zimmerman, P.A. (2019). Human Migration and the Spread of the Nematode Parasite </w:t>
        </w:r>
        <w:proofErr w:type="spellStart"/>
        <w:r w:rsidR="00A0486D">
          <w:rPr>
            <w:color w:val="000000"/>
            <w:sz w:val="22"/>
            <w:szCs w:val="22"/>
          </w:rPr>
          <w:t>Wuchereria</w:t>
        </w:r>
        <w:proofErr w:type="spellEnd"/>
        <w:r w:rsidR="00A0486D">
          <w:rPr>
            <w:color w:val="000000"/>
            <w:sz w:val="22"/>
            <w:szCs w:val="22"/>
          </w:rPr>
          <w:t xml:space="preserve"> </w:t>
        </w:r>
        <w:proofErr w:type="spellStart"/>
        <w:r w:rsidR="00A0486D">
          <w:rPr>
            <w:color w:val="000000"/>
            <w:sz w:val="22"/>
            <w:szCs w:val="22"/>
          </w:rPr>
          <w:t>bancrofti</w:t>
        </w:r>
        <w:proofErr w:type="spellEnd"/>
        <w:r w:rsidR="00A0486D">
          <w:rPr>
            <w:color w:val="000000"/>
            <w:sz w:val="22"/>
            <w:szCs w:val="22"/>
          </w:rPr>
          <w:t xml:space="preserve">. Mol. Biol. </w:t>
        </w:r>
        <w:proofErr w:type="spellStart"/>
        <w:r w:rsidR="00A0486D">
          <w:rPr>
            <w:color w:val="000000"/>
            <w:sz w:val="22"/>
            <w:szCs w:val="22"/>
          </w:rPr>
          <w:t>Evol</w:t>
        </w:r>
        <w:proofErr w:type="spellEnd"/>
        <w:r w:rsidR="00A0486D">
          <w:rPr>
            <w:color w:val="000000"/>
            <w:sz w:val="22"/>
            <w:szCs w:val="22"/>
          </w:rPr>
          <w:t xml:space="preserve">. </w:t>
        </w:r>
      </w:hyperlink>
      <w:hyperlink r:id="rId265">
        <w:r w:rsidR="00A0486D">
          <w:rPr>
            <w:i/>
            <w:color w:val="000000"/>
            <w:sz w:val="22"/>
            <w:szCs w:val="22"/>
          </w:rPr>
          <w:t>36</w:t>
        </w:r>
      </w:hyperlink>
      <w:hyperlink r:id="rId266">
        <w:r w:rsidR="00A0486D">
          <w:rPr>
            <w:color w:val="000000"/>
            <w:sz w:val="22"/>
            <w:szCs w:val="22"/>
          </w:rPr>
          <w:t>, 1931–1941.</w:t>
        </w:r>
      </w:hyperlink>
    </w:p>
    <w:p w14:paraId="17916F07"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67">
        <w:proofErr w:type="spellStart"/>
        <w:r w:rsidR="00A0486D">
          <w:rPr>
            <w:color w:val="000000"/>
            <w:sz w:val="22"/>
            <w:szCs w:val="22"/>
          </w:rPr>
          <w:t>Søe</w:t>
        </w:r>
        <w:proofErr w:type="spellEnd"/>
        <w:r w:rsidR="00A0486D">
          <w:rPr>
            <w:color w:val="000000"/>
            <w:sz w:val="22"/>
            <w:szCs w:val="22"/>
          </w:rPr>
          <w:t xml:space="preserve">, M.J., </w:t>
        </w:r>
        <w:proofErr w:type="spellStart"/>
        <w:r w:rsidR="00A0486D">
          <w:rPr>
            <w:color w:val="000000"/>
            <w:sz w:val="22"/>
            <w:szCs w:val="22"/>
          </w:rPr>
          <w:t>Nejsum</w:t>
        </w:r>
        <w:proofErr w:type="spellEnd"/>
        <w:r w:rsidR="00A0486D">
          <w:rPr>
            <w:color w:val="000000"/>
            <w:sz w:val="22"/>
            <w:szCs w:val="22"/>
          </w:rPr>
          <w:t xml:space="preserve">, P., </w:t>
        </w:r>
        <w:proofErr w:type="spellStart"/>
        <w:r w:rsidR="00A0486D">
          <w:rPr>
            <w:color w:val="000000"/>
            <w:sz w:val="22"/>
            <w:szCs w:val="22"/>
          </w:rPr>
          <w:t>Seersholm</w:t>
        </w:r>
        <w:proofErr w:type="spellEnd"/>
        <w:r w:rsidR="00A0486D">
          <w:rPr>
            <w:color w:val="000000"/>
            <w:sz w:val="22"/>
            <w:szCs w:val="22"/>
          </w:rPr>
          <w:t xml:space="preserve">, F.V., </w:t>
        </w:r>
        <w:proofErr w:type="spellStart"/>
        <w:r w:rsidR="00A0486D">
          <w:rPr>
            <w:color w:val="000000"/>
            <w:sz w:val="22"/>
            <w:szCs w:val="22"/>
          </w:rPr>
          <w:t>Fredensborg</w:t>
        </w:r>
        <w:proofErr w:type="spellEnd"/>
        <w:r w:rsidR="00A0486D">
          <w:rPr>
            <w:color w:val="000000"/>
            <w:sz w:val="22"/>
            <w:szCs w:val="22"/>
          </w:rPr>
          <w:t xml:space="preserve">, B.L., </w:t>
        </w:r>
        <w:proofErr w:type="spellStart"/>
        <w:r w:rsidR="00A0486D">
          <w:rPr>
            <w:color w:val="000000"/>
            <w:sz w:val="22"/>
            <w:szCs w:val="22"/>
          </w:rPr>
          <w:t>Habraken</w:t>
        </w:r>
        <w:proofErr w:type="spellEnd"/>
        <w:r w:rsidR="00A0486D">
          <w:rPr>
            <w:color w:val="000000"/>
            <w:sz w:val="22"/>
            <w:szCs w:val="22"/>
          </w:rPr>
          <w:t xml:space="preserve">, R., </w:t>
        </w:r>
        <w:proofErr w:type="spellStart"/>
        <w:r w:rsidR="00A0486D">
          <w:rPr>
            <w:color w:val="000000"/>
            <w:sz w:val="22"/>
            <w:szCs w:val="22"/>
          </w:rPr>
          <w:t>Haase</w:t>
        </w:r>
        <w:proofErr w:type="spellEnd"/>
        <w:r w:rsidR="00A0486D">
          <w:rPr>
            <w:color w:val="000000"/>
            <w:sz w:val="22"/>
            <w:szCs w:val="22"/>
          </w:rPr>
          <w:t xml:space="preserve">, K., </w:t>
        </w:r>
        <w:proofErr w:type="spellStart"/>
        <w:r w:rsidR="00A0486D">
          <w:rPr>
            <w:color w:val="000000"/>
            <w:sz w:val="22"/>
            <w:szCs w:val="22"/>
          </w:rPr>
          <w:t>Hald</w:t>
        </w:r>
        <w:proofErr w:type="spellEnd"/>
        <w:r w:rsidR="00A0486D">
          <w:rPr>
            <w:color w:val="000000"/>
            <w:sz w:val="22"/>
            <w:szCs w:val="22"/>
          </w:rPr>
          <w:t xml:space="preserve">, M.M., </w:t>
        </w:r>
        <w:r w:rsidR="00A0486D">
          <w:rPr>
            <w:color w:val="000000"/>
            <w:sz w:val="22"/>
            <w:szCs w:val="22"/>
          </w:rPr>
          <w:lastRenderedPageBreak/>
          <w:t xml:space="preserve">Simonsen, R., </w:t>
        </w:r>
        <w:proofErr w:type="spellStart"/>
        <w:r w:rsidR="00A0486D">
          <w:rPr>
            <w:color w:val="000000"/>
            <w:sz w:val="22"/>
            <w:szCs w:val="22"/>
          </w:rPr>
          <w:t>Højlund</w:t>
        </w:r>
        <w:proofErr w:type="spellEnd"/>
        <w:r w:rsidR="00A0486D">
          <w:rPr>
            <w:color w:val="000000"/>
            <w:sz w:val="22"/>
            <w:szCs w:val="22"/>
          </w:rPr>
          <w:t xml:space="preserve">, F., </w:t>
        </w:r>
        <w:proofErr w:type="spellStart"/>
        <w:r w:rsidR="00A0486D">
          <w:rPr>
            <w:color w:val="000000"/>
            <w:sz w:val="22"/>
            <w:szCs w:val="22"/>
          </w:rPr>
          <w:t>Blanke</w:t>
        </w:r>
        <w:proofErr w:type="spellEnd"/>
        <w:r w:rsidR="00A0486D">
          <w:rPr>
            <w:color w:val="000000"/>
            <w:sz w:val="22"/>
            <w:szCs w:val="22"/>
          </w:rPr>
          <w:t xml:space="preserve">, L., et al. (2018). Ancient DNA from latrines in Northern Europe and the Middle East (500 BC–1700 AD) reveals past parasites and diet. PLOS ONE </w:t>
        </w:r>
      </w:hyperlink>
      <w:hyperlink r:id="rId268">
        <w:r w:rsidR="00A0486D">
          <w:rPr>
            <w:i/>
            <w:color w:val="000000"/>
            <w:sz w:val="22"/>
            <w:szCs w:val="22"/>
          </w:rPr>
          <w:t>13</w:t>
        </w:r>
      </w:hyperlink>
      <w:hyperlink r:id="rId269">
        <w:r w:rsidR="00A0486D">
          <w:rPr>
            <w:color w:val="000000"/>
            <w:sz w:val="22"/>
            <w:szCs w:val="22"/>
          </w:rPr>
          <w:t>, e0195481.</w:t>
        </w:r>
      </w:hyperlink>
    </w:p>
    <w:p w14:paraId="415D1B69"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70">
        <w:proofErr w:type="spellStart"/>
        <w:r w:rsidR="00A0486D">
          <w:rPr>
            <w:color w:val="000000"/>
            <w:sz w:val="22"/>
            <w:szCs w:val="22"/>
          </w:rPr>
          <w:t>Spyrou</w:t>
        </w:r>
        <w:proofErr w:type="spellEnd"/>
        <w:r w:rsidR="00A0486D">
          <w:rPr>
            <w:color w:val="000000"/>
            <w:sz w:val="22"/>
            <w:szCs w:val="22"/>
          </w:rPr>
          <w:t xml:space="preserve">, M.A., Bos, K.I., </w:t>
        </w:r>
        <w:proofErr w:type="spellStart"/>
        <w:r w:rsidR="00A0486D">
          <w:rPr>
            <w:color w:val="000000"/>
            <w:sz w:val="22"/>
            <w:szCs w:val="22"/>
          </w:rPr>
          <w:t>Herbig</w:t>
        </w:r>
        <w:proofErr w:type="spellEnd"/>
        <w:r w:rsidR="00A0486D">
          <w:rPr>
            <w:color w:val="000000"/>
            <w:sz w:val="22"/>
            <w:szCs w:val="22"/>
          </w:rPr>
          <w:t xml:space="preserve">, A., and Krause, J. (2019). Ancient pathogen genomics as an emerging tool for infectious disease research. Nat. Rev. Genet. </w:t>
        </w:r>
      </w:hyperlink>
      <w:hyperlink r:id="rId271">
        <w:r w:rsidR="00A0486D">
          <w:rPr>
            <w:i/>
            <w:color w:val="000000"/>
            <w:sz w:val="22"/>
            <w:szCs w:val="22"/>
          </w:rPr>
          <w:t>20</w:t>
        </w:r>
      </w:hyperlink>
      <w:hyperlink r:id="rId272">
        <w:r w:rsidR="00A0486D">
          <w:rPr>
            <w:color w:val="000000"/>
            <w:sz w:val="22"/>
            <w:szCs w:val="22"/>
          </w:rPr>
          <w:t>, 323–340.</w:t>
        </w:r>
      </w:hyperlink>
    </w:p>
    <w:p w14:paraId="2BF16A01"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73">
        <w:r w:rsidR="00A0486D">
          <w:rPr>
            <w:color w:val="000000"/>
            <w:sz w:val="22"/>
            <w:szCs w:val="22"/>
          </w:rPr>
          <w:t xml:space="preserve">Terhorst, J., </w:t>
        </w:r>
        <w:proofErr w:type="spellStart"/>
        <w:r w:rsidR="00A0486D">
          <w:rPr>
            <w:color w:val="000000"/>
            <w:sz w:val="22"/>
            <w:szCs w:val="22"/>
          </w:rPr>
          <w:t>Kamm</w:t>
        </w:r>
        <w:proofErr w:type="spellEnd"/>
        <w:r w:rsidR="00A0486D">
          <w:rPr>
            <w:color w:val="000000"/>
            <w:sz w:val="22"/>
            <w:szCs w:val="22"/>
          </w:rPr>
          <w:t xml:space="preserve">, J.A., and Song, Y.S. (2017). Robust and scalable inference of population history from hundreds of unphased whole genomes. Nat. Genet. </w:t>
        </w:r>
      </w:hyperlink>
      <w:hyperlink r:id="rId274">
        <w:r w:rsidR="00A0486D">
          <w:rPr>
            <w:i/>
            <w:color w:val="000000"/>
            <w:sz w:val="22"/>
            <w:szCs w:val="22"/>
          </w:rPr>
          <w:t>49</w:t>
        </w:r>
      </w:hyperlink>
      <w:hyperlink r:id="rId275">
        <w:r w:rsidR="00A0486D">
          <w:rPr>
            <w:color w:val="000000"/>
            <w:sz w:val="22"/>
            <w:szCs w:val="22"/>
          </w:rPr>
          <w:t>, 303–309.</w:t>
        </w:r>
      </w:hyperlink>
    </w:p>
    <w:p w14:paraId="677C808D"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76">
        <w:r w:rsidR="00A0486D">
          <w:rPr>
            <w:color w:val="000000"/>
            <w:sz w:val="22"/>
            <w:szCs w:val="22"/>
          </w:rPr>
          <w:t xml:space="preserve">Vlaminck, J., Cools, P., </w:t>
        </w:r>
        <w:proofErr w:type="spellStart"/>
        <w:r w:rsidR="00A0486D">
          <w:rPr>
            <w:color w:val="000000"/>
            <w:sz w:val="22"/>
            <w:szCs w:val="22"/>
          </w:rPr>
          <w:t>Albonico</w:t>
        </w:r>
        <w:proofErr w:type="spellEnd"/>
        <w:r w:rsidR="00A0486D">
          <w:rPr>
            <w:color w:val="000000"/>
            <w:sz w:val="22"/>
            <w:szCs w:val="22"/>
          </w:rPr>
          <w:t xml:space="preserve">, M., </w:t>
        </w:r>
        <w:proofErr w:type="spellStart"/>
        <w:r w:rsidR="00A0486D">
          <w:rPr>
            <w:color w:val="000000"/>
            <w:sz w:val="22"/>
            <w:szCs w:val="22"/>
          </w:rPr>
          <w:t>Ame</w:t>
        </w:r>
        <w:proofErr w:type="spellEnd"/>
        <w:r w:rsidR="00A0486D">
          <w:rPr>
            <w:color w:val="000000"/>
            <w:sz w:val="22"/>
            <w:szCs w:val="22"/>
          </w:rPr>
          <w:t xml:space="preserve">, S., </w:t>
        </w:r>
        <w:proofErr w:type="spellStart"/>
        <w:r w:rsidR="00A0486D">
          <w:rPr>
            <w:color w:val="000000"/>
            <w:sz w:val="22"/>
            <w:szCs w:val="22"/>
          </w:rPr>
          <w:t>Chanthapaseuth</w:t>
        </w:r>
        <w:proofErr w:type="spellEnd"/>
        <w:r w:rsidR="00A0486D">
          <w:rPr>
            <w:color w:val="000000"/>
            <w:sz w:val="22"/>
            <w:szCs w:val="22"/>
          </w:rPr>
          <w:t xml:space="preserve">, T., </w:t>
        </w:r>
        <w:proofErr w:type="spellStart"/>
        <w:r w:rsidR="00A0486D">
          <w:rPr>
            <w:color w:val="000000"/>
            <w:sz w:val="22"/>
            <w:szCs w:val="22"/>
          </w:rPr>
          <w:t>Viengxay</w:t>
        </w:r>
        <w:proofErr w:type="spellEnd"/>
        <w:r w:rsidR="00A0486D">
          <w:rPr>
            <w:color w:val="000000"/>
            <w:sz w:val="22"/>
            <w:szCs w:val="22"/>
          </w:rPr>
          <w:t xml:space="preserve">, V., Do </w:t>
        </w:r>
        <w:proofErr w:type="spellStart"/>
        <w:r w:rsidR="00A0486D">
          <w:rPr>
            <w:color w:val="000000"/>
            <w:sz w:val="22"/>
            <w:szCs w:val="22"/>
          </w:rPr>
          <w:t>Trung</w:t>
        </w:r>
        <w:proofErr w:type="spellEnd"/>
        <w:r w:rsidR="00A0486D">
          <w:rPr>
            <w:color w:val="000000"/>
            <w:sz w:val="22"/>
            <w:szCs w:val="22"/>
          </w:rPr>
          <w:t>, D., Osei-</w:t>
        </w:r>
        <w:proofErr w:type="spellStart"/>
        <w:r w:rsidR="00A0486D">
          <w:rPr>
            <w:color w:val="000000"/>
            <w:sz w:val="22"/>
            <w:szCs w:val="22"/>
          </w:rPr>
          <w:t>Atweneboana</w:t>
        </w:r>
        <w:proofErr w:type="spellEnd"/>
        <w:r w:rsidR="00A0486D">
          <w:rPr>
            <w:color w:val="000000"/>
            <w:sz w:val="22"/>
            <w:szCs w:val="22"/>
          </w:rPr>
          <w:t xml:space="preserve">, M.Y., </w:t>
        </w:r>
        <w:proofErr w:type="spellStart"/>
        <w:r w:rsidR="00A0486D">
          <w:rPr>
            <w:color w:val="000000"/>
            <w:sz w:val="22"/>
            <w:szCs w:val="22"/>
          </w:rPr>
          <w:t>Asuming-Brempong</w:t>
        </w:r>
        <w:proofErr w:type="spellEnd"/>
        <w:r w:rsidR="00A0486D">
          <w:rPr>
            <w:color w:val="000000"/>
            <w:sz w:val="22"/>
            <w:szCs w:val="22"/>
          </w:rPr>
          <w:t xml:space="preserve">, E., </w:t>
        </w:r>
        <w:proofErr w:type="spellStart"/>
        <w:r w:rsidR="00A0486D">
          <w:rPr>
            <w:color w:val="000000"/>
            <w:sz w:val="22"/>
            <w:szCs w:val="22"/>
          </w:rPr>
          <w:t>Jahirul</w:t>
        </w:r>
        <w:proofErr w:type="spellEnd"/>
        <w:r w:rsidR="00A0486D">
          <w:rPr>
            <w:color w:val="000000"/>
            <w:sz w:val="22"/>
            <w:szCs w:val="22"/>
          </w:rPr>
          <w:t xml:space="preserve"> Karim, M., et al. (2020). Piloting a surveillance system to monitor the global patterns of drug efficacy and the emergence of anthelmintic resistance in soil-transmitted helminth control programs: a </w:t>
        </w:r>
        <w:proofErr w:type="spellStart"/>
        <w:r w:rsidR="00A0486D">
          <w:rPr>
            <w:color w:val="000000"/>
            <w:sz w:val="22"/>
            <w:szCs w:val="22"/>
          </w:rPr>
          <w:t>Starworms</w:t>
        </w:r>
        <w:proofErr w:type="spellEnd"/>
        <w:r w:rsidR="00A0486D">
          <w:rPr>
            <w:color w:val="000000"/>
            <w:sz w:val="22"/>
            <w:szCs w:val="22"/>
          </w:rPr>
          <w:t xml:space="preserve"> study protocol. Gates Open Res </w:t>
        </w:r>
      </w:hyperlink>
      <w:hyperlink r:id="rId277">
        <w:r w:rsidR="00A0486D">
          <w:rPr>
            <w:i/>
            <w:color w:val="000000"/>
            <w:sz w:val="22"/>
            <w:szCs w:val="22"/>
          </w:rPr>
          <w:t>4</w:t>
        </w:r>
      </w:hyperlink>
      <w:hyperlink r:id="rId278">
        <w:r w:rsidR="00A0486D">
          <w:rPr>
            <w:color w:val="000000"/>
            <w:sz w:val="22"/>
            <w:szCs w:val="22"/>
          </w:rPr>
          <w:t>, 28.</w:t>
        </w:r>
      </w:hyperlink>
    </w:p>
    <w:p w14:paraId="2E5C9969"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79">
        <w:proofErr w:type="spellStart"/>
        <w:r w:rsidR="00A0486D">
          <w:rPr>
            <w:color w:val="000000"/>
            <w:sz w:val="22"/>
            <w:szCs w:val="22"/>
          </w:rPr>
          <w:t>Vurture</w:t>
        </w:r>
        <w:proofErr w:type="spellEnd"/>
        <w:r w:rsidR="00A0486D">
          <w:rPr>
            <w:color w:val="000000"/>
            <w:sz w:val="22"/>
            <w:szCs w:val="22"/>
          </w:rPr>
          <w:t xml:space="preserve">, G.W., </w:t>
        </w:r>
        <w:proofErr w:type="spellStart"/>
        <w:r w:rsidR="00A0486D">
          <w:rPr>
            <w:color w:val="000000"/>
            <w:sz w:val="22"/>
            <w:szCs w:val="22"/>
          </w:rPr>
          <w:t>Sedlazeck</w:t>
        </w:r>
        <w:proofErr w:type="spellEnd"/>
        <w:r w:rsidR="00A0486D">
          <w:rPr>
            <w:color w:val="000000"/>
            <w:sz w:val="22"/>
            <w:szCs w:val="22"/>
          </w:rPr>
          <w:t xml:space="preserve">, F.J., </w:t>
        </w:r>
        <w:proofErr w:type="spellStart"/>
        <w:r w:rsidR="00A0486D">
          <w:rPr>
            <w:color w:val="000000"/>
            <w:sz w:val="22"/>
            <w:szCs w:val="22"/>
          </w:rPr>
          <w:t>Nattestad</w:t>
        </w:r>
        <w:proofErr w:type="spellEnd"/>
        <w:r w:rsidR="00A0486D">
          <w:rPr>
            <w:color w:val="000000"/>
            <w:sz w:val="22"/>
            <w:szCs w:val="22"/>
          </w:rPr>
          <w:t xml:space="preserve">, M., Underwood, C.J., Fang, H., </w:t>
        </w:r>
        <w:proofErr w:type="spellStart"/>
        <w:r w:rsidR="00A0486D">
          <w:rPr>
            <w:color w:val="000000"/>
            <w:sz w:val="22"/>
            <w:szCs w:val="22"/>
          </w:rPr>
          <w:t>Gurtowski</w:t>
        </w:r>
        <w:proofErr w:type="spellEnd"/>
        <w:r w:rsidR="00A0486D">
          <w:rPr>
            <w:color w:val="000000"/>
            <w:sz w:val="22"/>
            <w:szCs w:val="22"/>
          </w:rPr>
          <w:t xml:space="preserve">, J., and Schatz, M.C. (2017). </w:t>
        </w:r>
        <w:proofErr w:type="spellStart"/>
        <w:r w:rsidR="00A0486D">
          <w:rPr>
            <w:color w:val="000000"/>
            <w:sz w:val="22"/>
            <w:szCs w:val="22"/>
          </w:rPr>
          <w:t>GenomeScope</w:t>
        </w:r>
        <w:proofErr w:type="spellEnd"/>
        <w:r w:rsidR="00A0486D">
          <w:rPr>
            <w:color w:val="000000"/>
            <w:sz w:val="22"/>
            <w:szCs w:val="22"/>
          </w:rPr>
          <w:t xml:space="preserve">: fast reference-free genome profiling from short reads. Bioinformatics </w:t>
        </w:r>
      </w:hyperlink>
      <w:hyperlink r:id="rId280">
        <w:r w:rsidR="00A0486D">
          <w:rPr>
            <w:i/>
            <w:color w:val="000000"/>
            <w:sz w:val="22"/>
            <w:szCs w:val="22"/>
          </w:rPr>
          <w:t>33</w:t>
        </w:r>
      </w:hyperlink>
      <w:hyperlink r:id="rId281">
        <w:r w:rsidR="00A0486D">
          <w:rPr>
            <w:color w:val="000000"/>
            <w:sz w:val="22"/>
            <w:szCs w:val="22"/>
          </w:rPr>
          <w:t>, 2202–2204.</w:t>
        </w:r>
      </w:hyperlink>
    </w:p>
    <w:p w14:paraId="3176121C"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82">
        <w:r w:rsidR="00A0486D">
          <w:rPr>
            <w:color w:val="000000"/>
            <w:sz w:val="22"/>
            <w:szCs w:val="22"/>
          </w:rPr>
          <w:t xml:space="preserve">Wood, D.E., Lu, J., and Langmead, B. (2019). Improved metagenomic analysis with Kraken 2. Genome Biol. </w:t>
        </w:r>
      </w:hyperlink>
      <w:hyperlink r:id="rId283">
        <w:r w:rsidR="00A0486D">
          <w:rPr>
            <w:i/>
            <w:color w:val="000000"/>
            <w:sz w:val="22"/>
            <w:szCs w:val="22"/>
          </w:rPr>
          <w:t>20</w:t>
        </w:r>
      </w:hyperlink>
      <w:hyperlink r:id="rId284">
        <w:r w:rsidR="00A0486D">
          <w:rPr>
            <w:color w:val="000000"/>
            <w:sz w:val="22"/>
            <w:szCs w:val="22"/>
          </w:rPr>
          <w:t>, 257.</w:t>
        </w:r>
      </w:hyperlink>
    </w:p>
    <w:p w14:paraId="19A18228"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85">
        <w:r w:rsidR="00A0486D">
          <w:rPr>
            <w:color w:val="000000"/>
            <w:sz w:val="22"/>
            <w:szCs w:val="22"/>
          </w:rPr>
          <w:t>World Health Organization (2020). Ending the neglect to attain the Sustainable Development Goals: A road map for neglected tropical diseases 2021–2030 (World Health Organization, Geneva).</w:t>
        </w:r>
      </w:hyperlink>
    </w:p>
    <w:p w14:paraId="640B0508" w14:textId="77777777" w:rsidR="00F11408" w:rsidRDefault="00C96EA8">
      <w:pPr>
        <w:widowControl w:val="0"/>
        <w:pBdr>
          <w:top w:val="nil"/>
          <w:left w:val="nil"/>
          <w:bottom w:val="nil"/>
          <w:right w:val="nil"/>
          <w:between w:val="nil"/>
        </w:pBdr>
        <w:spacing w:after="220" w:line="240" w:lineRule="auto"/>
        <w:ind w:left="0" w:firstLine="0"/>
        <w:rPr>
          <w:color w:val="000000"/>
          <w:sz w:val="22"/>
          <w:szCs w:val="22"/>
        </w:rPr>
      </w:pPr>
      <w:hyperlink r:id="rId286">
        <w:r w:rsidR="00A0486D">
          <w:rPr>
            <w:color w:val="000000"/>
            <w:sz w:val="22"/>
            <w:szCs w:val="22"/>
          </w:rPr>
          <w:t xml:space="preserve">Zheng, X., Levine, D., Shen, J., </w:t>
        </w:r>
        <w:proofErr w:type="spellStart"/>
        <w:r w:rsidR="00A0486D">
          <w:rPr>
            <w:color w:val="000000"/>
            <w:sz w:val="22"/>
            <w:szCs w:val="22"/>
          </w:rPr>
          <w:t>Gogarten</w:t>
        </w:r>
        <w:proofErr w:type="spellEnd"/>
        <w:r w:rsidR="00A0486D">
          <w:rPr>
            <w:color w:val="000000"/>
            <w:sz w:val="22"/>
            <w:szCs w:val="22"/>
          </w:rPr>
          <w:t xml:space="preserve">, S.M., Laurie, C., and Weir, B.S. (2012). A high-performance computing toolset for relatedness and principal component analysis of SNP data. Bioinformatics </w:t>
        </w:r>
      </w:hyperlink>
      <w:hyperlink r:id="rId287">
        <w:r w:rsidR="00A0486D">
          <w:rPr>
            <w:i/>
            <w:color w:val="000000"/>
            <w:sz w:val="22"/>
            <w:szCs w:val="22"/>
          </w:rPr>
          <w:t>28</w:t>
        </w:r>
      </w:hyperlink>
      <w:hyperlink r:id="rId288">
        <w:r w:rsidR="00A0486D">
          <w:rPr>
            <w:color w:val="000000"/>
            <w:sz w:val="22"/>
            <w:szCs w:val="22"/>
          </w:rPr>
          <w:t>, 3326–3328.</w:t>
        </w:r>
      </w:hyperlink>
    </w:p>
    <w:p w14:paraId="15CCEF35" w14:textId="77777777" w:rsidR="00F11408" w:rsidRDefault="00F11408">
      <w:pPr>
        <w:widowControl w:val="0"/>
        <w:pBdr>
          <w:top w:val="nil"/>
          <w:left w:val="nil"/>
          <w:bottom w:val="nil"/>
          <w:right w:val="nil"/>
          <w:between w:val="nil"/>
        </w:pBdr>
        <w:ind w:left="0" w:firstLine="0"/>
      </w:pPr>
    </w:p>
    <w:sectPr w:rsidR="00F1140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Christian Kapel" w:date="2021-03-23T16:54:00Z" w:initials="">
    <w:p w14:paraId="313260E5"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The soil-borne nematode Trichuris trichiura, associated with man since early times, is today predominantly found in rural communities with poor sanitary intrastructure allowing for its fecal oral transmission. Defined as a neglected tropical disease, trichuriasis infects as many as 700 million people worldwide</w:t>
      </w:r>
    </w:p>
  </w:comment>
  <w:comment w:id="9" w:author="Martin Søe" w:date="2021-03-25T08:01:00Z" w:initials="">
    <w:p w14:paraId="74BC0E40"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I'm thinking this is correct, but are we certain of this? I haven't been following the literature for the last few years.</w:t>
      </w:r>
    </w:p>
  </w:comment>
  <w:comment w:id="10" w:author="Stephen Doyle" w:date="2021-03-26T11:59:00Z" w:initials="">
    <w:p w14:paraId="6D7B9E04"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I can find older bacterial genomes, but not eukaryotes. Will keep looking and hopefully, someone will shout at me if I am wrong</w:t>
      </w:r>
    </w:p>
  </w:comment>
  <w:comment w:id="13" w:author="Gustavo Fontecha" w:date="2021-03-27T14:25:00Z" w:initials="">
    <w:p w14:paraId="3A69E787"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Are we sure that the first instar larvae are intracellular? This would be the first time I have seen this information. I believe that the larvae are located in the mucous tissue but not intracellularly.</w:t>
      </w:r>
    </w:p>
  </w:comment>
  <w:comment w:id="14" w:author="Stephen Doyle" w:date="2021-03-27T15:33:00Z" w:initials="">
    <w:p w14:paraId="0BE40B6D"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Some recent work done in our group on this: https://www.biorxiv.org/content/10.1101/2020.08.21.261586v1</w:t>
      </w:r>
    </w:p>
  </w:comment>
  <w:comment w:id="15" w:author="Gustavo Fontecha" w:date="2021-03-27T14:27:00Z" w:initials="">
    <w:p w14:paraId="4696FEDB"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The life span of the adults is about 1 year, not years.</w:t>
      </w:r>
    </w:p>
  </w:comment>
  <w:comment w:id="19" w:author="Stephen Doyle" w:date="2021-02-12T00:19:00Z" w:initials="">
    <w:p w14:paraId="29BC027C"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need to make this figure nice</w:t>
      </w:r>
    </w:p>
  </w:comment>
  <w:comment w:id="22" w:author="Gustavo Fontecha" w:date="2021-03-27T14:37:00Z" w:initials="">
    <w:p w14:paraId="2CB80A3E"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Would it be possible to improve the map by avoiding that the texts overlap each other and can be read more clearly?</w:t>
      </w:r>
    </w:p>
  </w:comment>
  <w:comment w:id="27" w:author="Martin Søe" w:date="2021-03-05T11:44:00Z" w:initials="">
    <w:p w14:paraId="2B6DB308"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11a shows beta-tubulin nucleotide diversity</w:t>
      </w:r>
    </w:p>
  </w:comment>
  <w:comment w:id="28" w:author="Stephen Doyle" w:date="2021-03-12T11:03:00Z" w:initials="">
    <w:p w14:paraId="2A7A10D3"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ahh, this is me putting a flag for a figure I need to put in. Sorry about that. </w:t>
      </w:r>
    </w:p>
    <w:p w14:paraId="27E43D1B"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p>
    <w:p w14:paraId="7A08EF19"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Tajima D - 11a, b (need to put it in)</w:t>
      </w:r>
    </w:p>
    <w:p w14:paraId="43C99E6C"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p>
    <w:p w14:paraId="28CF7751"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B-tubulin - 12a,b</w:t>
      </w:r>
    </w:p>
  </w:comment>
  <w:comment w:id="64" w:author="Martin Søe" w:date="2021-03-12T13:37:00Z" w:initials="">
    <w:p w14:paraId="3A212F59"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I believe we need input from Dr. Xing here</w:t>
      </w:r>
    </w:p>
  </w:comment>
  <w:comment w:id="65" w:author="Martin Søe" w:date="2021-03-26T14:28:00Z" w:initials="">
    <w:p w14:paraId="262249C4"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we need inputs from Bruno here</w:t>
      </w:r>
    </w:p>
  </w:comment>
  <w:comment w:id="77" w:author="Stephen Doyle" w:date="2021-02-09T21:39:00Z" w:initials="">
    <w:p w14:paraId="0C74B547"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explain the limitations here I think</w:t>
      </w:r>
    </w:p>
    <w:p w14:paraId="745B2CCC"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 big assumption on mutation rate</w:t>
      </w:r>
    </w:p>
    <w:p w14:paraId="68D27D4D"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 very rough estimate of generation time - unknown and not measurable. Will differ in different regions.</w:t>
      </w:r>
    </w:p>
  </w:comment>
  <w:comment w:id="82" w:author="Stephen Doyle" w:date="2020-11-09T09:01:00Z" w:initials="">
    <w:p w14:paraId="6E1DE217"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Plans to deposit somewhere?</w:t>
      </w:r>
    </w:p>
  </w:comment>
  <w:comment w:id="83" w:author="Martin Søe" w:date="2021-03-05T12:11:00Z" w:initials="">
    <w:p w14:paraId="0B777482"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nope, that's your domain :)</w:t>
      </w:r>
    </w:p>
  </w:comment>
  <w:comment w:id="84" w:author="Stephen Doyle" w:date="2021-03-12T12:03:00Z" w:initials="">
    <w:p w14:paraId="00BD654A"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I am happy to facilitate this - is everyone happy for me to get these sequencing data submitted to ENA for release with publication?</w:t>
      </w:r>
    </w:p>
  </w:comment>
  <w:comment w:id="87" w:author="Stephen Doyle" w:date="2020-11-09T09:00:00Z" w:initials="">
    <w:p w14:paraId="7CE374FC" w14:textId="77777777" w:rsidR="0011708C" w:rsidRDefault="0011708C">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Will do this once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3260E5" w15:done="0"/>
  <w15:commentEx w15:paraId="74BC0E40" w15:done="0"/>
  <w15:commentEx w15:paraId="6D7B9E04" w15:done="0"/>
  <w15:commentEx w15:paraId="3A69E787" w15:done="0"/>
  <w15:commentEx w15:paraId="0BE40B6D" w15:done="0"/>
  <w15:commentEx w15:paraId="4696FEDB" w15:done="0"/>
  <w15:commentEx w15:paraId="29BC027C" w15:done="0"/>
  <w15:commentEx w15:paraId="2CB80A3E" w15:done="0"/>
  <w15:commentEx w15:paraId="2B6DB308" w15:done="0"/>
  <w15:commentEx w15:paraId="28CF7751" w15:done="0"/>
  <w15:commentEx w15:paraId="3A212F59" w15:done="0"/>
  <w15:commentEx w15:paraId="262249C4" w15:done="0"/>
  <w15:commentEx w15:paraId="68D27D4D" w15:done="0"/>
  <w15:commentEx w15:paraId="6E1DE217" w15:done="0"/>
  <w15:commentEx w15:paraId="0B777482" w15:done="0"/>
  <w15:commentEx w15:paraId="00BD654A" w15:done="0"/>
  <w15:commentEx w15:paraId="7CE374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3260E5" w16cid:durableId="240B3281"/>
  <w16cid:commentId w16cid:paraId="74BC0E40" w16cid:durableId="240B3282"/>
  <w16cid:commentId w16cid:paraId="6D7B9E04" w16cid:durableId="240B3283"/>
  <w16cid:commentId w16cid:paraId="3A69E787" w16cid:durableId="240B3284"/>
  <w16cid:commentId w16cid:paraId="0BE40B6D" w16cid:durableId="240B3285"/>
  <w16cid:commentId w16cid:paraId="4696FEDB" w16cid:durableId="240B3286"/>
  <w16cid:commentId w16cid:paraId="29BC027C" w16cid:durableId="240B3287"/>
  <w16cid:commentId w16cid:paraId="2CB80A3E" w16cid:durableId="240B3288"/>
  <w16cid:commentId w16cid:paraId="2B6DB308" w16cid:durableId="240B3289"/>
  <w16cid:commentId w16cid:paraId="28CF7751" w16cid:durableId="240B328A"/>
  <w16cid:commentId w16cid:paraId="3A212F59" w16cid:durableId="240B328B"/>
  <w16cid:commentId w16cid:paraId="262249C4" w16cid:durableId="240B328C"/>
  <w16cid:commentId w16cid:paraId="68D27D4D" w16cid:durableId="240B328D"/>
  <w16cid:commentId w16cid:paraId="6E1DE217" w16cid:durableId="240B328E"/>
  <w16cid:commentId w16cid:paraId="0B777482" w16cid:durableId="240B328F"/>
  <w16cid:commentId w16cid:paraId="00BD654A" w16cid:durableId="240B3290"/>
  <w16cid:commentId w16cid:paraId="7CE374FC" w16cid:durableId="240B32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o. Zhu">
    <w15:presenceInfo w15:providerId="None" w15:userId="Pro. Z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408"/>
    <w:rsid w:val="00054974"/>
    <w:rsid w:val="0011708C"/>
    <w:rsid w:val="00151241"/>
    <w:rsid w:val="001C49C0"/>
    <w:rsid w:val="00217B20"/>
    <w:rsid w:val="00293894"/>
    <w:rsid w:val="0036600A"/>
    <w:rsid w:val="005C2E7A"/>
    <w:rsid w:val="00605EE4"/>
    <w:rsid w:val="00A0486D"/>
    <w:rsid w:val="00A76367"/>
    <w:rsid w:val="00A7714D"/>
    <w:rsid w:val="00C9194A"/>
    <w:rsid w:val="00C96EA8"/>
    <w:rsid w:val="00CA2FCA"/>
    <w:rsid w:val="00D1672D"/>
    <w:rsid w:val="00D77C12"/>
    <w:rsid w:val="00E00E6C"/>
    <w:rsid w:val="00F11408"/>
    <w:rsid w:val="00FC29CC"/>
    <w:rsid w:val="00FF18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6F1D"/>
  <w15:docId w15:val="{FA3AE5DF-95D5-184F-B09B-17AEC7D0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GB"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line="360" w:lineRule="auto"/>
      <w:outlineLvl w:val="1"/>
    </w:pPr>
    <w:rPr>
      <w:b/>
      <w:sz w:val="28"/>
      <w:szCs w:val="28"/>
    </w:rPr>
  </w:style>
  <w:style w:type="paragraph" w:styleId="Heading3">
    <w:name w:val="heading 3"/>
    <w:basedOn w:val="Normal"/>
    <w:next w:val="Normal"/>
    <w:uiPriority w:val="9"/>
    <w:unhideWhenUsed/>
    <w:qFormat/>
    <w:pPr>
      <w:keepNext/>
      <w:keepLines/>
      <w:spacing w:line="360" w:lineRule="auto"/>
      <w:outlineLvl w:val="2"/>
    </w:pPr>
    <w:rPr>
      <w:b/>
    </w:rPr>
  </w:style>
  <w:style w:type="paragraph" w:styleId="Heading4">
    <w:name w:val="heading 4"/>
    <w:basedOn w:val="Normal"/>
    <w:next w:val="Normal"/>
    <w:uiPriority w:val="9"/>
    <w:semiHidden/>
    <w:unhideWhenUsed/>
    <w:qFormat/>
    <w:pPr>
      <w:keepNext/>
      <w:keepLines/>
      <w:spacing w:line="360" w:lineRule="auto"/>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1672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67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paperpile.com/b/RvxIQI/t7FC" TargetMode="External"/><Relationship Id="rId21" Type="http://schemas.openxmlformats.org/officeDocument/2006/relationships/hyperlink" Target="mailto:Bruno.Levecke@UGent.be" TargetMode="External"/><Relationship Id="rId63" Type="http://schemas.openxmlformats.org/officeDocument/2006/relationships/hyperlink" Target="http://ngs.sanger.ac.uk/production/pathogens/parasites/Trichuris/trichuria/" TargetMode="External"/><Relationship Id="rId159" Type="http://schemas.openxmlformats.org/officeDocument/2006/relationships/hyperlink" Target="http://paperpile.com/b/RvxIQI/D7DU" TargetMode="External"/><Relationship Id="rId170" Type="http://schemas.openxmlformats.org/officeDocument/2006/relationships/hyperlink" Target="http://paperpile.com/b/RvxIQI/uLTq" TargetMode="External"/><Relationship Id="rId226" Type="http://schemas.openxmlformats.org/officeDocument/2006/relationships/hyperlink" Target="http://paperpile.com/b/RvxIQI/7wQJ" TargetMode="External"/><Relationship Id="rId268" Type="http://schemas.openxmlformats.org/officeDocument/2006/relationships/hyperlink" Target="http://paperpile.com/b/RvxIQI/Pu5P" TargetMode="External"/><Relationship Id="rId32" Type="http://schemas.openxmlformats.org/officeDocument/2006/relationships/hyperlink" Target="https://paperpile.com/c/RvxIQI/ogvt" TargetMode="External"/><Relationship Id="rId74" Type="http://schemas.openxmlformats.org/officeDocument/2006/relationships/hyperlink" Target="https://paperpile.com/c/RvxIQI/LGx7" TargetMode="External"/><Relationship Id="rId128" Type="http://schemas.openxmlformats.org/officeDocument/2006/relationships/hyperlink" Target="http://paperpile.com/b/RvxIQI/w1hZ" TargetMode="External"/><Relationship Id="rId5" Type="http://schemas.openxmlformats.org/officeDocument/2006/relationships/hyperlink" Target="mailto:mb4@sanger.ac.uk" TargetMode="External"/><Relationship Id="rId181" Type="http://schemas.openxmlformats.org/officeDocument/2006/relationships/hyperlink" Target="http://paperpile.com/b/RvxIQI/NEPa" TargetMode="External"/><Relationship Id="rId237" Type="http://schemas.openxmlformats.org/officeDocument/2006/relationships/hyperlink" Target="http://paperpile.com/b/RvxIQI/iY9i" TargetMode="External"/><Relationship Id="rId279" Type="http://schemas.openxmlformats.org/officeDocument/2006/relationships/hyperlink" Target="http://paperpile.com/b/RvxIQI/DY8F" TargetMode="External"/><Relationship Id="rId43" Type="http://schemas.openxmlformats.org/officeDocument/2006/relationships/hyperlink" Target="https://paperpile.com/c/RvxIQI/ogvt" TargetMode="External"/><Relationship Id="rId139" Type="http://schemas.openxmlformats.org/officeDocument/2006/relationships/hyperlink" Target="http://paperpile.com/b/RvxIQI/LDEE" TargetMode="External"/><Relationship Id="rId290" Type="http://schemas.microsoft.com/office/2011/relationships/people" Target="people.xml"/><Relationship Id="rId85" Type="http://schemas.openxmlformats.org/officeDocument/2006/relationships/hyperlink" Target="https://cran.r-project.org/web/packages/OptM/" TargetMode="External"/><Relationship Id="rId150" Type="http://schemas.openxmlformats.org/officeDocument/2006/relationships/hyperlink" Target="http://paperpile.com/b/RvxIQI/oI8m" TargetMode="External"/><Relationship Id="rId192" Type="http://schemas.openxmlformats.org/officeDocument/2006/relationships/hyperlink" Target="http://paperpile.com/b/RvxIQI/mXf7" TargetMode="External"/><Relationship Id="rId206" Type="http://schemas.openxmlformats.org/officeDocument/2006/relationships/hyperlink" Target="http://paperpile.com/b/RvxIQI/CPNz" TargetMode="External"/><Relationship Id="rId248" Type="http://schemas.openxmlformats.org/officeDocument/2006/relationships/hyperlink" Target="http://paperpile.com/b/RvxIQI/ogvt" TargetMode="External"/><Relationship Id="rId269" Type="http://schemas.openxmlformats.org/officeDocument/2006/relationships/hyperlink" Target="http://paperpile.com/b/RvxIQI/Pu5P" TargetMode="External"/><Relationship Id="rId12" Type="http://schemas.openxmlformats.org/officeDocument/2006/relationships/hyperlink" Target="mailto:ewillerslev@sund.ku.dk" TargetMode="External"/><Relationship Id="rId33" Type="http://schemas.openxmlformats.org/officeDocument/2006/relationships/hyperlink" Target="https://paperpile.com/c/RvxIQI/Pu5P" TargetMode="External"/><Relationship Id="rId108" Type="http://schemas.openxmlformats.org/officeDocument/2006/relationships/hyperlink" Target="http://paperpile.com/b/RvxIQI/Xq0J" TargetMode="External"/><Relationship Id="rId129" Type="http://schemas.openxmlformats.org/officeDocument/2006/relationships/hyperlink" Target="http://paperpile.com/b/RvxIQI/w1hZ" TargetMode="External"/><Relationship Id="rId280" Type="http://schemas.openxmlformats.org/officeDocument/2006/relationships/hyperlink" Target="http://paperpile.com/b/RvxIQI/DY8F" TargetMode="External"/><Relationship Id="rId54" Type="http://schemas.openxmlformats.org/officeDocument/2006/relationships/hyperlink" Target="https://paperpile.com/c/RvxIQI/rBUv" TargetMode="External"/><Relationship Id="rId75" Type="http://schemas.openxmlformats.org/officeDocument/2006/relationships/hyperlink" Target="https://paperpile.com/c/RvxIQI/4rW6" TargetMode="External"/><Relationship Id="rId96" Type="http://schemas.openxmlformats.org/officeDocument/2006/relationships/hyperlink" Target="https://paperpile.com/c/RvxIQI/PYmh" TargetMode="External"/><Relationship Id="rId140" Type="http://schemas.openxmlformats.org/officeDocument/2006/relationships/hyperlink" Target="http://paperpile.com/b/RvxIQI/LDEE" TargetMode="External"/><Relationship Id="rId161" Type="http://schemas.openxmlformats.org/officeDocument/2006/relationships/hyperlink" Target="http://paperpile.com/b/RvxIQI/K1LM" TargetMode="External"/><Relationship Id="rId182" Type="http://schemas.openxmlformats.org/officeDocument/2006/relationships/hyperlink" Target="http://paperpile.com/b/RvxIQI/NEPa" TargetMode="External"/><Relationship Id="rId217" Type="http://schemas.openxmlformats.org/officeDocument/2006/relationships/hyperlink" Target="http://paperpile.com/b/RvxIQI/tavP" TargetMode="External"/><Relationship Id="rId6" Type="http://schemas.openxmlformats.org/officeDocument/2006/relationships/hyperlink" Target="mailto:martin.j.soe@gmail.com" TargetMode="External"/><Relationship Id="rId238" Type="http://schemas.openxmlformats.org/officeDocument/2006/relationships/hyperlink" Target="http://paperpile.com/b/RvxIQI/iY9i" TargetMode="External"/><Relationship Id="rId259" Type="http://schemas.openxmlformats.org/officeDocument/2006/relationships/hyperlink" Target="http://paperpile.com/b/RvxIQI/4uzR" TargetMode="External"/><Relationship Id="rId23" Type="http://schemas.microsoft.com/office/2011/relationships/commentsExtended" Target="commentsExtended.xml"/><Relationship Id="rId119" Type="http://schemas.openxmlformats.org/officeDocument/2006/relationships/hyperlink" Target="http://paperpile.com/b/RvxIQI/UIoP" TargetMode="External"/><Relationship Id="rId270" Type="http://schemas.openxmlformats.org/officeDocument/2006/relationships/hyperlink" Target="http://paperpile.com/b/RvxIQI/C4Pn" TargetMode="External"/><Relationship Id="rId291" Type="http://schemas.openxmlformats.org/officeDocument/2006/relationships/theme" Target="theme/theme1.xml"/><Relationship Id="rId44" Type="http://schemas.openxmlformats.org/officeDocument/2006/relationships/hyperlink" Target="https://paperpile.com/c/RvxIQI/PMvA+0YBN" TargetMode="External"/><Relationship Id="rId65" Type="http://schemas.openxmlformats.org/officeDocument/2006/relationships/hyperlink" Target="http://broadinstitute.github.io/picard/" TargetMode="External"/><Relationship Id="rId86" Type="http://schemas.openxmlformats.org/officeDocument/2006/relationships/hyperlink" Target="https://paperpile.com/c/RvxIQI/MgTI" TargetMode="External"/><Relationship Id="rId130" Type="http://schemas.openxmlformats.org/officeDocument/2006/relationships/hyperlink" Target="http://paperpile.com/b/RvxIQI/0YBN" TargetMode="External"/><Relationship Id="rId151" Type="http://schemas.openxmlformats.org/officeDocument/2006/relationships/hyperlink" Target="http://paperpile.com/b/RvxIQI/sF20" TargetMode="External"/><Relationship Id="rId172" Type="http://schemas.openxmlformats.org/officeDocument/2006/relationships/hyperlink" Target="http://paperpile.com/b/RvxIQI/P6WJ" TargetMode="External"/><Relationship Id="rId193" Type="http://schemas.openxmlformats.org/officeDocument/2006/relationships/hyperlink" Target="http://paperpile.com/b/RvxIQI/T2Vk" TargetMode="External"/><Relationship Id="rId207" Type="http://schemas.openxmlformats.org/officeDocument/2006/relationships/hyperlink" Target="http://paperpile.com/b/RvxIQI/CPNz" TargetMode="External"/><Relationship Id="rId228" Type="http://schemas.openxmlformats.org/officeDocument/2006/relationships/hyperlink" Target="http://paperpile.com/b/RvxIQI/DP8X" TargetMode="External"/><Relationship Id="rId249" Type="http://schemas.openxmlformats.org/officeDocument/2006/relationships/hyperlink" Target="http://paperpile.com/b/RvxIQI/ogvt" TargetMode="External"/><Relationship Id="rId13" Type="http://schemas.openxmlformats.org/officeDocument/2006/relationships/hyperlink" Target="mailto:m.betson@surrey.ac.uk" TargetMode="External"/><Relationship Id="rId109" Type="http://schemas.openxmlformats.org/officeDocument/2006/relationships/hyperlink" Target="http://paperpile.com/b/RvxIQI/n2Nc" TargetMode="External"/><Relationship Id="rId260" Type="http://schemas.openxmlformats.org/officeDocument/2006/relationships/hyperlink" Target="http://paperpile.com/b/RvxIQI/4uzR" TargetMode="External"/><Relationship Id="rId281" Type="http://schemas.openxmlformats.org/officeDocument/2006/relationships/hyperlink" Target="http://paperpile.com/b/RvxIQI/DY8F" TargetMode="External"/><Relationship Id="rId34" Type="http://schemas.openxmlformats.org/officeDocument/2006/relationships/hyperlink" Target="https://paperpile.com/c/RvxIQI/C4Pn" TargetMode="External"/><Relationship Id="rId55" Type="http://schemas.openxmlformats.org/officeDocument/2006/relationships/hyperlink" Target="https://paperpile.com/c/RvxIQI/uLTq" TargetMode="External"/><Relationship Id="rId76" Type="http://schemas.openxmlformats.org/officeDocument/2006/relationships/hyperlink" Target="https://paperpile.com/c/RvxIQI/Pu5P" TargetMode="External"/><Relationship Id="rId97" Type="http://schemas.openxmlformats.org/officeDocument/2006/relationships/hyperlink" Target="https://paperpile.com/c/RvxIQI/N6gn+BdOS" TargetMode="External"/><Relationship Id="rId120" Type="http://schemas.openxmlformats.org/officeDocument/2006/relationships/hyperlink" Target="http://paperpile.com/b/RvxIQI/UIoP" TargetMode="External"/><Relationship Id="rId141" Type="http://schemas.openxmlformats.org/officeDocument/2006/relationships/hyperlink" Target="http://paperpile.com/b/RvxIQI/LDEE" TargetMode="External"/><Relationship Id="rId7" Type="http://schemas.openxmlformats.org/officeDocument/2006/relationships/hyperlink" Target="mailto:chk@plen.ku.dk" TargetMode="External"/><Relationship Id="rId162" Type="http://schemas.openxmlformats.org/officeDocument/2006/relationships/hyperlink" Target="http://paperpile.com/b/RvxIQI/K1LM" TargetMode="External"/><Relationship Id="rId183" Type="http://schemas.openxmlformats.org/officeDocument/2006/relationships/hyperlink" Target="http://paperpile.com/b/RvxIQI/NEPa" TargetMode="External"/><Relationship Id="rId218" Type="http://schemas.openxmlformats.org/officeDocument/2006/relationships/hyperlink" Target="http://paperpile.com/b/RvxIQI/LIEv" TargetMode="External"/><Relationship Id="rId239" Type="http://schemas.openxmlformats.org/officeDocument/2006/relationships/hyperlink" Target="http://paperpile.com/b/RvxIQI/itre" TargetMode="External"/><Relationship Id="rId250" Type="http://schemas.openxmlformats.org/officeDocument/2006/relationships/hyperlink" Target="http://paperpile.com/b/RvxIQI/ogvt" TargetMode="External"/><Relationship Id="rId271" Type="http://schemas.openxmlformats.org/officeDocument/2006/relationships/hyperlink" Target="http://paperpile.com/b/RvxIQI/C4Pn" TargetMode="External"/><Relationship Id="rId24" Type="http://schemas.microsoft.com/office/2016/09/relationships/commentsIds" Target="commentsIds.xml"/><Relationship Id="rId45" Type="http://schemas.openxmlformats.org/officeDocument/2006/relationships/hyperlink" Target="https://paperpile.com/c/RvxIQI/P6WJ+uLTq+UI0X" TargetMode="External"/><Relationship Id="rId66" Type="http://schemas.openxmlformats.org/officeDocument/2006/relationships/hyperlink" Target="https://github.com/pontussk/PMDtools" TargetMode="External"/><Relationship Id="rId87" Type="http://schemas.openxmlformats.org/officeDocument/2006/relationships/hyperlink" Target="https://github.com/speciationgenomics/scripts" TargetMode="External"/><Relationship Id="rId110" Type="http://schemas.openxmlformats.org/officeDocument/2006/relationships/hyperlink" Target="http://paperpile.com/b/RvxIQI/n2Nc" TargetMode="External"/><Relationship Id="rId131" Type="http://schemas.openxmlformats.org/officeDocument/2006/relationships/hyperlink" Target="http://paperpile.com/b/RvxIQI/0YBN" TargetMode="External"/><Relationship Id="rId152" Type="http://schemas.openxmlformats.org/officeDocument/2006/relationships/hyperlink" Target="http://paperpile.com/b/RvxIQI/sF20" TargetMode="External"/><Relationship Id="rId173" Type="http://schemas.openxmlformats.org/officeDocument/2006/relationships/hyperlink" Target="http://paperpile.com/b/RvxIQI/P6WJ" TargetMode="External"/><Relationship Id="rId194" Type="http://schemas.openxmlformats.org/officeDocument/2006/relationships/hyperlink" Target="http://paperpile.com/b/RvxIQI/T2Vk" TargetMode="External"/><Relationship Id="rId208" Type="http://schemas.openxmlformats.org/officeDocument/2006/relationships/hyperlink" Target="http://paperpile.com/b/RvxIQI/yMOs" TargetMode="External"/><Relationship Id="rId229" Type="http://schemas.openxmlformats.org/officeDocument/2006/relationships/hyperlink" Target="http://paperpile.com/b/RvxIQI/DP8X" TargetMode="External"/><Relationship Id="rId240" Type="http://schemas.openxmlformats.org/officeDocument/2006/relationships/hyperlink" Target="http://paperpile.com/b/RvxIQI/itre" TargetMode="External"/><Relationship Id="rId261" Type="http://schemas.openxmlformats.org/officeDocument/2006/relationships/hyperlink" Target="http://paperpile.com/b/RvxIQI/aW2k" TargetMode="External"/><Relationship Id="rId14" Type="http://schemas.openxmlformats.org/officeDocument/2006/relationships/hyperlink" Target="mailto:m.betson@surrey.ac.uk" TargetMode="External"/><Relationship Id="rId35" Type="http://schemas.openxmlformats.org/officeDocument/2006/relationships/hyperlink" Target="https://paperpile.com/c/RvxIQI/LDEE" TargetMode="External"/><Relationship Id="rId56" Type="http://schemas.openxmlformats.org/officeDocument/2006/relationships/hyperlink" Target="https://paperpile.com/c/RvxIQI/7wQJ" TargetMode="External"/><Relationship Id="rId77" Type="http://schemas.openxmlformats.org/officeDocument/2006/relationships/hyperlink" Target="https://paperpile.com/c/RvxIQI/Xq0J" TargetMode="External"/><Relationship Id="rId100" Type="http://schemas.openxmlformats.org/officeDocument/2006/relationships/hyperlink" Target="http://paperpile.com/b/RvxIQI/2kEx" TargetMode="External"/><Relationship Id="rId282" Type="http://schemas.openxmlformats.org/officeDocument/2006/relationships/hyperlink" Target="http://paperpile.com/b/RvxIQI/6Vt4" TargetMode="External"/><Relationship Id="rId8" Type="http://schemas.openxmlformats.org/officeDocument/2006/relationships/hyperlink" Target="mailto:blf@plen.ku.dk" TargetMode="External"/><Relationship Id="rId98" Type="http://schemas.openxmlformats.org/officeDocument/2006/relationships/hyperlink" Target="http://ngs.sanger.ac.uk/production/pathogens/parasites/Trichuris/trichuria/" TargetMode="External"/><Relationship Id="rId121" Type="http://schemas.openxmlformats.org/officeDocument/2006/relationships/hyperlink" Target="http://paperpile.com/b/RvxIQI/hnFY" TargetMode="External"/><Relationship Id="rId142" Type="http://schemas.openxmlformats.org/officeDocument/2006/relationships/hyperlink" Target="http://paperpile.com/b/RvxIQI/aC09" TargetMode="External"/><Relationship Id="rId163" Type="http://schemas.openxmlformats.org/officeDocument/2006/relationships/hyperlink" Target="http://paperpile.com/b/RvxIQI/4rW6" TargetMode="External"/><Relationship Id="rId184" Type="http://schemas.openxmlformats.org/officeDocument/2006/relationships/hyperlink" Target="http://paperpile.com/b/RvxIQI/eOru" TargetMode="External"/><Relationship Id="rId219" Type="http://schemas.openxmlformats.org/officeDocument/2006/relationships/hyperlink" Target="http://paperpile.com/b/RvxIQI/LIEv" TargetMode="External"/><Relationship Id="rId230" Type="http://schemas.openxmlformats.org/officeDocument/2006/relationships/hyperlink" Target="http://paperpile.com/b/RvxIQI/MgTI" TargetMode="External"/><Relationship Id="rId251" Type="http://schemas.openxmlformats.org/officeDocument/2006/relationships/hyperlink" Target="http://paperpile.com/b/RvxIQI/cBJJ" TargetMode="External"/><Relationship Id="rId25" Type="http://schemas.openxmlformats.org/officeDocument/2006/relationships/hyperlink" Target="https://paperpile.com/c/RvxIQI/iY9i" TargetMode="External"/><Relationship Id="rId46" Type="http://schemas.openxmlformats.org/officeDocument/2006/relationships/hyperlink" Target="https://paperpile.com/c/RvxIQI/6upB" TargetMode="External"/><Relationship Id="rId67" Type="http://schemas.openxmlformats.org/officeDocument/2006/relationships/hyperlink" Target="https://paperpile.com/c/RvxIQI/4uzR" TargetMode="External"/><Relationship Id="rId272" Type="http://schemas.openxmlformats.org/officeDocument/2006/relationships/hyperlink" Target="http://paperpile.com/b/RvxIQI/C4Pn" TargetMode="External"/><Relationship Id="rId88" Type="http://schemas.openxmlformats.org/officeDocument/2006/relationships/hyperlink" Target="https://github.com/joanam" TargetMode="External"/><Relationship Id="rId111" Type="http://schemas.openxmlformats.org/officeDocument/2006/relationships/hyperlink" Target="http://paperpile.com/b/RvxIQI/n2Nc" TargetMode="External"/><Relationship Id="rId132" Type="http://schemas.openxmlformats.org/officeDocument/2006/relationships/hyperlink" Target="http://paperpile.com/b/RvxIQI/0YBN" TargetMode="External"/><Relationship Id="rId153" Type="http://schemas.openxmlformats.org/officeDocument/2006/relationships/hyperlink" Target="http://paperpile.com/b/RvxIQI/sF20" TargetMode="External"/><Relationship Id="rId174" Type="http://schemas.openxmlformats.org/officeDocument/2006/relationships/hyperlink" Target="http://paperpile.com/b/RvxIQI/P6WJ" TargetMode="External"/><Relationship Id="rId195" Type="http://schemas.openxmlformats.org/officeDocument/2006/relationships/hyperlink" Target="http://paperpile.com/b/RvxIQI/T2Vk" TargetMode="External"/><Relationship Id="rId209" Type="http://schemas.openxmlformats.org/officeDocument/2006/relationships/hyperlink" Target="http://paperpile.com/b/RvxIQI/yMOs" TargetMode="External"/><Relationship Id="rId220" Type="http://schemas.openxmlformats.org/officeDocument/2006/relationships/hyperlink" Target="http://paperpile.com/b/RvxIQI/LIEv" TargetMode="External"/><Relationship Id="rId241" Type="http://schemas.openxmlformats.org/officeDocument/2006/relationships/hyperlink" Target="http://paperpile.com/b/RvxIQI/itre" TargetMode="External"/><Relationship Id="rId15" Type="http://schemas.openxmlformats.org/officeDocument/2006/relationships/hyperlink" Target="mailto:pcooper@sgul.ac.uk" TargetMode="External"/><Relationship Id="rId36" Type="http://schemas.openxmlformats.org/officeDocument/2006/relationships/hyperlink" Target="https://paperpile.com/c/RvxIQI/LGx7" TargetMode="External"/><Relationship Id="rId57" Type="http://schemas.openxmlformats.org/officeDocument/2006/relationships/hyperlink" Target="https://paperpile.com/c/RvxIQI/nNRU" TargetMode="External"/><Relationship Id="rId262" Type="http://schemas.openxmlformats.org/officeDocument/2006/relationships/hyperlink" Target="http://paperpile.com/b/RvxIQI/aW2k" TargetMode="External"/><Relationship Id="rId283" Type="http://schemas.openxmlformats.org/officeDocument/2006/relationships/hyperlink" Target="http://paperpile.com/b/RvxIQI/6Vt4" TargetMode="External"/><Relationship Id="rId78" Type="http://schemas.openxmlformats.org/officeDocument/2006/relationships/hyperlink" Target="https://paperpile.com/c/RvxIQI/dbPD" TargetMode="External"/><Relationship Id="rId99" Type="http://schemas.openxmlformats.org/officeDocument/2006/relationships/hyperlink" Target="https://stephenrdoyle.github.io/ancient_trichuris/" TargetMode="External"/><Relationship Id="rId101" Type="http://schemas.openxmlformats.org/officeDocument/2006/relationships/hyperlink" Target="http://paperpile.com/b/RvxIQI/2kEx" TargetMode="External"/><Relationship Id="rId122" Type="http://schemas.openxmlformats.org/officeDocument/2006/relationships/hyperlink" Target="http://paperpile.com/b/RvxIQI/hnFY" TargetMode="External"/><Relationship Id="rId143" Type="http://schemas.openxmlformats.org/officeDocument/2006/relationships/hyperlink" Target="http://paperpile.com/b/RvxIQI/aC09" TargetMode="External"/><Relationship Id="rId164" Type="http://schemas.openxmlformats.org/officeDocument/2006/relationships/hyperlink" Target="http://paperpile.com/b/RvxIQI/4rW6" TargetMode="External"/><Relationship Id="rId185" Type="http://schemas.openxmlformats.org/officeDocument/2006/relationships/hyperlink" Target="http://paperpile.com/b/RvxIQI/eOru" TargetMode="External"/><Relationship Id="rId9" Type="http://schemas.openxmlformats.org/officeDocument/2006/relationships/hyperlink" Target="mailto:pn@clin.au.dk" TargetMode="External"/><Relationship Id="rId210" Type="http://schemas.openxmlformats.org/officeDocument/2006/relationships/hyperlink" Target="http://paperpile.com/b/RvxIQI/yMOs" TargetMode="External"/><Relationship Id="rId26" Type="http://schemas.openxmlformats.org/officeDocument/2006/relationships/hyperlink" Target="https://paperpile.com/c/RvxIQI/guPt" TargetMode="External"/><Relationship Id="rId231" Type="http://schemas.openxmlformats.org/officeDocument/2006/relationships/hyperlink" Target="http://paperpile.com/b/RvxIQI/MgTI" TargetMode="External"/><Relationship Id="rId252" Type="http://schemas.openxmlformats.org/officeDocument/2006/relationships/hyperlink" Target="http://paperpile.com/b/RvxIQI/cBJJ" TargetMode="External"/><Relationship Id="rId273" Type="http://schemas.openxmlformats.org/officeDocument/2006/relationships/hyperlink" Target="http://paperpile.com/b/RvxIQI/fcPO" TargetMode="External"/><Relationship Id="rId47" Type="http://schemas.openxmlformats.org/officeDocument/2006/relationships/hyperlink" Target="https://paperpile.com/c/RvxIQI/DP8X+mXf7" TargetMode="External"/><Relationship Id="rId68" Type="http://schemas.openxmlformats.org/officeDocument/2006/relationships/hyperlink" Target="https://paperpile.com/c/RvxIQI/eOru" TargetMode="External"/><Relationship Id="rId89" Type="http://schemas.openxmlformats.org/officeDocument/2006/relationships/hyperlink" Target="https://github.com/joanam/scripts" TargetMode="External"/><Relationship Id="rId112" Type="http://schemas.openxmlformats.org/officeDocument/2006/relationships/hyperlink" Target="http://paperpile.com/b/RvxIQI/PYmh" TargetMode="External"/><Relationship Id="rId133" Type="http://schemas.openxmlformats.org/officeDocument/2006/relationships/hyperlink" Target="http://paperpile.com/b/RvxIQI/PMvA" TargetMode="External"/><Relationship Id="rId154" Type="http://schemas.openxmlformats.org/officeDocument/2006/relationships/hyperlink" Target="http://paperpile.com/b/RvxIQI/TZrk" TargetMode="External"/><Relationship Id="rId175" Type="http://schemas.openxmlformats.org/officeDocument/2006/relationships/hyperlink" Target="http://paperpile.com/b/RvxIQI/hTAi" TargetMode="External"/><Relationship Id="rId196" Type="http://schemas.openxmlformats.org/officeDocument/2006/relationships/hyperlink" Target="http://paperpile.com/b/RvxIQI/LGx7" TargetMode="External"/><Relationship Id="rId200" Type="http://schemas.openxmlformats.org/officeDocument/2006/relationships/hyperlink" Target="http://paperpile.com/b/RvxIQI/c5H7" TargetMode="External"/><Relationship Id="rId16" Type="http://schemas.openxmlformats.org/officeDocument/2006/relationships/hyperlink" Target="mailto:lifpeng@hotmail.com" TargetMode="External"/><Relationship Id="rId221" Type="http://schemas.openxmlformats.org/officeDocument/2006/relationships/hyperlink" Target="http://paperpile.com/b/RvxIQI/zILC" TargetMode="External"/><Relationship Id="rId242" Type="http://schemas.openxmlformats.org/officeDocument/2006/relationships/hyperlink" Target="http://paperpile.com/b/RvxIQI/BdOS" TargetMode="External"/><Relationship Id="rId263" Type="http://schemas.openxmlformats.org/officeDocument/2006/relationships/hyperlink" Target="http://paperpile.com/b/RvxIQI/aW2k" TargetMode="External"/><Relationship Id="rId284" Type="http://schemas.openxmlformats.org/officeDocument/2006/relationships/hyperlink" Target="http://paperpile.com/b/RvxIQI/6Vt4" TargetMode="External"/><Relationship Id="rId37" Type="http://schemas.openxmlformats.org/officeDocument/2006/relationships/image" Target="media/image1.png"/><Relationship Id="rId58" Type="http://schemas.openxmlformats.org/officeDocument/2006/relationships/hyperlink" Target="https://paperpile.com/c/RvxIQI/Pu5P" TargetMode="External"/><Relationship Id="rId79" Type="http://schemas.openxmlformats.org/officeDocument/2006/relationships/hyperlink" Target="http://ngs.sanger.ac.uk/production/pathogens/sd21/ttrichiura_genome/Ttrichiura_assembled_mtDNA.fasta" TargetMode="External"/><Relationship Id="rId102" Type="http://schemas.openxmlformats.org/officeDocument/2006/relationships/hyperlink" Target="http://paperpile.com/b/RvxIQI/2kEx" TargetMode="External"/><Relationship Id="rId123" Type="http://schemas.openxmlformats.org/officeDocument/2006/relationships/hyperlink" Target="http://paperpile.com/b/RvxIQI/hnFY" TargetMode="External"/><Relationship Id="rId144" Type="http://schemas.openxmlformats.org/officeDocument/2006/relationships/hyperlink" Target="http://paperpile.com/b/RvxIQI/aC09" TargetMode="External"/><Relationship Id="rId90" Type="http://schemas.openxmlformats.org/officeDocument/2006/relationships/hyperlink" Target="https://paperpile.com/c/RvxIQI/fcPO" TargetMode="External"/><Relationship Id="rId165" Type="http://schemas.openxmlformats.org/officeDocument/2006/relationships/hyperlink" Target="http://paperpile.com/b/RvxIQI/4rW6" TargetMode="External"/><Relationship Id="rId186" Type="http://schemas.openxmlformats.org/officeDocument/2006/relationships/hyperlink" Target="http://paperpile.com/b/RvxIQI/eOru" TargetMode="External"/><Relationship Id="rId211" Type="http://schemas.openxmlformats.org/officeDocument/2006/relationships/hyperlink" Target="http://paperpile.com/b/RvxIQI/5aKL" TargetMode="External"/><Relationship Id="rId232" Type="http://schemas.openxmlformats.org/officeDocument/2006/relationships/hyperlink" Target="http://paperpile.com/b/RvxIQI/MgTI" TargetMode="External"/><Relationship Id="rId253" Type="http://schemas.openxmlformats.org/officeDocument/2006/relationships/hyperlink" Target="http://paperpile.com/b/RvxIQI/cBJJ" TargetMode="External"/><Relationship Id="rId274" Type="http://schemas.openxmlformats.org/officeDocument/2006/relationships/hyperlink" Target="http://paperpile.com/b/RvxIQI/fcPO" TargetMode="External"/><Relationship Id="rId27" Type="http://schemas.openxmlformats.org/officeDocument/2006/relationships/hyperlink" Target="https://paperpile.com/c/RvxIQI/iY9i" TargetMode="External"/><Relationship Id="rId48" Type="http://schemas.openxmlformats.org/officeDocument/2006/relationships/hyperlink" Target="https://paperpile.com/c/RvxIQI/GMqa" TargetMode="External"/><Relationship Id="rId69" Type="http://schemas.openxmlformats.org/officeDocument/2006/relationships/hyperlink" Target="https://paperpile.com/c/RvxIQI/6Vt4" TargetMode="External"/><Relationship Id="rId113" Type="http://schemas.openxmlformats.org/officeDocument/2006/relationships/hyperlink" Target="http://paperpile.com/b/RvxIQI/PYmh" TargetMode="External"/><Relationship Id="rId134" Type="http://schemas.openxmlformats.org/officeDocument/2006/relationships/hyperlink" Target="http://paperpile.com/b/RvxIQI/PMvA" TargetMode="External"/><Relationship Id="rId80" Type="http://schemas.openxmlformats.org/officeDocument/2006/relationships/hyperlink" Target="https://paperpile.com/c/RvxIQI/aW2k" TargetMode="External"/><Relationship Id="rId155" Type="http://schemas.openxmlformats.org/officeDocument/2006/relationships/hyperlink" Target="http://paperpile.com/b/RvxIQI/TZrk" TargetMode="External"/><Relationship Id="rId176" Type="http://schemas.openxmlformats.org/officeDocument/2006/relationships/hyperlink" Target="http://paperpile.com/b/RvxIQI/hTAi" TargetMode="External"/><Relationship Id="rId197" Type="http://schemas.openxmlformats.org/officeDocument/2006/relationships/hyperlink" Target="http://paperpile.com/b/RvxIQI/LGx7" TargetMode="External"/><Relationship Id="rId201" Type="http://schemas.openxmlformats.org/officeDocument/2006/relationships/hyperlink" Target="http://paperpile.com/b/RvxIQI/c5H7" TargetMode="External"/><Relationship Id="rId222" Type="http://schemas.openxmlformats.org/officeDocument/2006/relationships/hyperlink" Target="http://paperpile.com/b/RvxIQI/zILC" TargetMode="External"/><Relationship Id="rId243" Type="http://schemas.openxmlformats.org/officeDocument/2006/relationships/hyperlink" Target="http://paperpile.com/b/RvxIQI/BdOS" TargetMode="External"/><Relationship Id="rId264" Type="http://schemas.openxmlformats.org/officeDocument/2006/relationships/hyperlink" Target="http://paperpile.com/b/RvxIQI/FD1M" TargetMode="External"/><Relationship Id="rId285" Type="http://schemas.openxmlformats.org/officeDocument/2006/relationships/hyperlink" Target="http://paperpile.com/b/RvxIQI/guPt" TargetMode="External"/><Relationship Id="rId17" Type="http://schemas.openxmlformats.org/officeDocument/2006/relationships/hyperlink" Target="mailto:xingquanzhu1@hotmail.com" TargetMode="External"/><Relationship Id="rId38" Type="http://schemas.openxmlformats.org/officeDocument/2006/relationships/hyperlink" Target="https://paperpile.com/c/RvxIQI/zILC" TargetMode="External"/><Relationship Id="rId59" Type="http://schemas.openxmlformats.org/officeDocument/2006/relationships/hyperlink" Target="https://paperpile.com/c/RvxIQI/LIEv" TargetMode="External"/><Relationship Id="rId103" Type="http://schemas.openxmlformats.org/officeDocument/2006/relationships/hyperlink" Target="http://paperpile.com/b/RvxIQI/UI0X" TargetMode="External"/><Relationship Id="rId124" Type="http://schemas.openxmlformats.org/officeDocument/2006/relationships/hyperlink" Target="http://paperpile.com/b/RvxIQI/rBUv" TargetMode="External"/><Relationship Id="rId70" Type="http://schemas.openxmlformats.org/officeDocument/2006/relationships/hyperlink" Target="https://paperpile.com/c/RvxIQI/mlKY" TargetMode="External"/><Relationship Id="rId91" Type="http://schemas.openxmlformats.org/officeDocument/2006/relationships/hyperlink" Target="https://paperpile.com/c/RvxIQI/w1hZ" TargetMode="External"/><Relationship Id="rId145" Type="http://schemas.openxmlformats.org/officeDocument/2006/relationships/hyperlink" Target="http://paperpile.com/b/RvxIQI/mlKY" TargetMode="External"/><Relationship Id="rId166" Type="http://schemas.openxmlformats.org/officeDocument/2006/relationships/hyperlink" Target="http://paperpile.com/b/RvxIQI/nNRU" TargetMode="External"/><Relationship Id="rId187" Type="http://schemas.openxmlformats.org/officeDocument/2006/relationships/hyperlink" Target="http://paperpile.com/b/RvxIQI/dbPD" TargetMode="External"/><Relationship Id="rId1" Type="http://schemas.openxmlformats.org/officeDocument/2006/relationships/styles" Target="styles.xml"/><Relationship Id="rId212" Type="http://schemas.openxmlformats.org/officeDocument/2006/relationships/hyperlink" Target="http://paperpile.com/b/RvxIQI/5aKL" TargetMode="External"/><Relationship Id="rId233" Type="http://schemas.openxmlformats.org/officeDocument/2006/relationships/hyperlink" Target="http://paperpile.com/b/RvxIQI/desq" TargetMode="External"/><Relationship Id="rId254" Type="http://schemas.openxmlformats.org/officeDocument/2006/relationships/hyperlink" Target="http://paperpile.com/b/RvxIQI/xASA" TargetMode="External"/><Relationship Id="rId28" Type="http://schemas.openxmlformats.org/officeDocument/2006/relationships/hyperlink" Target="https://paperpile.com/c/RvxIQI/2kEx+CPNz+yMOs" TargetMode="External"/><Relationship Id="rId49" Type="http://schemas.openxmlformats.org/officeDocument/2006/relationships/hyperlink" Target="https://paperpile.com/c/RvxIQI/c5H7+sF20+buSy+itre" TargetMode="External"/><Relationship Id="rId114" Type="http://schemas.openxmlformats.org/officeDocument/2006/relationships/hyperlink" Target="http://paperpile.com/b/RvxIQI/PYmh" TargetMode="External"/><Relationship Id="rId275" Type="http://schemas.openxmlformats.org/officeDocument/2006/relationships/hyperlink" Target="http://paperpile.com/b/RvxIQI/fcPO" TargetMode="External"/><Relationship Id="rId60" Type="http://schemas.openxmlformats.org/officeDocument/2006/relationships/hyperlink" Target="https://paperpile.com/c/RvxIQI/Pu5P" TargetMode="External"/><Relationship Id="rId81" Type="http://schemas.openxmlformats.org/officeDocument/2006/relationships/hyperlink" Target="https://paperpile.com/c/RvxIQI/aC09" TargetMode="External"/><Relationship Id="rId135" Type="http://schemas.openxmlformats.org/officeDocument/2006/relationships/hyperlink" Target="http://paperpile.com/b/RvxIQI/PMvA" TargetMode="External"/><Relationship Id="rId156" Type="http://schemas.openxmlformats.org/officeDocument/2006/relationships/hyperlink" Target="http://paperpile.com/b/RvxIQI/TZrk" TargetMode="External"/><Relationship Id="rId177" Type="http://schemas.openxmlformats.org/officeDocument/2006/relationships/hyperlink" Target="http://paperpile.com/b/RvxIQI/hTAi" TargetMode="External"/><Relationship Id="rId198" Type="http://schemas.openxmlformats.org/officeDocument/2006/relationships/hyperlink" Target="http://paperpile.com/b/RvxIQI/LGx7" TargetMode="External"/><Relationship Id="rId202" Type="http://schemas.openxmlformats.org/officeDocument/2006/relationships/hyperlink" Target="http://paperpile.com/b/RvxIQI/3SdM" TargetMode="External"/><Relationship Id="rId223" Type="http://schemas.openxmlformats.org/officeDocument/2006/relationships/hyperlink" Target="http://paperpile.com/b/RvxIQI/zILC" TargetMode="External"/><Relationship Id="rId244" Type="http://schemas.openxmlformats.org/officeDocument/2006/relationships/hyperlink" Target="http://paperpile.com/b/RvxIQI/BdOS" TargetMode="External"/><Relationship Id="rId18" Type="http://schemas.openxmlformats.org/officeDocument/2006/relationships/hyperlink" Target="mailto:ana.sanchez@brocku.ca" TargetMode="External"/><Relationship Id="rId39" Type="http://schemas.openxmlformats.org/officeDocument/2006/relationships/hyperlink" Target="https://paperpile.com/c/RvxIQI/hTAi" TargetMode="External"/><Relationship Id="rId265" Type="http://schemas.openxmlformats.org/officeDocument/2006/relationships/hyperlink" Target="http://paperpile.com/b/RvxIQI/FD1M" TargetMode="External"/><Relationship Id="rId286" Type="http://schemas.openxmlformats.org/officeDocument/2006/relationships/hyperlink" Target="http://paperpile.com/b/RvxIQI/LjPY" TargetMode="External"/><Relationship Id="rId50" Type="http://schemas.openxmlformats.org/officeDocument/2006/relationships/image" Target="media/image3.png"/><Relationship Id="rId104" Type="http://schemas.openxmlformats.org/officeDocument/2006/relationships/hyperlink" Target="http://paperpile.com/b/RvxIQI/UI0X" TargetMode="External"/><Relationship Id="rId125" Type="http://schemas.openxmlformats.org/officeDocument/2006/relationships/hyperlink" Target="http://paperpile.com/b/RvxIQI/rBUv" TargetMode="External"/><Relationship Id="rId146" Type="http://schemas.openxmlformats.org/officeDocument/2006/relationships/hyperlink" Target="http://paperpile.com/b/RvxIQI/mlKY" TargetMode="External"/><Relationship Id="rId167" Type="http://schemas.openxmlformats.org/officeDocument/2006/relationships/hyperlink" Target="http://paperpile.com/b/RvxIQI/nNRU" TargetMode="External"/><Relationship Id="rId188" Type="http://schemas.openxmlformats.org/officeDocument/2006/relationships/hyperlink" Target="http://paperpile.com/b/RvxIQI/dbPD" TargetMode="External"/><Relationship Id="rId71" Type="http://schemas.openxmlformats.org/officeDocument/2006/relationships/hyperlink" Target="https://paperpile.com/c/RvxIQI/DY8F" TargetMode="External"/><Relationship Id="rId92" Type="http://schemas.openxmlformats.org/officeDocument/2006/relationships/hyperlink" Target="https://paperpile.com/c/RvxIQI/NEPa" TargetMode="External"/><Relationship Id="rId213" Type="http://schemas.openxmlformats.org/officeDocument/2006/relationships/hyperlink" Target="http://paperpile.com/b/RvxIQI/5aKL" TargetMode="External"/><Relationship Id="rId234" Type="http://schemas.openxmlformats.org/officeDocument/2006/relationships/hyperlink" Target="http://paperpile.com/b/RvxIQI/desq" TargetMode="External"/><Relationship Id="rId2" Type="http://schemas.openxmlformats.org/officeDocument/2006/relationships/settings" Target="settings.xml"/><Relationship Id="rId29" Type="http://schemas.openxmlformats.org/officeDocument/2006/relationships/hyperlink" Target="https://paperpile.com/c/RvxIQI/D7DU+Pu5P+K1LM+5aKL" TargetMode="External"/><Relationship Id="rId255" Type="http://schemas.openxmlformats.org/officeDocument/2006/relationships/hyperlink" Target="http://paperpile.com/b/RvxIQI/xASA" TargetMode="External"/><Relationship Id="rId276" Type="http://schemas.openxmlformats.org/officeDocument/2006/relationships/hyperlink" Target="http://paperpile.com/b/RvxIQI/buSy" TargetMode="External"/><Relationship Id="rId40" Type="http://schemas.openxmlformats.org/officeDocument/2006/relationships/hyperlink" Target="https://paperpile.com/c/RvxIQI/2kEx" TargetMode="External"/><Relationship Id="rId115" Type="http://schemas.openxmlformats.org/officeDocument/2006/relationships/hyperlink" Target="http://paperpile.com/b/RvxIQI/t7FC" TargetMode="External"/><Relationship Id="rId136" Type="http://schemas.openxmlformats.org/officeDocument/2006/relationships/hyperlink" Target="http://paperpile.com/b/RvxIQI/6upB" TargetMode="External"/><Relationship Id="rId157" Type="http://schemas.openxmlformats.org/officeDocument/2006/relationships/hyperlink" Target="http://paperpile.com/b/RvxIQI/D7DU" TargetMode="External"/><Relationship Id="rId178" Type="http://schemas.openxmlformats.org/officeDocument/2006/relationships/hyperlink" Target="http://paperpile.com/b/RvxIQI/K9hM" TargetMode="External"/><Relationship Id="rId61" Type="http://schemas.openxmlformats.org/officeDocument/2006/relationships/hyperlink" Target="https://paperpile.com/c/RvxIQI/xASA" TargetMode="External"/><Relationship Id="rId82" Type="http://schemas.openxmlformats.org/officeDocument/2006/relationships/hyperlink" Target="https://paperpile.com/c/RvxIQI/T2Vk" TargetMode="External"/><Relationship Id="rId199" Type="http://schemas.openxmlformats.org/officeDocument/2006/relationships/hyperlink" Target="http://paperpile.com/b/RvxIQI/c5H7" TargetMode="External"/><Relationship Id="rId203" Type="http://schemas.openxmlformats.org/officeDocument/2006/relationships/hyperlink" Target="http://paperpile.com/b/RvxIQI/3SdM" TargetMode="External"/><Relationship Id="rId19" Type="http://schemas.openxmlformats.org/officeDocument/2006/relationships/hyperlink" Target="mailto:gustavo.fontecha@unah.edu.hn" TargetMode="External"/><Relationship Id="rId224" Type="http://schemas.openxmlformats.org/officeDocument/2006/relationships/hyperlink" Target="http://paperpile.com/b/RvxIQI/7wQJ" TargetMode="External"/><Relationship Id="rId245" Type="http://schemas.openxmlformats.org/officeDocument/2006/relationships/hyperlink" Target="http://paperpile.com/b/RvxIQI/upiQ" TargetMode="External"/><Relationship Id="rId266" Type="http://schemas.openxmlformats.org/officeDocument/2006/relationships/hyperlink" Target="http://paperpile.com/b/RvxIQI/FD1M" TargetMode="External"/><Relationship Id="rId287" Type="http://schemas.openxmlformats.org/officeDocument/2006/relationships/hyperlink" Target="http://paperpile.com/b/RvxIQI/LjPY" TargetMode="External"/><Relationship Id="rId30" Type="http://schemas.openxmlformats.org/officeDocument/2006/relationships/hyperlink" Target="https://paperpile.com/c/RvxIQI/hTAi" TargetMode="External"/><Relationship Id="rId105" Type="http://schemas.openxmlformats.org/officeDocument/2006/relationships/hyperlink" Target="http://paperpile.com/b/RvxIQI/UI0X" TargetMode="External"/><Relationship Id="rId126" Type="http://schemas.openxmlformats.org/officeDocument/2006/relationships/hyperlink" Target="http://paperpile.com/b/RvxIQI/rBUv" TargetMode="External"/><Relationship Id="rId147" Type="http://schemas.openxmlformats.org/officeDocument/2006/relationships/hyperlink" Target="http://paperpile.com/b/RvxIQI/mlKY" TargetMode="External"/><Relationship Id="rId168" Type="http://schemas.openxmlformats.org/officeDocument/2006/relationships/hyperlink" Target="http://paperpile.com/b/RvxIQI/nNRU" TargetMode="External"/><Relationship Id="rId51" Type="http://schemas.openxmlformats.org/officeDocument/2006/relationships/hyperlink" Target="https://paperpile.com/c/RvxIQI/cBJJ+UIoP+2kEx+FD1M+hTAi" TargetMode="External"/><Relationship Id="rId72" Type="http://schemas.openxmlformats.org/officeDocument/2006/relationships/hyperlink" Target="http://lh3lh3.users.sourceforge.net/snpable.shtml" TargetMode="External"/><Relationship Id="rId93" Type="http://schemas.openxmlformats.org/officeDocument/2006/relationships/hyperlink" Target="https://parasite.wormbase.org/Trichuris_trichiura_prjeb535/Info/Index/" TargetMode="External"/><Relationship Id="rId189" Type="http://schemas.openxmlformats.org/officeDocument/2006/relationships/hyperlink" Target="http://paperpile.com/b/RvxIQI/dbPD" TargetMode="External"/><Relationship Id="rId3" Type="http://schemas.openxmlformats.org/officeDocument/2006/relationships/webSettings" Target="webSettings.xml"/><Relationship Id="rId214" Type="http://schemas.openxmlformats.org/officeDocument/2006/relationships/hyperlink" Target="http://paperpile.com/b/RvxIQI/GMqa" TargetMode="External"/><Relationship Id="rId235" Type="http://schemas.openxmlformats.org/officeDocument/2006/relationships/hyperlink" Target="http://paperpile.com/b/RvxIQI/desq" TargetMode="External"/><Relationship Id="rId256" Type="http://schemas.openxmlformats.org/officeDocument/2006/relationships/hyperlink" Target="http://paperpile.com/b/RvxIQI/xASA" TargetMode="External"/><Relationship Id="rId277" Type="http://schemas.openxmlformats.org/officeDocument/2006/relationships/hyperlink" Target="http://paperpile.com/b/RvxIQI/buSy" TargetMode="External"/><Relationship Id="rId116" Type="http://schemas.openxmlformats.org/officeDocument/2006/relationships/hyperlink" Target="http://paperpile.com/b/RvxIQI/t7FC" TargetMode="External"/><Relationship Id="rId137" Type="http://schemas.openxmlformats.org/officeDocument/2006/relationships/hyperlink" Target="http://paperpile.com/b/RvxIQI/6upB" TargetMode="External"/><Relationship Id="rId158" Type="http://schemas.openxmlformats.org/officeDocument/2006/relationships/hyperlink" Target="http://paperpile.com/b/RvxIQI/D7DU" TargetMode="External"/><Relationship Id="rId20" Type="http://schemas.openxmlformats.org/officeDocument/2006/relationships/hyperlink" Target="mailto:cutillas@us.es" TargetMode="External"/><Relationship Id="rId41" Type="http://schemas.openxmlformats.org/officeDocument/2006/relationships/image" Target="media/image2.png"/><Relationship Id="rId62" Type="http://schemas.openxmlformats.org/officeDocument/2006/relationships/hyperlink" Target="https://paperpile.com/c/RvxIQI/tavP" TargetMode="External"/><Relationship Id="rId83" Type="http://schemas.openxmlformats.org/officeDocument/2006/relationships/hyperlink" Target="https://paperpile.com/c/RvxIQI/desq" TargetMode="External"/><Relationship Id="rId179" Type="http://schemas.openxmlformats.org/officeDocument/2006/relationships/hyperlink" Target="http://paperpile.com/b/RvxIQI/K9hM" TargetMode="External"/><Relationship Id="rId190" Type="http://schemas.openxmlformats.org/officeDocument/2006/relationships/hyperlink" Target="http://paperpile.com/b/RvxIQI/mXf7" TargetMode="External"/><Relationship Id="rId204" Type="http://schemas.openxmlformats.org/officeDocument/2006/relationships/hyperlink" Target="http://paperpile.com/b/RvxIQI/3SdM" TargetMode="External"/><Relationship Id="rId225" Type="http://schemas.openxmlformats.org/officeDocument/2006/relationships/hyperlink" Target="http://paperpile.com/b/RvxIQI/7wQJ" TargetMode="External"/><Relationship Id="rId246" Type="http://schemas.openxmlformats.org/officeDocument/2006/relationships/hyperlink" Target="http://paperpile.com/b/RvxIQI/upiQ" TargetMode="External"/><Relationship Id="rId267" Type="http://schemas.openxmlformats.org/officeDocument/2006/relationships/hyperlink" Target="http://paperpile.com/b/RvxIQI/Pu5P" TargetMode="External"/><Relationship Id="rId288" Type="http://schemas.openxmlformats.org/officeDocument/2006/relationships/hyperlink" Target="http://paperpile.com/b/RvxIQI/LjPY" TargetMode="External"/><Relationship Id="rId106" Type="http://schemas.openxmlformats.org/officeDocument/2006/relationships/hyperlink" Target="http://paperpile.com/b/RvxIQI/Xq0J" TargetMode="External"/><Relationship Id="rId127" Type="http://schemas.openxmlformats.org/officeDocument/2006/relationships/hyperlink" Target="http://paperpile.com/b/RvxIQI/w1hZ" TargetMode="External"/><Relationship Id="rId10" Type="http://schemas.openxmlformats.org/officeDocument/2006/relationships/hyperlink" Target="mailto:martin.sikora@sund.ku.dk" TargetMode="External"/><Relationship Id="rId31" Type="http://schemas.openxmlformats.org/officeDocument/2006/relationships/hyperlink" Target="https://paperpile.com/c/RvxIQI/t7FC+TZrk+upiQ+n2Nc+uLTq" TargetMode="External"/><Relationship Id="rId52" Type="http://schemas.openxmlformats.org/officeDocument/2006/relationships/hyperlink" Target="https://paperpile.com/c/RvxIQI/hnFY+K9hM" TargetMode="External"/><Relationship Id="rId73" Type="http://schemas.openxmlformats.org/officeDocument/2006/relationships/hyperlink" Target="https://paperpile.com/c/RvxIQI/LjPY" TargetMode="External"/><Relationship Id="rId94" Type="http://schemas.openxmlformats.org/officeDocument/2006/relationships/hyperlink" Target="https://parasite.wormbase.org/info/about/release-log.html" TargetMode="External"/><Relationship Id="rId148" Type="http://schemas.openxmlformats.org/officeDocument/2006/relationships/hyperlink" Target="http://paperpile.com/b/RvxIQI/oI8m" TargetMode="External"/><Relationship Id="rId169" Type="http://schemas.openxmlformats.org/officeDocument/2006/relationships/hyperlink" Target="http://paperpile.com/b/RvxIQI/uLTq" TargetMode="External"/><Relationship Id="rId4" Type="http://schemas.openxmlformats.org/officeDocument/2006/relationships/hyperlink" Target="mailto:stephen.doyle@sanger.ac.uk" TargetMode="External"/><Relationship Id="rId180" Type="http://schemas.openxmlformats.org/officeDocument/2006/relationships/hyperlink" Target="http://paperpile.com/b/RvxIQI/K9hM" TargetMode="External"/><Relationship Id="rId215" Type="http://schemas.openxmlformats.org/officeDocument/2006/relationships/hyperlink" Target="http://paperpile.com/b/RvxIQI/GMqa" TargetMode="External"/><Relationship Id="rId236" Type="http://schemas.openxmlformats.org/officeDocument/2006/relationships/hyperlink" Target="http://paperpile.com/b/RvxIQI/iY9i" TargetMode="External"/><Relationship Id="rId257" Type="http://schemas.openxmlformats.org/officeDocument/2006/relationships/hyperlink" Target="http://paperpile.com/b/RvxIQI/N6gn" TargetMode="External"/><Relationship Id="rId278" Type="http://schemas.openxmlformats.org/officeDocument/2006/relationships/hyperlink" Target="http://paperpile.com/b/RvxIQI/buSy" TargetMode="External"/><Relationship Id="rId42" Type="http://schemas.openxmlformats.org/officeDocument/2006/relationships/hyperlink" Target="https://paperpile.com/c/RvxIQI/cBJJ+3SdM" TargetMode="External"/><Relationship Id="rId84" Type="http://schemas.openxmlformats.org/officeDocument/2006/relationships/hyperlink" Target="https://github.com/speciationgenomics/scripts" TargetMode="External"/><Relationship Id="rId138" Type="http://schemas.openxmlformats.org/officeDocument/2006/relationships/hyperlink" Target="http://paperpile.com/b/RvxIQI/6upB" TargetMode="External"/><Relationship Id="rId191" Type="http://schemas.openxmlformats.org/officeDocument/2006/relationships/hyperlink" Target="http://paperpile.com/b/RvxIQI/mXf7" TargetMode="External"/><Relationship Id="rId205" Type="http://schemas.openxmlformats.org/officeDocument/2006/relationships/hyperlink" Target="http://paperpile.com/b/RvxIQI/CPNz" TargetMode="External"/><Relationship Id="rId247" Type="http://schemas.openxmlformats.org/officeDocument/2006/relationships/hyperlink" Target="http://paperpile.com/b/RvxIQI/upiQ" TargetMode="External"/><Relationship Id="rId107" Type="http://schemas.openxmlformats.org/officeDocument/2006/relationships/hyperlink" Target="http://paperpile.com/b/RvxIQI/Xq0J" TargetMode="External"/><Relationship Id="rId289" Type="http://schemas.openxmlformats.org/officeDocument/2006/relationships/fontTable" Target="fontTable.xml"/><Relationship Id="rId11" Type="http://schemas.openxmlformats.org/officeDocument/2006/relationships/hyperlink" Target="mailto:kurtk@sund.ku.dk" TargetMode="External"/><Relationship Id="rId53" Type="http://schemas.openxmlformats.org/officeDocument/2006/relationships/hyperlink" Target="https://paperpile.com/c/RvxIQI/Pu5P" TargetMode="External"/><Relationship Id="rId149" Type="http://schemas.openxmlformats.org/officeDocument/2006/relationships/hyperlink" Target="http://paperpile.com/b/RvxIQI/oI8m" TargetMode="External"/><Relationship Id="rId95" Type="http://schemas.openxmlformats.org/officeDocument/2006/relationships/hyperlink" Target="https://paperpile.com/c/RvxIQI/N6gn" TargetMode="External"/><Relationship Id="rId160" Type="http://schemas.openxmlformats.org/officeDocument/2006/relationships/hyperlink" Target="http://paperpile.com/b/RvxIQI/K1LM" TargetMode="External"/><Relationship Id="rId216" Type="http://schemas.openxmlformats.org/officeDocument/2006/relationships/hyperlink" Target="http://paperpile.com/b/RvxIQI/GMqa" TargetMode="External"/><Relationship Id="rId258" Type="http://schemas.openxmlformats.org/officeDocument/2006/relationships/hyperlink" Target="http://paperpile.com/b/RvxIQI/4uzR" TargetMode="External"/><Relationship Id="rId22" Type="http://schemas.openxmlformats.org/officeDocument/2006/relationships/comments" Target="comments.xml"/><Relationship Id="rId64" Type="http://schemas.openxmlformats.org/officeDocument/2006/relationships/hyperlink" Target="https://paperpile.com/c/RvxIQI/oI8m/?noauthor=1" TargetMode="External"/><Relationship Id="rId118" Type="http://schemas.openxmlformats.org/officeDocument/2006/relationships/hyperlink" Target="http://paperpile.com/b/RvxIQI/UIoP" TargetMode="External"/><Relationship Id="rId171" Type="http://schemas.openxmlformats.org/officeDocument/2006/relationships/hyperlink" Target="http://paperpile.com/b/RvxIQI/uLTq" TargetMode="External"/><Relationship Id="rId227" Type="http://schemas.openxmlformats.org/officeDocument/2006/relationships/hyperlink" Target="http://paperpile.com/b/RvxIQI/DP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11657</Words>
  <Characters>66447</Characters>
  <Application>Microsoft Office Word</Application>
  <DocSecurity>0</DocSecurity>
  <Lines>553</Lines>
  <Paragraphs>155</Paragraphs>
  <ScaleCrop>false</ScaleCrop>
  <Company>Wellcome Trust Sanger Institute</Company>
  <LinksUpToDate>false</LinksUpToDate>
  <CharactersWithSpaces>77949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Prof.Zhu</dc:creator>
  <cp:lastModifiedBy>Stephen Doyle</cp:lastModifiedBy>
  <cp:revision>2</cp:revision>
  <dcterms:created xsi:type="dcterms:W3CDTF">2021-03-29T08:03:00Z</dcterms:created>
  <dcterms:modified xsi:type="dcterms:W3CDTF">2021-03-29T08:03:00Z</dcterms:modified>
</cp:coreProperties>
</file>