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8C" w:rsidRDefault="001D203D" w:rsidP="00D65881">
      <w:pPr>
        <w:shd w:val="clear" w:color="auto" w:fill="FFFFFF"/>
        <w:spacing w:after="0" w:line="240" w:lineRule="auto"/>
        <w:rPr>
          <w:rFonts w:ascii="Arial" w:eastAsia="Times New Roman" w:hAnsi="Arial" w:cs="Arial"/>
          <w:b/>
          <w:bCs/>
          <w:color w:val="333333"/>
          <w:sz w:val="18"/>
          <w:szCs w:val="18"/>
          <w:lang w:val="en-US" w:eastAsia="en-GB"/>
        </w:rPr>
      </w:pPr>
      <w:bookmarkStart w:id="0" w:name="_GoBack"/>
      <w:bookmarkEnd w:id="0"/>
      <w:r>
        <w:rPr>
          <w:rFonts w:ascii="Arial" w:eastAsia="Times New Roman" w:hAnsi="Arial" w:cs="Arial"/>
          <w:b/>
          <w:bCs/>
          <w:color w:val="333333"/>
          <w:sz w:val="18"/>
          <w:szCs w:val="18"/>
          <w:lang w:val="en-US" w:eastAsia="en-GB"/>
        </w:rPr>
        <w:t xml:space="preserve">                                                 </w:t>
      </w:r>
      <w:r w:rsidR="0092498C" w:rsidRPr="00795AB2">
        <w:rPr>
          <w:noProof/>
          <w:lang w:val="en-US"/>
        </w:rPr>
        <w:drawing>
          <wp:inline distT="0" distB="0" distL="0" distR="0">
            <wp:extent cx="3119120" cy="476202"/>
            <wp:effectExtent l="0" t="0" r="5080" b="635"/>
            <wp:docPr id="4" name="Picture 4" descr="Description: 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0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9957" cy="519078"/>
                    </a:xfrm>
                    <a:prstGeom prst="rect">
                      <a:avLst/>
                    </a:prstGeom>
                    <a:noFill/>
                    <a:ln>
                      <a:noFill/>
                    </a:ln>
                  </pic:spPr>
                </pic:pic>
              </a:graphicData>
            </a:graphic>
          </wp:inline>
        </w:drawing>
      </w:r>
    </w:p>
    <w:p w:rsidR="0092498C" w:rsidRDefault="0092498C" w:rsidP="00D65881">
      <w:pPr>
        <w:shd w:val="clear" w:color="auto" w:fill="FFFFFF"/>
        <w:spacing w:after="0" w:line="240" w:lineRule="auto"/>
        <w:rPr>
          <w:rFonts w:ascii="Arial" w:eastAsia="Times New Roman" w:hAnsi="Arial" w:cs="Arial"/>
          <w:b/>
          <w:bCs/>
          <w:color w:val="333333"/>
          <w:sz w:val="18"/>
          <w:szCs w:val="18"/>
          <w:lang w:val="en-US" w:eastAsia="en-GB"/>
        </w:rPr>
      </w:pPr>
    </w:p>
    <w:p w:rsidR="00D65881" w:rsidRPr="00D65881" w:rsidRDefault="0092498C" w:rsidP="00D65881">
      <w:pPr>
        <w:shd w:val="clear" w:color="auto" w:fill="FFFFFF"/>
        <w:spacing w:after="0" w:line="240" w:lineRule="auto"/>
        <w:jc w:val="both"/>
        <w:rPr>
          <w:rFonts w:ascii="Arial" w:eastAsia="Times New Roman" w:hAnsi="Arial" w:cs="Arial"/>
          <w:color w:val="333333"/>
          <w:lang w:eastAsia="en-GB"/>
        </w:rPr>
      </w:pPr>
      <w:r w:rsidRPr="00B24383">
        <w:rPr>
          <w:rFonts w:ascii="Arial" w:eastAsia="Times New Roman" w:hAnsi="Arial" w:cs="Arial"/>
          <w:color w:val="333333"/>
          <w:lang w:val="en-US" w:eastAsia="en-GB"/>
        </w:rPr>
        <w:t xml:space="preserve">Save the Children </w:t>
      </w:r>
      <w:r w:rsidR="00D65881" w:rsidRPr="00D65881">
        <w:rPr>
          <w:rFonts w:ascii="Arial" w:eastAsia="Times New Roman" w:hAnsi="Arial" w:cs="Arial"/>
          <w:color w:val="333333"/>
          <w:lang w:val="en-US" w:eastAsia="en-GB"/>
        </w:rPr>
        <w:t xml:space="preserve">Education Community </w:t>
      </w:r>
      <w:r w:rsidR="001D203D" w:rsidRPr="00B24383">
        <w:rPr>
          <w:rFonts w:ascii="Arial" w:eastAsia="Times New Roman" w:hAnsi="Arial" w:cs="Arial"/>
          <w:color w:val="333333"/>
          <w:lang w:val="en-US" w:eastAsia="en-GB"/>
        </w:rPr>
        <w:t>globally and in A</w:t>
      </w:r>
      <w:r w:rsidRPr="00B24383">
        <w:rPr>
          <w:rFonts w:ascii="Arial" w:eastAsia="Times New Roman" w:hAnsi="Arial" w:cs="Arial"/>
          <w:color w:val="333333"/>
          <w:lang w:val="en-US" w:eastAsia="en-GB"/>
        </w:rPr>
        <w:t xml:space="preserve">rica in </w:t>
      </w:r>
      <w:r w:rsidR="00D65881" w:rsidRPr="00D65881">
        <w:rPr>
          <w:rFonts w:ascii="Arial" w:eastAsia="Times New Roman" w:hAnsi="Arial" w:cs="Arial"/>
          <w:color w:val="333333"/>
          <w:lang w:val="en-US" w:eastAsia="en-GB"/>
        </w:rPr>
        <w:t xml:space="preserve">2016 – 2018 Education Strategic </w:t>
      </w:r>
      <w:r w:rsidRPr="00B24383">
        <w:rPr>
          <w:rFonts w:ascii="Arial" w:eastAsia="Times New Roman" w:hAnsi="Arial" w:cs="Arial"/>
          <w:color w:val="333333"/>
          <w:lang w:val="en-US" w:eastAsia="en-GB"/>
        </w:rPr>
        <w:t>period commits to three key outcome areas based on an assessment</w:t>
      </w:r>
      <w:r w:rsidR="001D203D" w:rsidRPr="00B24383">
        <w:rPr>
          <w:rFonts w:ascii="Arial" w:eastAsia="Times New Roman" w:hAnsi="Arial" w:cs="Arial"/>
          <w:color w:val="333333"/>
          <w:lang w:val="en-US" w:eastAsia="en-GB"/>
        </w:rPr>
        <w:t xml:space="preserve"> of our areas of expertise and experience as well as evidence of what has the greatest impact:</w:t>
      </w:r>
    </w:p>
    <w:p w:rsidR="00D65881" w:rsidRPr="00D65881" w:rsidRDefault="00D65881" w:rsidP="00CB4C73">
      <w:pPr>
        <w:pStyle w:val="ListParagraph"/>
        <w:numPr>
          <w:ilvl w:val="0"/>
          <w:numId w:val="1"/>
        </w:numPr>
        <w:shd w:val="clear" w:color="auto" w:fill="FFFFFF"/>
        <w:spacing w:after="0" w:line="300" w:lineRule="atLeast"/>
        <w:jc w:val="both"/>
        <w:rPr>
          <w:rFonts w:ascii="Arial" w:eastAsia="Times New Roman" w:hAnsi="Arial" w:cs="Arial"/>
          <w:color w:val="333333"/>
          <w:lang w:eastAsia="en-GB"/>
        </w:rPr>
      </w:pPr>
      <w:r w:rsidRPr="00B24383">
        <w:rPr>
          <w:rFonts w:ascii="Arial" w:eastAsia="Times New Roman" w:hAnsi="Arial" w:cs="Arial"/>
          <w:b/>
          <w:bCs/>
          <w:color w:val="333333"/>
          <w:lang w:val="en-US" w:eastAsia="en-GB"/>
        </w:rPr>
        <w:t>Early Childhood Education and Development (ECCD)</w:t>
      </w:r>
      <w:r w:rsidRPr="00B24383">
        <w:rPr>
          <w:rFonts w:ascii="Arial" w:eastAsia="Times New Roman" w:hAnsi="Arial" w:cs="Arial"/>
          <w:color w:val="333333"/>
          <w:lang w:val="en-US" w:eastAsia="en-GB"/>
        </w:rPr>
        <w:t> -</w:t>
      </w:r>
      <w:r w:rsidR="0092498C" w:rsidRPr="00B24383">
        <w:rPr>
          <w:rFonts w:ascii="Arial" w:eastAsia="Times New Roman" w:hAnsi="Arial" w:cs="Arial"/>
          <w:color w:val="333333"/>
          <w:lang w:val="en-US" w:eastAsia="en-GB"/>
        </w:rPr>
        <w:t xml:space="preserve"> </w:t>
      </w:r>
      <w:r w:rsidRPr="00D65881">
        <w:rPr>
          <w:rFonts w:ascii="Arial" w:eastAsia="Times New Roman" w:hAnsi="Arial" w:cs="Arial"/>
          <w:i/>
          <w:iCs/>
          <w:color w:val="333333"/>
          <w:lang w:val="en-US" w:eastAsia="en-GB"/>
        </w:rPr>
        <w:t>help</w:t>
      </w:r>
      <w:r w:rsidR="00BC5CB8" w:rsidRPr="00B24383">
        <w:rPr>
          <w:rFonts w:ascii="Arial" w:eastAsia="Times New Roman" w:hAnsi="Arial" w:cs="Arial"/>
          <w:i/>
          <w:iCs/>
          <w:color w:val="333333"/>
          <w:lang w:val="en-US" w:eastAsia="en-GB"/>
        </w:rPr>
        <w:t>ing</w:t>
      </w:r>
      <w:r w:rsidRPr="00D65881">
        <w:rPr>
          <w:rFonts w:ascii="Arial" w:eastAsia="Times New Roman" w:hAnsi="Arial" w:cs="Arial"/>
          <w:i/>
          <w:iCs/>
          <w:color w:val="333333"/>
          <w:lang w:val="en-US" w:eastAsia="en-GB"/>
        </w:rPr>
        <w:t xml:space="preserve"> children to develop foundational learning skills in the years leading up to school.</w:t>
      </w:r>
    </w:p>
    <w:p w:rsidR="00D65881" w:rsidRPr="00D65881" w:rsidRDefault="00D65881" w:rsidP="00DD7A51">
      <w:pPr>
        <w:pStyle w:val="ListParagraph"/>
        <w:numPr>
          <w:ilvl w:val="0"/>
          <w:numId w:val="1"/>
        </w:numPr>
        <w:shd w:val="clear" w:color="auto" w:fill="FFFFFF"/>
        <w:spacing w:after="0" w:line="300" w:lineRule="atLeast"/>
        <w:jc w:val="both"/>
        <w:rPr>
          <w:rFonts w:ascii="Arial" w:eastAsia="Times New Roman" w:hAnsi="Arial" w:cs="Arial"/>
          <w:color w:val="333333"/>
          <w:lang w:eastAsia="en-GB"/>
        </w:rPr>
      </w:pPr>
      <w:r w:rsidRPr="00B24383">
        <w:rPr>
          <w:rFonts w:ascii="Arial" w:eastAsia="Times New Roman" w:hAnsi="Arial" w:cs="Arial"/>
          <w:b/>
          <w:bCs/>
          <w:color w:val="333333"/>
          <w:lang w:val="en-US" w:eastAsia="en-GB"/>
        </w:rPr>
        <w:t>Basic Education</w:t>
      </w:r>
      <w:r w:rsidRPr="00B24383">
        <w:rPr>
          <w:rFonts w:ascii="Arial" w:eastAsia="Times New Roman" w:hAnsi="Arial" w:cs="Arial"/>
          <w:color w:val="333333"/>
          <w:lang w:val="en-US" w:eastAsia="en-GB"/>
        </w:rPr>
        <w:t> –</w:t>
      </w:r>
      <w:r w:rsidRPr="00D65881">
        <w:rPr>
          <w:rFonts w:ascii="Arial" w:eastAsia="Times New Roman" w:hAnsi="Arial" w:cs="Arial"/>
          <w:i/>
          <w:iCs/>
          <w:color w:val="333333"/>
          <w:lang w:val="en-US" w:eastAsia="en-GB"/>
        </w:rPr>
        <w:t xml:space="preserve"> ensur</w:t>
      </w:r>
      <w:r w:rsidR="00BC5CB8" w:rsidRPr="00B24383">
        <w:rPr>
          <w:rFonts w:ascii="Arial" w:eastAsia="Times New Roman" w:hAnsi="Arial" w:cs="Arial"/>
          <w:i/>
          <w:iCs/>
          <w:color w:val="333333"/>
          <w:lang w:val="en-US" w:eastAsia="en-GB"/>
        </w:rPr>
        <w:t>ing</w:t>
      </w:r>
      <w:r w:rsidRPr="00D65881">
        <w:rPr>
          <w:rFonts w:ascii="Arial" w:eastAsia="Times New Roman" w:hAnsi="Arial" w:cs="Arial"/>
          <w:i/>
          <w:iCs/>
          <w:color w:val="333333"/>
          <w:lang w:val="en-US" w:eastAsia="en-GB"/>
        </w:rPr>
        <w:t xml:space="preserve"> that children learn to read and write within the first three years of primary education in safe and happy learning spaces. </w:t>
      </w:r>
    </w:p>
    <w:p w:rsidR="00D65881" w:rsidRPr="00B24383" w:rsidRDefault="00D65881" w:rsidP="001D203D">
      <w:pPr>
        <w:pStyle w:val="ListParagraph"/>
        <w:numPr>
          <w:ilvl w:val="0"/>
          <w:numId w:val="1"/>
        </w:numPr>
        <w:shd w:val="clear" w:color="auto" w:fill="FFFFFF"/>
        <w:spacing w:after="100" w:line="300" w:lineRule="atLeast"/>
        <w:jc w:val="both"/>
        <w:rPr>
          <w:rFonts w:ascii="Arial" w:eastAsia="Times New Roman" w:hAnsi="Arial" w:cs="Arial"/>
          <w:color w:val="333333"/>
          <w:lang w:eastAsia="en-GB"/>
        </w:rPr>
      </w:pPr>
      <w:r w:rsidRPr="00B24383">
        <w:rPr>
          <w:rFonts w:ascii="Arial" w:eastAsia="Times New Roman" w:hAnsi="Arial" w:cs="Arial"/>
          <w:b/>
          <w:bCs/>
          <w:color w:val="333333"/>
          <w:lang w:val="en-US" w:eastAsia="en-GB"/>
        </w:rPr>
        <w:t>Education in Emergencies</w:t>
      </w:r>
      <w:r w:rsidRPr="00B24383">
        <w:rPr>
          <w:rFonts w:ascii="Arial" w:eastAsia="Times New Roman" w:hAnsi="Arial" w:cs="Arial"/>
          <w:color w:val="333333"/>
          <w:lang w:val="en-US" w:eastAsia="en-GB"/>
        </w:rPr>
        <w:t> – </w:t>
      </w:r>
      <w:r w:rsidRPr="00B24383">
        <w:rPr>
          <w:rFonts w:ascii="Arial" w:eastAsia="Times New Roman" w:hAnsi="Arial" w:cs="Arial"/>
          <w:i/>
          <w:iCs/>
          <w:color w:val="333333"/>
          <w:lang w:val="en-US" w:eastAsia="en-GB"/>
        </w:rPr>
        <w:t>do</w:t>
      </w:r>
      <w:r w:rsidR="00BC5CB8" w:rsidRPr="00B24383">
        <w:rPr>
          <w:rFonts w:ascii="Arial" w:eastAsia="Times New Roman" w:hAnsi="Arial" w:cs="Arial"/>
          <w:i/>
          <w:iCs/>
          <w:color w:val="333333"/>
          <w:lang w:val="en-US" w:eastAsia="en-GB"/>
        </w:rPr>
        <w:t>ing</w:t>
      </w:r>
      <w:r w:rsidRPr="00B24383">
        <w:rPr>
          <w:rFonts w:ascii="Arial" w:eastAsia="Times New Roman" w:hAnsi="Arial" w:cs="Arial"/>
          <w:i/>
          <w:iCs/>
          <w:color w:val="333333"/>
          <w:lang w:val="en-US" w:eastAsia="en-GB"/>
        </w:rPr>
        <w:t xml:space="preserve"> whatever it takes to ensure no child’s learning stops because they are caught up in a crisis situation.</w:t>
      </w:r>
    </w:p>
    <w:p w:rsidR="00D65881" w:rsidRPr="00D65881" w:rsidRDefault="00D65881" w:rsidP="001D203D">
      <w:pPr>
        <w:shd w:val="clear" w:color="auto" w:fill="FFFFFF"/>
        <w:spacing w:after="0" w:line="300" w:lineRule="atLeast"/>
        <w:jc w:val="both"/>
        <w:rPr>
          <w:rFonts w:ascii="Arial" w:eastAsia="Times New Roman" w:hAnsi="Arial" w:cs="Arial"/>
          <w:color w:val="333333"/>
          <w:lang w:eastAsia="en-GB"/>
        </w:rPr>
      </w:pPr>
      <w:r w:rsidRPr="00D65881">
        <w:rPr>
          <w:rFonts w:ascii="Arial" w:eastAsia="Times New Roman" w:hAnsi="Arial" w:cs="Arial"/>
          <w:b/>
          <w:bCs/>
          <w:color w:val="DA291C"/>
          <w:lang w:val="en-US" w:eastAsia="en-GB"/>
        </w:rPr>
        <w:t> </w:t>
      </w:r>
      <w:r w:rsidRPr="00D65881">
        <w:rPr>
          <w:rFonts w:ascii="Arial" w:eastAsia="Times New Roman" w:hAnsi="Arial" w:cs="Arial"/>
          <w:color w:val="333333"/>
          <w:lang w:eastAsia="en-GB"/>
        </w:rPr>
        <w:t>Save the Children’s </w:t>
      </w:r>
      <w:r w:rsidRPr="00D65881">
        <w:rPr>
          <w:rFonts w:ascii="Arial" w:eastAsia="Times New Roman" w:hAnsi="Arial" w:cs="Arial"/>
          <w:i/>
          <w:iCs/>
          <w:color w:val="333333"/>
          <w:lang w:eastAsia="en-GB"/>
        </w:rPr>
        <w:t>Global Strategy: Ambition for Children 2030</w:t>
      </w:r>
      <w:r w:rsidRPr="00D65881">
        <w:rPr>
          <w:rFonts w:ascii="Arial" w:eastAsia="Times New Roman" w:hAnsi="Arial" w:cs="Arial"/>
          <w:color w:val="333333"/>
          <w:lang w:eastAsia="en-GB"/>
        </w:rPr>
        <w:t> commits to doing whatever it takes to ensure by 2030 ALL children, especially </w:t>
      </w:r>
      <w:r w:rsidRPr="00D65881">
        <w:rPr>
          <w:rFonts w:ascii="Arial" w:eastAsia="Times New Roman" w:hAnsi="Arial" w:cs="Arial"/>
          <w:b/>
          <w:bCs/>
          <w:color w:val="333333"/>
          <w:lang w:eastAsia="en-GB"/>
        </w:rPr>
        <w:t>the most marginalized and deprived</w:t>
      </w:r>
      <w:r w:rsidRPr="00D65881">
        <w:rPr>
          <w:rFonts w:ascii="Arial" w:eastAsia="Times New Roman" w:hAnsi="Arial" w:cs="Arial"/>
          <w:color w:val="333333"/>
          <w:lang w:eastAsia="en-GB"/>
        </w:rPr>
        <w:t>, survive, learn, and are protected. The </w:t>
      </w:r>
      <w:r w:rsidRPr="00D65881">
        <w:rPr>
          <w:rFonts w:ascii="Arial" w:eastAsia="Times New Roman" w:hAnsi="Arial" w:cs="Arial"/>
          <w:i/>
          <w:iCs/>
          <w:color w:val="333333"/>
          <w:lang w:eastAsia="en-GB"/>
        </w:rPr>
        <w:t>most deprived</w:t>
      </w:r>
      <w:r w:rsidRPr="00D65881">
        <w:rPr>
          <w:rFonts w:ascii="Arial" w:eastAsia="Times New Roman" w:hAnsi="Arial" w:cs="Arial"/>
          <w:color w:val="333333"/>
          <w:lang w:eastAsia="en-GB"/>
        </w:rPr>
        <w:t> children are those unlikely to survive to their 5</w:t>
      </w:r>
      <w:r w:rsidRPr="00D65881">
        <w:rPr>
          <w:rFonts w:ascii="Arial" w:eastAsia="Times New Roman" w:hAnsi="Arial" w:cs="Arial"/>
          <w:color w:val="333333"/>
          <w:vertAlign w:val="superscript"/>
          <w:lang w:eastAsia="en-GB"/>
        </w:rPr>
        <w:t>th</w:t>
      </w:r>
      <w:r w:rsidRPr="00D65881">
        <w:rPr>
          <w:rFonts w:ascii="Arial" w:eastAsia="Times New Roman" w:hAnsi="Arial" w:cs="Arial"/>
          <w:color w:val="333333"/>
          <w:lang w:eastAsia="en-GB"/>
        </w:rPr>
        <w:t> birthday, are not enrolled in school and achieving relevan</w:t>
      </w:r>
      <w:r w:rsidR="001D203D" w:rsidRPr="00B24383">
        <w:rPr>
          <w:rFonts w:ascii="Arial" w:eastAsia="Times New Roman" w:hAnsi="Arial" w:cs="Arial"/>
          <w:color w:val="333333"/>
          <w:lang w:eastAsia="en-GB"/>
        </w:rPr>
        <w:t>t learning outcomes, and are</w:t>
      </w:r>
      <w:r w:rsidRPr="00D65881">
        <w:rPr>
          <w:rFonts w:ascii="Arial" w:eastAsia="Times New Roman" w:hAnsi="Arial" w:cs="Arial"/>
          <w:color w:val="333333"/>
          <w:lang w:eastAsia="en-GB"/>
        </w:rPr>
        <w:t xml:space="preserve"> </w:t>
      </w:r>
      <w:r w:rsidR="00B24383">
        <w:rPr>
          <w:rFonts w:ascii="Arial" w:eastAsia="Times New Roman" w:hAnsi="Arial" w:cs="Arial"/>
          <w:color w:val="333333"/>
          <w:lang w:eastAsia="en-GB"/>
        </w:rPr>
        <w:t xml:space="preserve">not </w:t>
      </w:r>
      <w:r w:rsidRPr="00D65881">
        <w:rPr>
          <w:rFonts w:ascii="Arial" w:eastAsia="Times New Roman" w:hAnsi="Arial" w:cs="Arial"/>
          <w:color w:val="333333"/>
          <w:lang w:eastAsia="en-GB"/>
        </w:rPr>
        <w:t>protected from all forms of violence. </w:t>
      </w:r>
    </w:p>
    <w:p w:rsidR="00D65881" w:rsidRPr="00D65881" w:rsidRDefault="00D65881" w:rsidP="00D65881">
      <w:pPr>
        <w:shd w:val="clear" w:color="auto" w:fill="FFFFFF"/>
        <w:spacing w:after="0" w:line="300" w:lineRule="atLeast"/>
        <w:jc w:val="both"/>
        <w:rPr>
          <w:rFonts w:ascii="Arial" w:eastAsia="Times New Roman" w:hAnsi="Arial" w:cs="Arial"/>
          <w:color w:val="333333"/>
          <w:lang w:eastAsia="en-GB"/>
        </w:rPr>
      </w:pPr>
      <w:r w:rsidRPr="00D65881">
        <w:rPr>
          <w:rFonts w:ascii="Arial" w:eastAsia="Times New Roman" w:hAnsi="Arial" w:cs="Arial"/>
          <w:color w:val="333333"/>
          <w:spacing w:val="1"/>
          <w:lang w:val="en-US" w:eastAsia="en-GB"/>
        </w:rPr>
        <w:t> </w:t>
      </w:r>
      <w:r w:rsidRPr="00D65881">
        <w:rPr>
          <w:rFonts w:ascii="Arial" w:eastAsia="Times New Roman" w:hAnsi="Arial" w:cs="Arial"/>
          <w:color w:val="333333"/>
          <w:lang w:eastAsia="en-GB"/>
        </w:rPr>
        <w:t>In response to such deprivation, Save the Children is committed to promoting three </w:t>
      </w:r>
      <w:r w:rsidRPr="00D65881">
        <w:rPr>
          <w:rFonts w:ascii="Arial" w:eastAsia="Times New Roman" w:hAnsi="Arial" w:cs="Arial"/>
          <w:b/>
          <w:bCs/>
          <w:color w:val="333333"/>
          <w:lang w:eastAsia="en-GB"/>
        </w:rPr>
        <w:t>breakthroughs for children</w:t>
      </w:r>
      <w:r w:rsidRPr="00D65881">
        <w:rPr>
          <w:rFonts w:ascii="Arial" w:eastAsia="Times New Roman" w:hAnsi="Arial" w:cs="Arial"/>
          <w:color w:val="333333"/>
          <w:lang w:eastAsia="en-GB"/>
        </w:rPr>
        <w:t>.</w:t>
      </w:r>
      <w:r w:rsidRPr="00D65881">
        <w:rPr>
          <w:rFonts w:ascii="Arial" w:eastAsia="Times New Roman" w:hAnsi="Arial" w:cs="Arial"/>
          <w:b/>
          <w:bCs/>
          <w:color w:val="333333"/>
          <w:lang w:eastAsia="en-GB"/>
        </w:rPr>
        <w:t> </w:t>
      </w:r>
      <w:r w:rsidRPr="00D65881">
        <w:rPr>
          <w:rFonts w:ascii="Arial" w:eastAsia="Times New Roman" w:hAnsi="Arial" w:cs="Arial"/>
          <w:color w:val="333333"/>
          <w:lang w:eastAsia="en-GB"/>
        </w:rPr>
        <w:t>And while this will involve working to achieve the rights of all children, we will put the most marginalized and deprived first, and </w:t>
      </w:r>
      <w:r w:rsidRPr="00D65881">
        <w:rPr>
          <w:rFonts w:ascii="Arial" w:eastAsia="Times New Roman" w:hAnsi="Arial" w:cs="Arial"/>
          <w:b/>
          <w:bCs/>
          <w:color w:val="333333"/>
          <w:lang w:eastAsia="en-GB"/>
        </w:rPr>
        <w:t>advocate</w:t>
      </w:r>
      <w:r w:rsidRPr="00D65881">
        <w:rPr>
          <w:rFonts w:ascii="Arial" w:eastAsia="Times New Roman" w:hAnsi="Arial" w:cs="Arial"/>
          <w:color w:val="333333"/>
          <w:lang w:eastAsia="en-GB"/>
        </w:rPr>
        <w:t> for others to do the same. </w:t>
      </w:r>
    </w:p>
    <w:p w:rsidR="00634086" w:rsidRPr="00B24383" w:rsidRDefault="00D65881" w:rsidP="00D65881">
      <w:pPr>
        <w:shd w:val="clear" w:color="auto" w:fill="FFFFFF"/>
        <w:spacing w:after="0" w:line="240" w:lineRule="auto"/>
        <w:jc w:val="both"/>
        <w:rPr>
          <w:rFonts w:ascii="Arial" w:eastAsia="Times New Roman" w:hAnsi="Arial" w:cs="Arial"/>
          <w:color w:val="333333"/>
          <w:lang w:eastAsia="en-GB"/>
        </w:rPr>
      </w:pPr>
      <w:r w:rsidRPr="00D65881">
        <w:rPr>
          <w:rFonts w:ascii="Arial" w:eastAsia="Times New Roman" w:hAnsi="Arial" w:cs="Arial"/>
          <w:color w:val="333333"/>
          <w:lang w:eastAsia="en-GB"/>
        </w:rPr>
        <w:t>Education is a central component of achieving the all three of Save the Children’s breakthroughs (SURVIVE, LEARN, BE PROTECTED), it is at the heart of Save the Children’s mission, and centre stage within the Susta</w:t>
      </w:r>
      <w:r w:rsidR="00634086" w:rsidRPr="00B24383">
        <w:rPr>
          <w:rFonts w:ascii="Arial" w:eastAsia="Times New Roman" w:hAnsi="Arial" w:cs="Arial"/>
          <w:color w:val="333333"/>
          <w:lang w:eastAsia="en-GB"/>
        </w:rPr>
        <w:t>inable Development Goals (SDGs) and Agenda 2063.</w:t>
      </w:r>
      <w:r w:rsidRPr="00D65881">
        <w:rPr>
          <w:rFonts w:ascii="Arial" w:eastAsia="Times New Roman" w:hAnsi="Arial" w:cs="Arial"/>
          <w:color w:val="333333"/>
          <w:lang w:eastAsia="en-GB"/>
        </w:rPr>
        <w:t xml:space="preserve"> </w:t>
      </w:r>
    </w:p>
    <w:p w:rsidR="00D65881" w:rsidRPr="00D65881" w:rsidRDefault="00634086" w:rsidP="00D65881">
      <w:pPr>
        <w:shd w:val="clear" w:color="auto" w:fill="FFFFFF"/>
        <w:spacing w:after="0" w:line="240" w:lineRule="auto"/>
        <w:jc w:val="both"/>
        <w:rPr>
          <w:rFonts w:ascii="Arial" w:eastAsia="Times New Roman" w:hAnsi="Arial" w:cs="Arial"/>
          <w:color w:val="333333"/>
          <w:lang w:eastAsia="en-GB"/>
        </w:rPr>
      </w:pPr>
      <w:r w:rsidRPr="00B24383">
        <w:rPr>
          <w:rFonts w:ascii="Arial" w:eastAsia="Times New Roman" w:hAnsi="Arial" w:cs="Arial"/>
          <w:color w:val="333333"/>
          <w:lang w:eastAsia="en-GB"/>
        </w:rPr>
        <w:t>Save the Children’s programming in</w:t>
      </w:r>
      <w:r w:rsidR="00D65881" w:rsidRPr="00D65881">
        <w:rPr>
          <w:rFonts w:ascii="Arial" w:eastAsia="Times New Roman" w:hAnsi="Arial" w:cs="Arial"/>
          <w:color w:val="333333"/>
          <w:lang w:eastAsia="en-GB"/>
        </w:rPr>
        <w:t xml:space="preserve"> education is seen as having a multi-dimensional role. Education saves lives, ensures that children gain the skills necessary to LEARN, provides protection, and builds peace and stability </w:t>
      </w:r>
      <w:r w:rsidRPr="00B24383">
        <w:rPr>
          <w:rFonts w:ascii="Arial" w:eastAsia="Times New Roman" w:hAnsi="Arial" w:cs="Arial"/>
          <w:color w:val="333333"/>
          <w:lang w:eastAsia="en-GB"/>
        </w:rPr>
        <w:t xml:space="preserve">in Africa and </w:t>
      </w:r>
      <w:r w:rsidR="00D65881" w:rsidRPr="00D65881">
        <w:rPr>
          <w:rFonts w:ascii="Arial" w:eastAsia="Times New Roman" w:hAnsi="Arial" w:cs="Arial"/>
          <w:color w:val="333333"/>
          <w:lang w:eastAsia="en-GB"/>
        </w:rPr>
        <w:t>globally.</w:t>
      </w:r>
    </w:p>
    <w:p w:rsidR="00D65881" w:rsidRPr="00D65881" w:rsidRDefault="00D65881" w:rsidP="00D65881">
      <w:pPr>
        <w:shd w:val="clear" w:color="auto" w:fill="FFFFFF"/>
        <w:spacing w:after="0" w:line="240" w:lineRule="auto"/>
        <w:jc w:val="both"/>
        <w:rPr>
          <w:rFonts w:ascii="Arial" w:eastAsia="Times New Roman" w:hAnsi="Arial" w:cs="Arial"/>
          <w:color w:val="333333"/>
          <w:lang w:eastAsia="en-GB"/>
        </w:rPr>
      </w:pPr>
      <w:r w:rsidRPr="00D65881">
        <w:rPr>
          <w:rFonts w:ascii="Arial" w:eastAsia="Times New Roman" w:hAnsi="Arial" w:cs="Arial"/>
          <w:color w:val="333333"/>
          <w:lang w:eastAsia="en-GB"/>
        </w:rPr>
        <w:t> </w:t>
      </w:r>
    </w:p>
    <w:p w:rsidR="003C1C73" w:rsidRPr="00B24383" w:rsidRDefault="00634086" w:rsidP="00392466">
      <w:pPr>
        <w:spacing w:after="0"/>
        <w:rPr>
          <w:rFonts w:ascii="Arial" w:hAnsi="Arial" w:cs="Arial"/>
        </w:rPr>
      </w:pPr>
      <w:r w:rsidRPr="00B24383">
        <w:rPr>
          <w:rFonts w:ascii="Arial" w:hAnsi="Arial" w:cs="Arial"/>
        </w:rPr>
        <w:t>In support of its strategy, Save the Children in Africa</w:t>
      </w:r>
      <w:r w:rsidR="00BC5CB8" w:rsidRPr="00B24383">
        <w:rPr>
          <w:rFonts w:ascii="Arial" w:hAnsi="Arial" w:cs="Arial"/>
        </w:rPr>
        <w:t xml:space="preserve"> in 2016 has been</w:t>
      </w:r>
      <w:r w:rsidRPr="00B24383">
        <w:rPr>
          <w:rFonts w:ascii="Arial" w:hAnsi="Arial" w:cs="Arial"/>
        </w:rPr>
        <w:t xml:space="preserve"> implementing </w:t>
      </w:r>
      <w:r w:rsidR="00BC5CB8" w:rsidRPr="00B24383">
        <w:rPr>
          <w:rFonts w:ascii="Arial" w:hAnsi="Arial" w:cs="Arial"/>
        </w:rPr>
        <w:t xml:space="preserve">a number of </w:t>
      </w:r>
      <w:r w:rsidR="00B24383">
        <w:rPr>
          <w:rFonts w:ascii="Arial" w:hAnsi="Arial" w:cs="Arial"/>
        </w:rPr>
        <w:t>programmes i</w:t>
      </w:r>
      <w:r w:rsidR="00392466" w:rsidRPr="00B24383">
        <w:rPr>
          <w:rFonts w:ascii="Arial" w:hAnsi="Arial" w:cs="Arial"/>
        </w:rPr>
        <w:t>n Education in Emergencies, Girls’ Rights to Learn, Teacher Motivation Schemes and Early Childhood Education and Development programmes</w:t>
      </w:r>
      <w:r w:rsidR="00D93E12" w:rsidRPr="00B24383">
        <w:rPr>
          <w:rFonts w:ascii="Arial" w:hAnsi="Arial" w:cs="Arial"/>
        </w:rPr>
        <w:t>, among others,</w:t>
      </w:r>
      <w:r w:rsidR="00392466" w:rsidRPr="00B24383">
        <w:rPr>
          <w:rFonts w:ascii="Arial" w:hAnsi="Arial" w:cs="Arial"/>
        </w:rPr>
        <w:t xml:space="preserve"> in East/Southern Africa, and West/Central Africa. </w:t>
      </w:r>
    </w:p>
    <w:p w:rsidR="00D93E12" w:rsidRDefault="00392466" w:rsidP="00392466">
      <w:pPr>
        <w:spacing w:after="0"/>
        <w:rPr>
          <w:rFonts w:ascii="Arial" w:hAnsi="Arial" w:cs="Arial"/>
        </w:rPr>
      </w:pPr>
      <w:r w:rsidRPr="00B24383">
        <w:rPr>
          <w:rFonts w:ascii="Arial" w:hAnsi="Arial" w:cs="Arial"/>
        </w:rPr>
        <w:t>At the Pan Africa and AU level, Save the Children</w:t>
      </w:r>
      <w:r w:rsidR="00D93E12" w:rsidRPr="00B24383">
        <w:rPr>
          <w:rFonts w:ascii="Arial" w:hAnsi="Arial" w:cs="Arial"/>
        </w:rPr>
        <w:t xml:space="preserve"> in 2016 has been advocating for continuous education for children affected by humanitarian situations. In doing so, the organisation has achieved the following:</w:t>
      </w:r>
    </w:p>
    <w:p w:rsidR="00B24383" w:rsidRPr="00B24383" w:rsidRDefault="00B24383" w:rsidP="00392466">
      <w:pPr>
        <w:spacing w:after="0"/>
        <w:rPr>
          <w:rFonts w:ascii="Arial" w:hAnsi="Arial" w:cs="Arial"/>
        </w:rPr>
      </w:pPr>
    </w:p>
    <w:p w:rsidR="00D93E12" w:rsidRPr="00B24383" w:rsidRDefault="00D93E12" w:rsidP="00D93E12">
      <w:pPr>
        <w:pStyle w:val="ListParagraph"/>
        <w:numPr>
          <w:ilvl w:val="0"/>
          <w:numId w:val="2"/>
        </w:numPr>
        <w:spacing w:after="0"/>
        <w:rPr>
          <w:rFonts w:ascii="Arial" w:hAnsi="Arial" w:cs="Arial"/>
        </w:rPr>
      </w:pPr>
      <w:r w:rsidRPr="00B24383">
        <w:rPr>
          <w:rFonts w:ascii="Arial" w:hAnsi="Arial" w:cs="Arial"/>
        </w:rPr>
        <w:t>Influenced language in CESA 16-25 in support of stopping attacks on education and its use for military purposes</w:t>
      </w:r>
    </w:p>
    <w:p w:rsidR="00E86939" w:rsidRPr="00B24383" w:rsidRDefault="00E86939" w:rsidP="00D93E12">
      <w:pPr>
        <w:pStyle w:val="ListParagraph"/>
        <w:numPr>
          <w:ilvl w:val="0"/>
          <w:numId w:val="2"/>
        </w:numPr>
        <w:spacing w:after="0"/>
        <w:rPr>
          <w:rFonts w:ascii="Arial" w:hAnsi="Arial" w:cs="Arial"/>
        </w:rPr>
      </w:pPr>
      <w:r w:rsidRPr="00B24383">
        <w:rPr>
          <w:rFonts w:ascii="Arial" w:hAnsi="Arial" w:cs="Arial"/>
        </w:rPr>
        <w:t xml:space="preserve">Two(2) Peace and Security Council Open Sessions in May and August </w:t>
      </w:r>
      <w:r w:rsidR="00114405" w:rsidRPr="00B24383">
        <w:rPr>
          <w:rFonts w:ascii="Arial" w:hAnsi="Arial" w:cs="Arial"/>
        </w:rPr>
        <w:t>urged</w:t>
      </w:r>
      <w:r w:rsidRPr="00B24383">
        <w:rPr>
          <w:rFonts w:ascii="Arial" w:hAnsi="Arial" w:cs="Arial"/>
        </w:rPr>
        <w:t xml:space="preserve"> member states to ensure continuous education for children affected by armed conflicts and for refugee children; and called for more member states </w:t>
      </w:r>
      <w:r w:rsidR="00114405" w:rsidRPr="00B24383">
        <w:rPr>
          <w:rFonts w:ascii="Arial" w:hAnsi="Arial" w:cs="Arial"/>
        </w:rPr>
        <w:t xml:space="preserve">to </w:t>
      </w:r>
      <w:r w:rsidRPr="00B24383">
        <w:rPr>
          <w:rFonts w:ascii="Arial" w:hAnsi="Arial" w:cs="Arial"/>
        </w:rPr>
        <w:t>endors</w:t>
      </w:r>
      <w:r w:rsidR="00114405" w:rsidRPr="00B24383">
        <w:rPr>
          <w:rFonts w:ascii="Arial" w:hAnsi="Arial" w:cs="Arial"/>
        </w:rPr>
        <w:t>e and implement</w:t>
      </w:r>
      <w:r w:rsidRPr="00B24383">
        <w:rPr>
          <w:rFonts w:ascii="Arial" w:hAnsi="Arial" w:cs="Arial"/>
        </w:rPr>
        <w:t xml:space="preserve"> the Safe Schools Guidelines.</w:t>
      </w:r>
    </w:p>
    <w:p w:rsidR="00392466" w:rsidRPr="00B24383" w:rsidRDefault="00E86939" w:rsidP="008D1EA1">
      <w:pPr>
        <w:pStyle w:val="ListParagraph"/>
        <w:numPr>
          <w:ilvl w:val="0"/>
          <w:numId w:val="2"/>
        </w:numPr>
        <w:spacing w:after="0"/>
        <w:rPr>
          <w:rFonts w:ascii="Arial" w:hAnsi="Arial" w:cs="Arial"/>
        </w:rPr>
      </w:pPr>
      <w:r w:rsidRPr="00B24383">
        <w:rPr>
          <w:rFonts w:ascii="Arial" w:hAnsi="Arial" w:cs="Arial"/>
        </w:rPr>
        <w:t xml:space="preserve">Seventeen (17) member states have so far endorsed the Safe Schools Declaration, with 4 doing so in 2016. The following member states have endorsed the Safe Schools Declaration: Angola, CAR, Chad, Cote d’Ivoire and DRC. The others are </w:t>
      </w:r>
      <w:r w:rsidR="00114405" w:rsidRPr="00B24383">
        <w:rPr>
          <w:rFonts w:ascii="Arial" w:hAnsi="Arial" w:cs="Arial"/>
        </w:rPr>
        <w:t>Kenya, Liberia, Madagascar, Mozambique, Niger and Nigeria. The rest are Sierra Leone, Somalia, South Africa, South Sudan, Sudan, and Zambia.</w:t>
      </w:r>
    </w:p>
    <w:sectPr w:rsidR="00392466" w:rsidRPr="00B2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D7757"/>
    <w:multiLevelType w:val="hybridMultilevel"/>
    <w:tmpl w:val="5538C2E6"/>
    <w:lvl w:ilvl="0" w:tplc="76DEAB70">
      <w:start w:val="1"/>
      <w:numFmt w:val="decimal"/>
      <w:lvlText w:val="%1."/>
      <w:lvlJc w:val="left"/>
      <w:pPr>
        <w:ind w:left="720" w:hanging="360"/>
      </w:pPr>
      <w:rPr>
        <w:rFonts w:hint="default"/>
        <w:b/>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04F680C"/>
    <w:multiLevelType w:val="hybridMultilevel"/>
    <w:tmpl w:val="753AA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81"/>
    <w:rsid w:val="00047BD2"/>
    <w:rsid w:val="00114405"/>
    <w:rsid w:val="001D203D"/>
    <w:rsid w:val="00392466"/>
    <w:rsid w:val="003C1C73"/>
    <w:rsid w:val="00634086"/>
    <w:rsid w:val="0092498C"/>
    <w:rsid w:val="00B24383"/>
    <w:rsid w:val="00BC5CB8"/>
    <w:rsid w:val="00D65881"/>
    <w:rsid w:val="00D93E12"/>
    <w:rsid w:val="00E86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79C09-0D4F-445C-8262-E0341EC1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942">
      <w:bodyDiv w:val="1"/>
      <w:marLeft w:val="0"/>
      <w:marRight w:val="0"/>
      <w:marTop w:val="0"/>
      <w:marBottom w:val="0"/>
      <w:divBdr>
        <w:top w:val="none" w:sz="0" w:space="0" w:color="auto"/>
        <w:left w:val="none" w:sz="0" w:space="0" w:color="auto"/>
        <w:bottom w:val="none" w:sz="0" w:space="0" w:color="auto"/>
        <w:right w:val="none" w:sz="0" w:space="0" w:color="auto"/>
      </w:divBdr>
      <w:divsChild>
        <w:div w:id="1879270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Lumor</dc:creator>
  <cp:keywords/>
  <dc:description/>
  <cp:lastModifiedBy>Woudase Abebe</cp:lastModifiedBy>
  <cp:revision>2</cp:revision>
  <dcterms:created xsi:type="dcterms:W3CDTF">2016-10-25T12:15:00Z</dcterms:created>
  <dcterms:modified xsi:type="dcterms:W3CDTF">2016-10-25T12:15:00Z</dcterms:modified>
</cp:coreProperties>
</file>