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D98B" w14:textId="1F1D1932" w:rsidR="002C3819" w:rsidRDefault="00A6679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China in the Development World: An Overview</w:t>
      </w:r>
    </w:p>
    <w:p w14:paraId="766770D9" w14:textId="7601B2D7" w:rsidR="002C3819" w:rsidRDefault="001D649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PPOL </w:t>
      </w:r>
      <w:r w:rsidR="002C3819">
        <w:rPr>
          <w:rFonts w:ascii="Times New Roman" w:eastAsia="Times New Roman" w:hAnsi="Times New Roman" w:cs="Times New Roman"/>
          <w:b/>
          <w:sz w:val="24"/>
          <w:szCs w:val="24"/>
        </w:rPr>
        <w:t>5202: Data Visualization for Data Science</w:t>
      </w:r>
    </w:p>
    <w:p w14:paraId="6342A4BC" w14:textId="38001281" w:rsidR="00B6138A" w:rsidRDefault="002C38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Fall </w:t>
      </w:r>
      <w:r w:rsidR="00A66793">
        <w:rPr>
          <w:rFonts w:ascii="Times New Roman" w:eastAsia="Times New Roman" w:hAnsi="Times New Roman" w:cs="Times New Roman"/>
          <w:b/>
          <w:sz w:val="24"/>
          <w:szCs w:val="24"/>
        </w:rPr>
        <w:t>2024</w:t>
      </w:r>
      <w:r w:rsidR="001D71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42A4BF" w14:textId="77777777" w:rsidR="00B6138A" w:rsidRDefault="001D71D9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McCourt School of Public Policy, Georgetown University</w:t>
      </w:r>
    </w:p>
    <w:p w14:paraId="7466D43F" w14:textId="4A5ECC00" w:rsidR="00420716" w:rsidRPr="00420716" w:rsidRDefault="00B9461F" w:rsidP="00420716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Irene Chen, Crystal Lou, </w:t>
      </w:r>
      <w:r w:rsidR="00181E71" w:rsidRPr="00420716">
        <w:rPr>
          <w:rFonts w:ascii="Times New Roman" w:eastAsia="Times New Roman" w:hAnsi="Times New Roman" w:cs="Times New Roman"/>
          <w:sz w:val="20"/>
          <w:szCs w:val="20"/>
          <w:lang w:val="en-US"/>
        </w:rPr>
        <w:t>Vaishnavi Singh</w:t>
      </w:r>
      <w:r w:rsidR="00181E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="00420716" w:rsidRPr="00420716">
        <w:rPr>
          <w:rFonts w:ascii="Times New Roman" w:eastAsia="Times New Roman" w:hAnsi="Times New Roman" w:cs="Times New Roman"/>
          <w:sz w:val="20"/>
          <w:szCs w:val="20"/>
          <w:lang w:val="en-US"/>
        </w:rPr>
        <w:t>Gabriel Soto, Tian Tong</w:t>
      </w:r>
    </w:p>
    <w:p w14:paraId="6342A4C7" w14:textId="77777777" w:rsidR="00B6138A" w:rsidRDefault="001D71D9" w:rsidP="000524DC">
      <w:pPr>
        <w:pStyle w:val="Heading2"/>
      </w:pPr>
      <w:r>
        <w:t>Background</w:t>
      </w:r>
    </w:p>
    <w:p w14:paraId="1128B249" w14:textId="761A8081" w:rsidR="00214368" w:rsidRDefault="0013773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People’s Republic of China (PRC) has been noticeably investing in the developing world since </w:t>
      </w:r>
      <w:r w:rsidR="00AC0C79">
        <w:rPr>
          <w:rFonts w:ascii="Times New Roman" w:eastAsia="Times New Roman" w:hAnsi="Times New Roman" w:cs="Times New Roman"/>
          <w:sz w:val="24"/>
          <w:szCs w:val="24"/>
        </w:rPr>
        <w:t xml:space="preserve">the 2000s, right after their economic and industrial revolution. With 20,985 projects </w:t>
      </w:r>
      <w:r w:rsidR="009969B1">
        <w:rPr>
          <w:rFonts w:ascii="Times New Roman" w:eastAsia="Times New Roman" w:hAnsi="Times New Roman" w:cs="Times New Roman"/>
          <w:sz w:val="24"/>
          <w:szCs w:val="24"/>
        </w:rPr>
        <w:t xml:space="preserve">across 165 low-to-middle income countries, China has poised itself as a leader in spearheading development in </w:t>
      </w:r>
      <w:r w:rsidR="00C85F6F">
        <w:rPr>
          <w:rFonts w:ascii="Times New Roman" w:eastAsia="Times New Roman" w:hAnsi="Times New Roman" w:cs="Times New Roman"/>
          <w:sz w:val="24"/>
          <w:szCs w:val="24"/>
        </w:rPr>
        <w:t xml:space="preserve">vast regions in Africa and Latin America. These loans, grants and projects are valued around </w:t>
      </w:r>
      <w:r w:rsidR="00612A01">
        <w:rPr>
          <w:rFonts w:ascii="Times New Roman" w:eastAsia="Times New Roman" w:hAnsi="Times New Roman" w:cs="Times New Roman"/>
          <w:sz w:val="24"/>
          <w:szCs w:val="24"/>
        </w:rPr>
        <w:t>$1.34 trillion from 2000 to 2021,</w:t>
      </w:r>
      <w:r w:rsidR="00C85F6F">
        <w:rPr>
          <w:rFonts w:ascii="Times New Roman" w:eastAsia="Times New Roman" w:hAnsi="Times New Roman" w:cs="Times New Roman"/>
          <w:sz w:val="24"/>
          <w:szCs w:val="24"/>
        </w:rPr>
        <w:t xml:space="preserve"> showing the compromise of the Asian giant to become a key player in development.</w:t>
      </w:r>
    </w:p>
    <w:p w14:paraId="6342A4D0" w14:textId="6BB00161" w:rsidR="00B6138A" w:rsidRDefault="001D71D9" w:rsidP="000524DC">
      <w:pPr>
        <w:pStyle w:val="Heading2"/>
      </w:pPr>
      <w:r>
        <w:t>Methodology</w:t>
      </w:r>
      <w:r w:rsidR="000240C7">
        <w:t xml:space="preserve"> </w:t>
      </w:r>
    </w:p>
    <w:p w14:paraId="1908D00E" w14:textId="21FC484F" w:rsidR="000C2966" w:rsidRDefault="00612A01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 we will be exploring a subset of this dataset, </w:t>
      </w:r>
      <w:r w:rsidR="003E3019">
        <w:rPr>
          <w:rFonts w:ascii="Times New Roman" w:eastAsia="Times New Roman" w:hAnsi="Times New Roman" w:cs="Times New Roman"/>
          <w:sz w:val="24"/>
          <w:szCs w:val="24"/>
        </w:rPr>
        <w:t xml:space="preserve">which we think </w:t>
      </w:r>
      <w:r w:rsidR="008155B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3E3019">
        <w:rPr>
          <w:rFonts w:ascii="Times New Roman" w:eastAsia="Times New Roman" w:hAnsi="Times New Roman" w:cs="Times New Roman"/>
          <w:sz w:val="24"/>
          <w:szCs w:val="24"/>
        </w:rPr>
        <w:t xml:space="preserve"> the more relevant for the international community due to the amount invested and the socioeconomic impact they have. We are targeting </w:t>
      </w:r>
      <w:r w:rsidR="008155B8">
        <w:rPr>
          <w:rFonts w:ascii="Times New Roman" w:eastAsia="Times New Roman" w:hAnsi="Times New Roman" w:cs="Times New Roman"/>
          <w:sz w:val="24"/>
          <w:szCs w:val="24"/>
        </w:rPr>
        <w:t>projects in</w:t>
      </w:r>
      <w:r w:rsidR="00210BA0">
        <w:rPr>
          <w:rFonts w:ascii="Times New Roman" w:eastAsia="Times New Roman" w:hAnsi="Times New Roman" w:cs="Times New Roman"/>
          <w:sz w:val="24"/>
          <w:szCs w:val="24"/>
        </w:rPr>
        <w:t xml:space="preserve"> which investment is valued over $10,000,000.00 and that have specifically precise geospatial data (as some projects might be </w:t>
      </w:r>
      <w:r w:rsidR="008155B8">
        <w:rPr>
          <w:rFonts w:ascii="Times New Roman" w:eastAsia="Times New Roman" w:hAnsi="Times New Roman" w:cs="Times New Roman"/>
          <w:sz w:val="24"/>
          <w:szCs w:val="24"/>
        </w:rPr>
        <w:t xml:space="preserve">credit loans to improve monetary policies and not have </w:t>
      </w:r>
      <w:proofErr w:type="spellStart"/>
      <w:r w:rsidR="008155B8">
        <w:rPr>
          <w:rFonts w:ascii="Times New Roman" w:eastAsia="Times New Roman" w:hAnsi="Times New Roman" w:cs="Times New Roman"/>
          <w:sz w:val="24"/>
          <w:szCs w:val="24"/>
        </w:rPr>
        <w:t>georeferences</w:t>
      </w:r>
      <w:proofErr w:type="spellEnd"/>
      <w:r w:rsidR="008155B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114333">
        <w:rPr>
          <w:rFonts w:ascii="Times New Roman" w:eastAsia="Times New Roman" w:hAnsi="Times New Roman" w:cs="Times New Roman"/>
          <w:sz w:val="24"/>
          <w:szCs w:val="24"/>
        </w:rPr>
        <w:t xml:space="preserve">We are also filtering by projects that fall within the definitions of ODA and OOF, as we want to see how China’s diplomacy arm leverages these </w:t>
      </w:r>
      <w:r w:rsidR="001D71D9">
        <w:rPr>
          <w:rFonts w:ascii="Times New Roman" w:eastAsia="Times New Roman" w:hAnsi="Times New Roman" w:cs="Times New Roman"/>
          <w:sz w:val="24"/>
          <w:szCs w:val="24"/>
        </w:rPr>
        <w:t>endeavors</w:t>
      </w:r>
      <w:r w:rsidR="00B07106">
        <w:rPr>
          <w:rFonts w:ascii="Times New Roman" w:eastAsia="Times New Roman" w:hAnsi="Times New Roman" w:cs="Times New Roman"/>
          <w:sz w:val="24"/>
          <w:szCs w:val="24"/>
        </w:rPr>
        <w:t xml:space="preserve"> in other countries.</w:t>
      </w:r>
    </w:p>
    <w:p w14:paraId="4CE4BC22" w14:textId="73843769" w:rsidR="000C2966" w:rsidRDefault="000C2966" w:rsidP="000524DC">
      <w:pPr>
        <w:pStyle w:val="Heading2"/>
      </w:pPr>
      <w:r>
        <w:t>Data Sources</w:t>
      </w:r>
    </w:p>
    <w:p w14:paraId="3FBED9A2" w14:textId="77777777" w:rsidR="001D71D9" w:rsidRDefault="007760D8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main data source is a database of every development project </w:t>
      </w:r>
      <w:r w:rsidR="002D5B0C">
        <w:rPr>
          <w:rFonts w:ascii="Times New Roman" w:eastAsia="Times New Roman" w:hAnsi="Times New Roman" w:cs="Times New Roman"/>
          <w:sz w:val="24"/>
          <w:szCs w:val="24"/>
        </w:rPr>
        <w:t xml:space="preserve">implemented by China in the world. It groups aid, grants loans and development projects that can be defined under the OECD ODA </w:t>
      </w:r>
      <w:r w:rsidR="00E06851">
        <w:rPr>
          <w:rFonts w:ascii="Times New Roman" w:eastAsia="Times New Roman" w:hAnsi="Times New Roman" w:cs="Times New Roman"/>
          <w:sz w:val="24"/>
          <w:szCs w:val="24"/>
        </w:rPr>
        <w:t xml:space="preserve">(Official Development Assistance) </w:t>
      </w:r>
      <w:r w:rsidR="002D5B0C">
        <w:rPr>
          <w:rFonts w:ascii="Times New Roman" w:eastAsia="Times New Roman" w:hAnsi="Times New Roman" w:cs="Times New Roman"/>
          <w:sz w:val="24"/>
          <w:szCs w:val="24"/>
        </w:rPr>
        <w:t>and OOF (O</w:t>
      </w:r>
      <w:r w:rsidR="00E06851">
        <w:rPr>
          <w:rFonts w:ascii="Times New Roman" w:eastAsia="Times New Roman" w:hAnsi="Times New Roman" w:cs="Times New Roman"/>
          <w:sz w:val="24"/>
          <w:szCs w:val="24"/>
        </w:rPr>
        <w:t xml:space="preserve">ther Official Flows) </w:t>
      </w:r>
      <w:r w:rsidR="002D5B0C">
        <w:rPr>
          <w:rFonts w:ascii="Times New Roman" w:eastAsia="Times New Roman" w:hAnsi="Times New Roman" w:cs="Times New Roman"/>
          <w:sz w:val="24"/>
          <w:szCs w:val="24"/>
        </w:rPr>
        <w:t xml:space="preserve">definitions. </w:t>
      </w:r>
      <w:r w:rsidR="003145FE">
        <w:rPr>
          <w:rFonts w:ascii="Times New Roman" w:eastAsia="Times New Roman" w:hAnsi="Times New Roman" w:cs="Times New Roman"/>
          <w:sz w:val="24"/>
          <w:szCs w:val="24"/>
        </w:rPr>
        <w:t xml:space="preserve">The data source comes from </w:t>
      </w:r>
      <w:proofErr w:type="spellStart"/>
      <w:r w:rsidR="003145FE">
        <w:rPr>
          <w:rFonts w:ascii="Times New Roman" w:eastAsia="Times New Roman" w:hAnsi="Times New Roman" w:cs="Times New Roman"/>
          <w:sz w:val="24"/>
          <w:szCs w:val="24"/>
        </w:rPr>
        <w:t>AidData</w:t>
      </w:r>
      <w:proofErr w:type="spellEnd"/>
      <w:r w:rsidR="003145FE">
        <w:rPr>
          <w:rFonts w:ascii="Times New Roman" w:eastAsia="Times New Roman" w:hAnsi="Times New Roman" w:cs="Times New Roman"/>
          <w:sz w:val="24"/>
          <w:szCs w:val="24"/>
        </w:rPr>
        <w:t xml:space="preserve">, which is a research lab that </w:t>
      </w:r>
      <w:r w:rsidR="00103BBF">
        <w:rPr>
          <w:rFonts w:ascii="Times New Roman" w:eastAsia="Times New Roman" w:hAnsi="Times New Roman" w:cs="Times New Roman"/>
          <w:sz w:val="24"/>
          <w:szCs w:val="24"/>
        </w:rPr>
        <w:t>focuses on research in development</w:t>
      </w:r>
      <w:r w:rsidR="0097588E">
        <w:rPr>
          <w:rFonts w:ascii="Times New Roman" w:eastAsia="Times New Roman" w:hAnsi="Times New Roman" w:cs="Times New Roman"/>
          <w:sz w:val="24"/>
          <w:szCs w:val="24"/>
        </w:rPr>
        <w:t xml:space="preserve"> based on William</w:t>
      </w:r>
      <w:r w:rsidR="00636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88E">
        <w:rPr>
          <w:rFonts w:ascii="Times New Roman" w:eastAsia="Times New Roman" w:hAnsi="Times New Roman" w:cs="Times New Roman"/>
          <w:sz w:val="24"/>
          <w:szCs w:val="24"/>
        </w:rPr>
        <w:t>&amp; Mary</w:t>
      </w:r>
      <w:r w:rsidR="00636CFB">
        <w:rPr>
          <w:rFonts w:ascii="Times New Roman" w:eastAsia="Times New Roman" w:hAnsi="Times New Roman" w:cs="Times New Roman"/>
          <w:sz w:val="24"/>
          <w:szCs w:val="24"/>
        </w:rPr>
        <w:t>’s Global Research Institute</w:t>
      </w:r>
      <w:r w:rsidR="00103BBF">
        <w:rPr>
          <w:rFonts w:ascii="Times New Roman" w:eastAsia="Times New Roman" w:hAnsi="Times New Roman" w:cs="Times New Roman"/>
          <w:sz w:val="24"/>
          <w:szCs w:val="24"/>
        </w:rPr>
        <w:t xml:space="preserve">. This is the third version of the dataset which is the most comprehensive version as of today. It gathers more than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 different sources for each </w:t>
      </w:r>
      <w:r w:rsidR="00636CFB">
        <w:rPr>
          <w:rFonts w:ascii="Times New Roman" w:eastAsia="Times New Roman" w:hAnsi="Times New Roman" w:cs="Times New Roman"/>
          <w:sz w:val="24"/>
          <w:szCs w:val="24"/>
        </w:rPr>
        <w:t xml:space="preserve">one of the projects collected for this task. </w:t>
      </w:r>
    </w:p>
    <w:p w14:paraId="5359B59E" w14:textId="666EB266" w:rsidR="00B33D2D" w:rsidRDefault="00751626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AidData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methodology called TUFF, which stands for Tracking Under</w:t>
      </w:r>
      <w:r w:rsidR="007A7825">
        <w:rPr>
          <w:rFonts w:ascii="Times New Roman" w:eastAsia="Times New Roman" w:hAnsi="Times New Roman" w:cs="Times New Roman"/>
          <w:sz w:val="24"/>
          <w:szCs w:val="24"/>
        </w:rPr>
        <w:t xml:space="preserve">reported Financial Flows. This methodology </w:t>
      </w:r>
      <w:r w:rsidR="00A454D2">
        <w:rPr>
          <w:rFonts w:ascii="Times New Roman" w:eastAsia="Times New Roman" w:hAnsi="Times New Roman" w:cs="Times New Roman"/>
          <w:sz w:val="24"/>
          <w:szCs w:val="24"/>
        </w:rPr>
        <w:t xml:space="preserve">has the objective </w:t>
      </w:r>
      <w:proofErr w:type="gramStart"/>
      <w:r w:rsidR="00A454D2">
        <w:rPr>
          <w:rFonts w:ascii="Times New Roman" w:eastAsia="Times New Roman" w:hAnsi="Times New Roman" w:cs="Times New Roman"/>
          <w:sz w:val="24"/>
          <w:szCs w:val="24"/>
        </w:rPr>
        <w:t>to gather</w:t>
      </w:r>
      <w:proofErr w:type="gramEnd"/>
      <w:r w:rsidR="00A454D2">
        <w:rPr>
          <w:rFonts w:ascii="Times New Roman" w:eastAsia="Times New Roman" w:hAnsi="Times New Roman" w:cs="Times New Roman"/>
          <w:sz w:val="24"/>
          <w:szCs w:val="24"/>
        </w:rPr>
        <w:t xml:space="preserve"> information about development projects financed by donors that have traditionally not followed international multilateral standards on reporting. The</w:t>
      </w:r>
      <w:r w:rsidR="00F267CF">
        <w:rPr>
          <w:rFonts w:ascii="Times New Roman" w:eastAsia="Times New Roman" w:hAnsi="Times New Roman" w:cs="Times New Roman"/>
          <w:sz w:val="24"/>
          <w:szCs w:val="24"/>
        </w:rPr>
        <w:t xml:space="preserve"> process of TUFF takes into consideration a multifaceted approach and </w:t>
      </w:r>
      <w:r w:rsidR="00F267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multistakeholder perspective on collecting, verifying and validating reports and updated data about the reports. </w:t>
      </w:r>
    </w:p>
    <w:p w14:paraId="13D5F658" w14:textId="6EF45C91" w:rsidR="00B33D2D" w:rsidRDefault="00690F18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one of the records (</w:t>
      </w:r>
      <w:r w:rsidR="00E57B7D">
        <w:rPr>
          <w:rFonts w:ascii="Times New Roman" w:eastAsia="Times New Roman" w:hAnsi="Times New Roman" w:cs="Times New Roman"/>
          <w:sz w:val="24"/>
          <w:szCs w:val="24"/>
        </w:rPr>
        <w:t>projects) have been curated by as much as 50 different sources (both public and official one’s) from the Recipient Country (</w:t>
      </w:r>
      <w:r w:rsidR="00D6672B">
        <w:rPr>
          <w:rFonts w:ascii="Times New Roman" w:eastAsia="Times New Roman" w:hAnsi="Times New Roman" w:cs="Times New Roman"/>
          <w:sz w:val="24"/>
          <w:szCs w:val="24"/>
        </w:rPr>
        <w:t xml:space="preserve">where the investment is taken place) and the Donor Country (China). </w:t>
      </w:r>
      <w:r w:rsidR="00036787">
        <w:rPr>
          <w:rFonts w:ascii="Times New Roman" w:eastAsia="Times New Roman" w:hAnsi="Times New Roman" w:cs="Times New Roman"/>
          <w:sz w:val="24"/>
          <w:szCs w:val="24"/>
        </w:rPr>
        <w:t xml:space="preserve">This dataset relies on information from academia as well such as </w:t>
      </w:r>
      <w:proofErr w:type="gramStart"/>
      <w:r w:rsidR="00036787">
        <w:rPr>
          <w:rFonts w:ascii="Times New Roman" w:eastAsia="Times New Roman" w:hAnsi="Times New Roman" w:cs="Times New Roman"/>
          <w:sz w:val="24"/>
          <w:szCs w:val="24"/>
        </w:rPr>
        <w:t>Duke,</w:t>
      </w:r>
      <w:proofErr w:type="gramEnd"/>
      <w:r w:rsidR="00036787">
        <w:rPr>
          <w:rFonts w:ascii="Times New Roman" w:eastAsia="Times New Roman" w:hAnsi="Times New Roman" w:cs="Times New Roman"/>
          <w:sz w:val="24"/>
          <w:szCs w:val="24"/>
        </w:rPr>
        <w:t xml:space="preserve"> Harvard</w:t>
      </w:r>
      <w:r w:rsidR="00764EFB">
        <w:rPr>
          <w:rFonts w:ascii="Times New Roman" w:eastAsia="Times New Roman" w:hAnsi="Times New Roman" w:cs="Times New Roman"/>
          <w:sz w:val="24"/>
          <w:szCs w:val="24"/>
        </w:rPr>
        <w:t xml:space="preserve"> universities. On the other </w:t>
      </w:r>
      <w:proofErr w:type="gramStart"/>
      <w:r w:rsidR="00764EFB"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gramEnd"/>
      <w:r w:rsidR="00764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4EFB">
        <w:rPr>
          <w:rFonts w:ascii="Times New Roman" w:eastAsia="Times New Roman" w:hAnsi="Times New Roman" w:cs="Times New Roman"/>
          <w:sz w:val="24"/>
          <w:szCs w:val="24"/>
        </w:rPr>
        <w:t>AidData</w:t>
      </w:r>
      <w:proofErr w:type="spellEnd"/>
      <w:r w:rsidR="00764EFB">
        <w:rPr>
          <w:rFonts w:ascii="Times New Roman" w:eastAsia="Times New Roman" w:hAnsi="Times New Roman" w:cs="Times New Roman"/>
          <w:sz w:val="24"/>
          <w:szCs w:val="24"/>
        </w:rPr>
        <w:t xml:space="preserve"> also leverages reports from Multilateral agencies like the World Bank, Asian Development Bank</w:t>
      </w:r>
      <w:r w:rsidR="004C73C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EA4CA2">
        <w:rPr>
          <w:rFonts w:ascii="Times New Roman" w:eastAsia="Times New Roman" w:hAnsi="Times New Roman" w:cs="Times New Roman"/>
          <w:sz w:val="24"/>
          <w:szCs w:val="24"/>
        </w:rPr>
        <w:t xml:space="preserve"> InterAmerican Development Bank. Furthermore, </w:t>
      </w:r>
      <w:r w:rsidR="00AB7A6C">
        <w:rPr>
          <w:rFonts w:ascii="Times New Roman" w:eastAsia="Times New Roman" w:hAnsi="Times New Roman" w:cs="Times New Roman"/>
          <w:sz w:val="24"/>
          <w:szCs w:val="24"/>
        </w:rPr>
        <w:t>the research lab relies on local think tanks, government agencies and local newspapers where they can verify and get more localized data about the projects</w:t>
      </w:r>
      <w:r w:rsidR="00341E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812AE2" w14:textId="7266668A" w:rsidR="00341E17" w:rsidRDefault="00341E17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AF76E0">
        <w:rPr>
          <w:rFonts w:ascii="Times New Roman" w:eastAsia="Times New Roman" w:hAnsi="Times New Roman" w:cs="Times New Roman"/>
          <w:sz w:val="24"/>
          <w:szCs w:val="24"/>
        </w:rPr>
        <w:t>e TUFF methodology is</w:t>
      </w:r>
      <w:r w:rsidR="008200A8">
        <w:rPr>
          <w:rFonts w:ascii="Times New Roman" w:eastAsia="Times New Roman" w:hAnsi="Times New Roman" w:cs="Times New Roman"/>
          <w:sz w:val="24"/>
          <w:szCs w:val="24"/>
        </w:rPr>
        <w:t xml:space="preserve"> very</w:t>
      </w:r>
      <w:r w:rsidR="00AF7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71D9">
        <w:rPr>
          <w:rFonts w:ascii="Times New Roman" w:eastAsia="Times New Roman" w:hAnsi="Times New Roman" w:cs="Times New Roman"/>
          <w:sz w:val="24"/>
          <w:szCs w:val="24"/>
        </w:rPr>
        <w:t>thorough</w:t>
      </w:r>
      <w:r w:rsidR="00820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6E0">
        <w:rPr>
          <w:rFonts w:ascii="Times New Roman" w:eastAsia="Times New Roman" w:hAnsi="Times New Roman" w:cs="Times New Roman"/>
          <w:sz w:val="24"/>
          <w:szCs w:val="24"/>
        </w:rPr>
        <w:t xml:space="preserve">and as a result gives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highly curated </w:t>
      </w:r>
      <w:r w:rsidR="00750D4C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B56655">
        <w:rPr>
          <w:rFonts w:ascii="Times New Roman" w:eastAsia="Times New Roman" w:hAnsi="Times New Roman" w:cs="Times New Roman"/>
          <w:sz w:val="24"/>
          <w:szCs w:val="24"/>
        </w:rPr>
        <w:t xml:space="preserve"> with several safeguards</w:t>
      </w:r>
      <w:r w:rsidR="00824F75">
        <w:rPr>
          <w:rFonts w:ascii="Times New Roman" w:eastAsia="Times New Roman" w:hAnsi="Times New Roman" w:cs="Times New Roman"/>
          <w:sz w:val="24"/>
          <w:szCs w:val="24"/>
        </w:rPr>
        <w:t xml:space="preserve">. Through TUFF we </w:t>
      </w:r>
      <w:r w:rsidR="00847ECB">
        <w:rPr>
          <w:rFonts w:ascii="Times New Roman" w:eastAsia="Times New Roman" w:hAnsi="Times New Roman" w:cs="Times New Roman"/>
          <w:sz w:val="24"/>
          <w:szCs w:val="24"/>
        </w:rPr>
        <w:t xml:space="preserve">get a </w:t>
      </w:r>
      <w:r w:rsidR="00750D4C">
        <w:rPr>
          <w:rFonts w:ascii="Times New Roman" w:eastAsia="Times New Roman" w:hAnsi="Times New Roman" w:cs="Times New Roman"/>
          <w:sz w:val="24"/>
          <w:szCs w:val="24"/>
        </w:rPr>
        <w:t xml:space="preserve">very robust </w:t>
      </w:r>
      <w:r w:rsidR="00847ECB">
        <w:rPr>
          <w:rFonts w:ascii="Times New Roman" w:eastAsia="Times New Roman" w:hAnsi="Times New Roman" w:cs="Times New Roman"/>
          <w:sz w:val="24"/>
          <w:szCs w:val="24"/>
        </w:rPr>
        <w:t xml:space="preserve">dataset which </w:t>
      </w:r>
      <w:r w:rsidR="00750D4C">
        <w:rPr>
          <w:rFonts w:ascii="Times New Roman" w:eastAsia="Times New Roman" w:hAnsi="Times New Roman" w:cs="Times New Roman"/>
          <w:sz w:val="24"/>
          <w:szCs w:val="24"/>
        </w:rPr>
        <w:t xml:space="preserve">reliability for any research </w:t>
      </w:r>
      <w:r w:rsidR="00DB2E4E">
        <w:rPr>
          <w:rFonts w:ascii="Times New Roman" w:eastAsia="Times New Roman" w:hAnsi="Times New Roman" w:cs="Times New Roman"/>
          <w:sz w:val="24"/>
          <w:szCs w:val="24"/>
        </w:rPr>
        <w:t>around this topic</w:t>
      </w:r>
      <w:r w:rsidR="00824F75">
        <w:rPr>
          <w:rFonts w:ascii="Times New Roman" w:eastAsia="Times New Roman" w:hAnsi="Times New Roman" w:cs="Times New Roman"/>
          <w:sz w:val="24"/>
          <w:szCs w:val="24"/>
        </w:rPr>
        <w:t xml:space="preserve"> will have a high confidence. </w:t>
      </w:r>
    </w:p>
    <w:p w14:paraId="6342A4D3" w14:textId="7E4F08B8" w:rsidR="00B6138A" w:rsidRDefault="001D71D9" w:rsidP="000524DC">
      <w:pPr>
        <w:pStyle w:val="Heading2"/>
      </w:pPr>
      <w:r>
        <w:t>Findings</w:t>
      </w:r>
    </w:p>
    <w:p w14:paraId="7F86AA2A" w14:textId="77777777" w:rsidR="000524DC" w:rsidRPr="00335264" w:rsidRDefault="000524DC" w:rsidP="00335264">
      <w:pPr>
        <w:pStyle w:val="Heading4"/>
        <w:keepNext w:val="0"/>
        <w:keepLines w:val="0"/>
        <w:spacing w:before="240" w:after="40"/>
        <w:rPr>
          <w:b/>
          <w:color w:val="000000"/>
        </w:rPr>
      </w:pPr>
      <w:r w:rsidRPr="00335264">
        <w:rPr>
          <w:b/>
          <w:color w:val="000000"/>
        </w:rPr>
        <w:t>Sector-Wise Regional Variations</w:t>
      </w:r>
    </w:p>
    <w:p w14:paraId="6C3B170C" w14:textId="77777777" w:rsidR="000524DC" w:rsidRDefault="000524DC" w:rsidP="000524DC">
      <w:pPr>
        <w:spacing w:before="300" w:after="300"/>
      </w:pPr>
      <w:r>
        <w:t xml:space="preserve">Using the </w:t>
      </w:r>
      <w:r>
        <w:rPr>
          <w:b/>
        </w:rPr>
        <w:t>"Investment by Sector"</w:t>
      </w:r>
      <w:r>
        <w:t xml:space="preserve"> bar chart and filtering on individual regions, we can observe </w:t>
      </w:r>
      <w:r>
        <w:rPr>
          <w:i/>
          <w:color w:val="4A86E8"/>
        </w:rPr>
        <w:t>which sectors dominate funding</w:t>
      </w:r>
      <w:r>
        <w:t xml:space="preserve"> and </w:t>
      </w:r>
      <w:r>
        <w:rPr>
          <w:i/>
          <w:color w:val="4A86E8"/>
        </w:rPr>
        <w:t>whether distinct regional trends emerge</w:t>
      </w:r>
      <w:r>
        <w:t xml:space="preserve">. The dominance of </w:t>
      </w:r>
      <w:r>
        <w:rPr>
          <w:b/>
        </w:rPr>
        <w:t>"Energy"</w:t>
      </w:r>
      <w:r>
        <w:t xml:space="preserve"> and </w:t>
      </w:r>
      <w:r>
        <w:rPr>
          <w:b/>
        </w:rPr>
        <w:t>"Industry, Mining, and Construction"</w:t>
      </w:r>
      <w:r>
        <w:t xml:space="preserve"> in most regions signals a focus on infrastructure and energy development, which aligns with China's development strategies under its global initiatives, such as the Belt and Road Initiative (BRI).</w:t>
      </w:r>
    </w:p>
    <w:p w14:paraId="31F02910" w14:textId="77777777" w:rsidR="000524DC" w:rsidRDefault="000524DC" w:rsidP="000524DC">
      <w:pPr>
        <w:spacing w:before="300" w:after="300"/>
        <w:rPr>
          <w:b/>
        </w:rPr>
      </w:pPr>
      <w:r>
        <w:t>Inspecting the regions individually, we discover these commonalities:</w:t>
      </w:r>
    </w:p>
    <w:p w14:paraId="65640E79" w14:textId="77777777" w:rsidR="000524DC" w:rsidRDefault="000524DC" w:rsidP="000524DC">
      <w:pPr>
        <w:numPr>
          <w:ilvl w:val="0"/>
          <w:numId w:val="1"/>
        </w:numPr>
        <w:spacing w:before="300"/>
      </w:pPr>
      <w:r>
        <w:rPr>
          <w:b/>
        </w:rPr>
        <w:t>Africa and Asia:</w:t>
      </w:r>
    </w:p>
    <w:p w14:paraId="4A8C129F" w14:textId="77777777" w:rsidR="000524DC" w:rsidRDefault="000524DC" w:rsidP="000524DC">
      <w:pPr>
        <w:numPr>
          <w:ilvl w:val="1"/>
          <w:numId w:val="1"/>
        </w:numPr>
      </w:pPr>
      <w:r>
        <w:t xml:space="preserve">These regions predominantly feature projects in </w:t>
      </w:r>
      <w:r>
        <w:rPr>
          <w:b/>
        </w:rPr>
        <w:t>Energy</w:t>
      </w:r>
      <w:r>
        <w:t xml:space="preserve"> and </w:t>
      </w:r>
      <w:r>
        <w:rPr>
          <w:b/>
        </w:rPr>
        <w:t>Industry, Mining, and Construction</w:t>
      </w:r>
      <w:r>
        <w:t xml:space="preserve">, with great emphasis on large-scale infrastructure </w:t>
      </w:r>
      <w:proofErr w:type="gramStart"/>
      <w:r>
        <w:t>project</w:t>
      </w:r>
      <w:proofErr w:type="gramEnd"/>
      <w:r>
        <w:t>. For example, pipeline or commitment projects in these sectors often involve significant investments exceeding $2 billion.</w:t>
      </w:r>
    </w:p>
    <w:p w14:paraId="7AB32F5B" w14:textId="77777777" w:rsidR="000524DC" w:rsidRDefault="000524DC" w:rsidP="000524DC">
      <w:pPr>
        <w:numPr>
          <w:ilvl w:val="1"/>
          <w:numId w:val="1"/>
        </w:numPr>
      </w:pPr>
      <w:r>
        <w:t xml:space="preserve">This focus reflects the developmental priorities of these regions, which are heavily invested in infrastructure to </w:t>
      </w:r>
      <w:r>
        <w:rPr>
          <w:b/>
        </w:rPr>
        <w:t>meet rapidly growing urbanization and industrial demands</w:t>
      </w:r>
      <w:r>
        <w:t>.</w:t>
      </w:r>
    </w:p>
    <w:p w14:paraId="472CAED8" w14:textId="77777777" w:rsidR="000524DC" w:rsidRDefault="000524DC" w:rsidP="000524DC">
      <w:pPr>
        <w:numPr>
          <w:ilvl w:val="0"/>
          <w:numId w:val="1"/>
        </w:numPr>
      </w:pPr>
      <w:r>
        <w:rPr>
          <w:b/>
        </w:rPr>
        <w:t>Europe and the Middle East:</w:t>
      </w:r>
    </w:p>
    <w:p w14:paraId="183C66D1" w14:textId="77777777" w:rsidR="000524DC" w:rsidRDefault="000524DC" w:rsidP="000524DC">
      <w:pPr>
        <w:numPr>
          <w:ilvl w:val="1"/>
          <w:numId w:val="1"/>
        </w:numPr>
      </w:pPr>
      <w:r>
        <w:t xml:space="preserve">Europe exhibits a shift toward </w:t>
      </w:r>
      <w:r>
        <w:rPr>
          <w:b/>
        </w:rPr>
        <w:t>Transportation and Storage</w:t>
      </w:r>
      <w:r>
        <w:t xml:space="preserve"> and </w:t>
      </w:r>
      <w:r>
        <w:rPr>
          <w:b/>
        </w:rPr>
        <w:t>Social Infrastructure and Services</w:t>
      </w:r>
      <w:r>
        <w:t>, highlighting mature infrastructure systems. The lower focus on energy projects may indicate that these regions already have established energy infrastructure and are now investing in urban mobility or sustainable projects.</w:t>
      </w:r>
    </w:p>
    <w:p w14:paraId="60412B4D" w14:textId="77777777" w:rsidR="000524DC" w:rsidRDefault="000524DC" w:rsidP="000524DC">
      <w:pPr>
        <w:numPr>
          <w:ilvl w:val="1"/>
          <w:numId w:val="1"/>
        </w:numPr>
      </w:pPr>
      <w:r>
        <w:t xml:space="preserve">In the Middle East, </w:t>
      </w:r>
      <w:r>
        <w:rPr>
          <w:b/>
        </w:rPr>
        <w:t>Transport and Storage</w:t>
      </w:r>
      <w:r>
        <w:t xml:space="preserve"> also plays a key role, but there remains a notable share in energy-related projects, which reflects the region's </w:t>
      </w:r>
      <w:r>
        <w:lastRenderedPageBreak/>
        <w:t>historical dependency on and transition from fossil fuel-based economies to broader infrastructure.</w:t>
      </w:r>
    </w:p>
    <w:p w14:paraId="3F271ED6" w14:textId="77777777" w:rsidR="000524DC" w:rsidRDefault="000524DC" w:rsidP="000524DC">
      <w:pPr>
        <w:numPr>
          <w:ilvl w:val="0"/>
          <w:numId w:val="1"/>
        </w:numPr>
      </w:pPr>
      <w:r>
        <w:rPr>
          <w:b/>
        </w:rPr>
        <w:t>Oceania and America:</w:t>
      </w:r>
    </w:p>
    <w:p w14:paraId="5AD6C6DD" w14:textId="77777777" w:rsidR="000524DC" w:rsidRDefault="000524DC" w:rsidP="000524DC">
      <w:pPr>
        <w:numPr>
          <w:ilvl w:val="1"/>
          <w:numId w:val="1"/>
        </w:numPr>
      </w:pPr>
      <w:r>
        <w:t xml:space="preserve">Investment in Oceania and America is less diverse, with a focus on specialized sectors such as </w:t>
      </w:r>
      <w:r>
        <w:rPr>
          <w:b/>
        </w:rPr>
        <w:t>Water Supply and Sanitation</w:t>
      </w:r>
      <w:r>
        <w:t xml:space="preserve">, </w:t>
      </w:r>
      <w:r>
        <w:rPr>
          <w:b/>
        </w:rPr>
        <w:t>Agriculture</w:t>
      </w:r>
      <w:r>
        <w:t xml:space="preserve">, and </w:t>
      </w:r>
      <w:r>
        <w:rPr>
          <w:b/>
        </w:rPr>
        <w:t>Fisheries</w:t>
      </w:r>
      <w:r>
        <w:t>. This likely reflects specific regional priorities, such as natural resource management and food security.</w:t>
      </w:r>
    </w:p>
    <w:p w14:paraId="6342A4D4" w14:textId="7C98054A" w:rsidR="00B6138A" w:rsidRDefault="000524DC" w:rsidP="000524DC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These regions show less emphasis on industrial or energy projects, aligning with their smaller population sizes and lesser industrial demands</w:t>
      </w:r>
    </w:p>
    <w:p w14:paraId="7E029A9E" w14:textId="77777777" w:rsidR="00335264" w:rsidRDefault="00335264" w:rsidP="00335264">
      <w:pPr>
        <w:pStyle w:val="Heading4"/>
        <w:keepNext w:val="0"/>
        <w:keepLines w:val="0"/>
        <w:spacing w:before="240" w:after="40"/>
        <w:rPr>
          <w:b/>
          <w:color w:val="000000"/>
        </w:rPr>
      </w:pPr>
      <w:r>
        <w:rPr>
          <w:b/>
          <w:color w:val="000000"/>
        </w:rPr>
        <w:t>Project Status and Investment Patterns</w:t>
      </w:r>
    </w:p>
    <w:p w14:paraId="44F293C3" w14:textId="77777777" w:rsidR="00335264" w:rsidRDefault="00335264" w:rsidP="00335264">
      <w:pPr>
        <w:spacing w:before="300" w:after="300"/>
      </w:pPr>
      <w:r>
        <w:t xml:space="preserve">When filtering by </w:t>
      </w:r>
      <w:r>
        <w:rPr>
          <w:b/>
        </w:rPr>
        <w:t>project status</w:t>
      </w:r>
      <w:r>
        <w:t xml:space="preserve">, clear trends emerge. </w:t>
      </w:r>
      <w:r>
        <w:rPr>
          <w:b/>
        </w:rPr>
        <w:t>Pipeline or commitment-phase projects</w:t>
      </w:r>
      <w:r>
        <w:t xml:space="preserve"> are generally high-value and heavily focused on infrastructure-intensive sectors, such as energy and industry. These projects are most prominent in Africa and Asia, where development priorities align with such large-scale initiatives. In contrast, </w:t>
      </w:r>
      <w:r>
        <w:rPr>
          <w:b/>
        </w:rPr>
        <w:t xml:space="preserve">completed projects </w:t>
      </w:r>
      <w:r>
        <w:t>show a broader sectoral distribution, encompassing education, social infrastructure, and smaller-scale energy projects. This indicates that smaller, region-specific projects are more likely to be completed on time and within budget.</w:t>
      </w:r>
    </w:p>
    <w:p w14:paraId="291B7D21" w14:textId="77777777" w:rsidR="00335264" w:rsidRDefault="00335264" w:rsidP="00335264">
      <w:pPr>
        <w:spacing w:before="300" w:after="300"/>
      </w:pPr>
      <w:r>
        <w:rPr>
          <w:b/>
        </w:rPr>
        <w:t>Implementation-phase projects,</w:t>
      </w:r>
      <w:r>
        <w:t xml:space="preserve"> on the other hand, continue to be dominated by the </w:t>
      </w:r>
      <w:r>
        <w:rPr>
          <w:b/>
        </w:rPr>
        <w:t>energy sector</w:t>
      </w:r>
      <w:r>
        <w:t>, reflecting ongoing efforts to address global energy needs and support the transition to sustainable solutions.</w:t>
      </w:r>
    </w:p>
    <w:p w14:paraId="1E9C13F0" w14:textId="77777777" w:rsidR="00335264" w:rsidRDefault="00335264" w:rsidP="00335264">
      <w:pPr>
        <w:spacing w:before="300" w:after="300"/>
        <w:rPr>
          <w:color w:val="000000"/>
        </w:rPr>
      </w:pPr>
      <w:r>
        <w:t xml:space="preserve">The above differentiations also align with the observations of </w:t>
      </w:r>
      <w:r>
        <w:rPr>
          <w:b/>
        </w:rPr>
        <w:t>Investment Size</w:t>
      </w:r>
      <w:r>
        <w:t>. Moving around the</w:t>
      </w:r>
      <w:r>
        <w:rPr>
          <w:b/>
        </w:rPr>
        <w:t xml:space="preserve"> investment slider</w:t>
      </w:r>
      <w:r>
        <w:t xml:space="preserve"> provides us with some additional insight into the relationship between project value and sectoral focus:</w:t>
      </w:r>
    </w:p>
    <w:p w14:paraId="64B59376" w14:textId="77777777" w:rsidR="00335264" w:rsidRDefault="00335264" w:rsidP="00335264">
      <w:pPr>
        <w:numPr>
          <w:ilvl w:val="0"/>
          <w:numId w:val="2"/>
        </w:numPr>
        <w:spacing w:before="300"/>
      </w:pPr>
      <w:r>
        <w:rPr>
          <w:b/>
        </w:rPr>
        <w:t>High-Investment Projects:(&gt; $4 billion)</w:t>
      </w:r>
    </w:p>
    <w:p w14:paraId="24E6F554" w14:textId="77777777" w:rsidR="00335264" w:rsidRDefault="00335264" w:rsidP="00335264">
      <w:pPr>
        <w:numPr>
          <w:ilvl w:val="1"/>
          <w:numId w:val="2"/>
        </w:numPr>
      </w:pPr>
      <w:r>
        <w:t xml:space="preserve">Projects exceeding $4 billion are largely concentrated in </w:t>
      </w:r>
      <w:r>
        <w:rPr>
          <w:b/>
        </w:rPr>
        <w:t>Energy</w:t>
      </w:r>
      <w:r>
        <w:t xml:space="preserve"> and </w:t>
      </w:r>
      <w:r>
        <w:rPr>
          <w:b/>
        </w:rPr>
        <w:t xml:space="preserve">Transport and </w:t>
      </w:r>
      <w:proofErr w:type="gramStart"/>
      <w:r>
        <w:rPr>
          <w:b/>
        </w:rPr>
        <w:t>Storage</w:t>
      </w:r>
      <w:r>
        <w:t>, and</w:t>
      </w:r>
      <w:proofErr w:type="gramEnd"/>
      <w:r>
        <w:t xml:space="preserve"> are also more prominent in Africa and Asia.</w:t>
      </w:r>
    </w:p>
    <w:p w14:paraId="4B5E5ABA" w14:textId="77777777" w:rsidR="00335264" w:rsidRDefault="00335264" w:rsidP="00335264">
      <w:pPr>
        <w:numPr>
          <w:ilvl w:val="1"/>
          <w:numId w:val="2"/>
        </w:numPr>
      </w:pPr>
      <w:r>
        <w:t xml:space="preserve">This concentration underscores the </w:t>
      </w:r>
      <w:r>
        <w:rPr>
          <w:b/>
        </w:rPr>
        <w:t>capital-intensive nature</w:t>
      </w:r>
      <w:r>
        <w:t xml:space="preserve"> of these sectors and their</w:t>
      </w:r>
      <w:r>
        <w:rPr>
          <w:b/>
        </w:rPr>
        <w:t xml:space="preserve"> strategic importance</w:t>
      </w:r>
      <w:r>
        <w:t xml:space="preserve"> in China’s global investment scheme.</w:t>
      </w:r>
    </w:p>
    <w:p w14:paraId="7DCB68C9" w14:textId="77777777" w:rsidR="00335264" w:rsidRDefault="00335264" w:rsidP="00335264">
      <w:pPr>
        <w:numPr>
          <w:ilvl w:val="0"/>
          <w:numId w:val="2"/>
        </w:numPr>
      </w:pPr>
      <w:r>
        <w:rPr>
          <w:b/>
        </w:rPr>
        <w:t>Low to Mid-Investment Projects:(&lt; $3 billion)</w:t>
      </w:r>
    </w:p>
    <w:p w14:paraId="7F7FD157" w14:textId="77777777" w:rsidR="00335264" w:rsidRDefault="00335264" w:rsidP="00335264">
      <w:pPr>
        <w:numPr>
          <w:ilvl w:val="1"/>
          <w:numId w:val="2"/>
        </w:numPr>
      </w:pPr>
      <w:r>
        <w:t xml:space="preserve">The sector distribution becomes more varied, with smaller investments covering diverse sectors, such as </w:t>
      </w:r>
      <w:r>
        <w:rPr>
          <w:b/>
        </w:rPr>
        <w:t>Agriculture</w:t>
      </w:r>
      <w:r>
        <w:t xml:space="preserve">, </w:t>
      </w:r>
      <w:r>
        <w:rPr>
          <w:b/>
        </w:rPr>
        <w:t>Education</w:t>
      </w:r>
      <w:r>
        <w:t xml:space="preserve">, and </w:t>
      </w:r>
      <w:r>
        <w:rPr>
          <w:b/>
        </w:rPr>
        <w:t>Health</w:t>
      </w:r>
      <w:r>
        <w:t>.</w:t>
      </w:r>
    </w:p>
    <w:p w14:paraId="658EED37" w14:textId="77777777" w:rsidR="00335264" w:rsidRDefault="00335264" w:rsidP="00335264">
      <w:pPr>
        <w:numPr>
          <w:ilvl w:val="1"/>
          <w:numId w:val="2"/>
        </w:numPr>
        <w:spacing w:after="300"/>
      </w:pPr>
      <w:r>
        <w:t xml:space="preserve">This suggests that lower-budget projects address localized and region-specific needs, often focused on social or environmental development. </w:t>
      </w:r>
    </w:p>
    <w:p w14:paraId="2CB7AC5F" w14:textId="2CCBD709" w:rsidR="00B9461F" w:rsidRDefault="00B9461F" w:rsidP="00B9461F">
      <w:pPr>
        <w:pStyle w:val="Heading2"/>
      </w:pPr>
      <w:r>
        <w:t>Conclusions</w:t>
      </w:r>
    </w:p>
    <w:p w14:paraId="3946673C" w14:textId="603A03FB" w:rsidR="00B9461F" w:rsidRDefault="00B9461F" w:rsidP="00B9461F">
      <w:pPr>
        <w:spacing w:before="300" w:after="300"/>
      </w:pPr>
      <w:r>
        <w:t>The dominance of</w:t>
      </w:r>
      <w:r w:rsidRPr="00B9461F">
        <w:rPr>
          <w:b/>
        </w:rPr>
        <w:t xml:space="preserve"> Energy</w:t>
      </w:r>
      <w:r>
        <w:t xml:space="preserve"> and </w:t>
      </w:r>
      <w:r w:rsidRPr="00B9461F">
        <w:rPr>
          <w:b/>
        </w:rPr>
        <w:t>Industry, Mining, and Construction</w:t>
      </w:r>
      <w:r>
        <w:t xml:space="preserve"> projects is evident globally, which underscores their central role in infrastructure building, resource management, </w:t>
      </w:r>
      <w:r>
        <w:lastRenderedPageBreak/>
        <w:t>and regional connectivity. Sectors like</w:t>
      </w:r>
      <w:r w:rsidRPr="00B9461F">
        <w:rPr>
          <w:b/>
        </w:rPr>
        <w:t xml:space="preserve"> Education</w:t>
      </w:r>
      <w:r>
        <w:t xml:space="preserve"> and </w:t>
      </w:r>
      <w:r w:rsidRPr="00B9461F">
        <w:rPr>
          <w:b/>
        </w:rPr>
        <w:t>Health</w:t>
      </w:r>
      <w:r>
        <w:t xml:space="preserve"> consistently receive less funding across most regions, pointing to gaps in developmental priorities.</w:t>
      </w:r>
    </w:p>
    <w:p w14:paraId="6342A4D5" w14:textId="4A5BE1E4" w:rsidR="00B6138A" w:rsidRPr="00B9461F" w:rsidRDefault="00B9461F" w:rsidP="00B9461F">
      <w:pPr>
        <w:spacing w:before="300" w:after="300"/>
      </w:pPr>
      <w:r>
        <w:t xml:space="preserve">However, </w:t>
      </w:r>
      <w:r w:rsidRPr="00B9461F">
        <w:rPr>
          <w:b/>
        </w:rPr>
        <w:t xml:space="preserve">Europe </w:t>
      </w:r>
      <w:r>
        <w:t>and parts of the</w:t>
      </w:r>
      <w:r w:rsidRPr="00B9461F">
        <w:rPr>
          <w:b/>
        </w:rPr>
        <w:t xml:space="preserve"> Middle East </w:t>
      </w:r>
      <w:r>
        <w:t xml:space="preserve">show a more diversified investment portfolio, </w:t>
      </w:r>
      <w:r w:rsidRPr="00B9461F">
        <w:rPr>
          <w:b/>
        </w:rPr>
        <w:t>reflecting mature economies with balanced infrastructure needs.</w:t>
      </w:r>
      <w:r>
        <w:t xml:space="preserve"> Investments in these regions are less concentrated </w:t>
      </w:r>
      <w:proofErr w:type="gramStart"/>
      <w:r>
        <w:t>in</w:t>
      </w:r>
      <w:proofErr w:type="gramEnd"/>
      <w:r>
        <w:t xml:space="preserve"> energy but focus on transport and social services.</w:t>
      </w:r>
    </w:p>
    <w:p w14:paraId="6342A4D6" w14:textId="093FDAFA" w:rsidR="00B6138A" w:rsidRDefault="005C1F6A" w:rsidP="000524DC">
      <w:pPr>
        <w:pStyle w:val="Heading2"/>
      </w:pPr>
      <w:r>
        <w:t>Limitations</w:t>
      </w:r>
    </w:p>
    <w:p w14:paraId="6342A4D7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</w:p>
    <w:p w14:paraId="6342A4D8" w14:textId="77777777" w:rsidR="00B6138A" w:rsidRDefault="00B6138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2A4D9" w14:textId="77777777" w:rsidR="00B6138A" w:rsidRDefault="001D71D9" w:rsidP="000524DC">
      <w:pPr>
        <w:pStyle w:val="Heading2"/>
      </w:pPr>
      <w:r>
        <w:t>References</w:t>
      </w:r>
    </w:p>
    <w:p w14:paraId="6342A4DA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</w:p>
    <w:p w14:paraId="6342A4DB" w14:textId="4013656C" w:rsidR="00B6138A" w:rsidRDefault="00B6138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61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2C7"/>
    <w:multiLevelType w:val="multilevel"/>
    <w:tmpl w:val="6316C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BF6847"/>
    <w:multiLevelType w:val="multilevel"/>
    <w:tmpl w:val="8318A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4684044">
    <w:abstractNumId w:val="1"/>
  </w:num>
  <w:num w:numId="2" w16cid:durableId="32527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8A"/>
    <w:rsid w:val="000240C7"/>
    <w:rsid w:val="00036787"/>
    <w:rsid w:val="000524DC"/>
    <w:rsid w:val="000C2966"/>
    <w:rsid w:val="00103BBF"/>
    <w:rsid w:val="00114333"/>
    <w:rsid w:val="00137739"/>
    <w:rsid w:val="00181E71"/>
    <w:rsid w:val="001D6496"/>
    <w:rsid w:val="001D71D9"/>
    <w:rsid w:val="00210BA0"/>
    <w:rsid w:val="00214368"/>
    <w:rsid w:val="002C3819"/>
    <w:rsid w:val="002D5B0C"/>
    <w:rsid w:val="00314214"/>
    <w:rsid w:val="003145FE"/>
    <w:rsid w:val="00335264"/>
    <w:rsid w:val="00341E17"/>
    <w:rsid w:val="003E3019"/>
    <w:rsid w:val="00420716"/>
    <w:rsid w:val="00453164"/>
    <w:rsid w:val="004C73C6"/>
    <w:rsid w:val="005C1F6A"/>
    <w:rsid w:val="00612A01"/>
    <w:rsid w:val="00636CFB"/>
    <w:rsid w:val="00690F18"/>
    <w:rsid w:val="00750D4C"/>
    <w:rsid w:val="00751626"/>
    <w:rsid w:val="00764EFB"/>
    <w:rsid w:val="007760D8"/>
    <w:rsid w:val="007A7825"/>
    <w:rsid w:val="008155B8"/>
    <w:rsid w:val="008200A8"/>
    <w:rsid w:val="00824F75"/>
    <w:rsid w:val="00847ECB"/>
    <w:rsid w:val="00892C12"/>
    <w:rsid w:val="008B7252"/>
    <w:rsid w:val="0097588E"/>
    <w:rsid w:val="009969B1"/>
    <w:rsid w:val="00A454D2"/>
    <w:rsid w:val="00A66793"/>
    <w:rsid w:val="00AB7A6C"/>
    <w:rsid w:val="00AC0C79"/>
    <w:rsid w:val="00AD2D01"/>
    <w:rsid w:val="00AF76E0"/>
    <w:rsid w:val="00B07106"/>
    <w:rsid w:val="00B33D2D"/>
    <w:rsid w:val="00B56655"/>
    <w:rsid w:val="00B6138A"/>
    <w:rsid w:val="00B9461F"/>
    <w:rsid w:val="00C85F6F"/>
    <w:rsid w:val="00D6672B"/>
    <w:rsid w:val="00DB2E4E"/>
    <w:rsid w:val="00E06851"/>
    <w:rsid w:val="00E57B7D"/>
    <w:rsid w:val="00EA4CA2"/>
    <w:rsid w:val="00F267CF"/>
    <w:rsid w:val="00F3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A4BC"/>
  <w15:docId w15:val="{D49C280E-4C0F-4B88-BABA-F7AD1305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Soto</cp:lastModifiedBy>
  <cp:revision>55</cp:revision>
  <dcterms:created xsi:type="dcterms:W3CDTF">2024-11-20T02:05:00Z</dcterms:created>
  <dcterms:modified xsi:type="dcterms:W3CDTF">2024-12-02T06:13:00Z</dcterms:modified>
</cp:coreProperties>
</file>