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1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DT: Product &amp; Engineering Squad Operating Model</w:t>
      </w:r>
    </w:p>
    <w:bookmarkStart w:id="45" w:name="X906232268986f90b154e2e8bd4ae4adaf9451b7"/>
    <w:p>
      <w:pPr>
        <w:pStyle w:val="Heading1"/>
      </w:pPr>
      <w:r>
        <w:t xml:space="preserve">DT: Product &amp; Engineering Squad Operating Model</w:t>
      </w:r>
    </w:p>
    <w:bookmarkStart w:id="9" w:name="why-we-are-introducing-the-squad-model"/>
    <w:p>
      <w:pPr>
        <w:pStyle w:val="Heading2"/>
      </w:pPr>
      <w:r>
        <w:t xml:space="preserve">Why We Are Introducing the Squad Model</w:t>
      </w:r>
    </w:p>
    <w:p>
      <w:pPr>
        <w:pStyle w:val="FirstParagraph"/>
      </w:pPr>
      <w:r>
        <w:t xml:space="preserve">As Digital Turbine (DT) scales, our systems and teams become more interconnected. Monetization depends on reliability. Reliability affects partner trust. Latency impacts yield. A decision in one area often affects several others. Without clear structure, ownership can blur, priorities can compete, and teams can move in parallel instead of together.</w:t>
      </w:r>
    </w:p>
    <w:p>
      <w:pPr>
        <w:pStyle w:val="BodyText"/>
      </w:pPr>
      <w:r>
        <w:t xml:space="preserve">DT's growth through the acquisitions of Fyber, AdColony, and Mobile Posse transformed the company from a device-distribution business into a vertically integrated mobile growth platform spanning two pillars:</w:t>
      </w:r>
      <w:r>
        <w:t xml:space="preserve"> </w:t>
      </w:r>
      <w:r>
        <w:rPr>
          <w:b/>
          <w:bCs/>
        </w:rPr>
        <w:t xml:space="preserve">On-Device Solutions (ODS)</w:t>
      </w:r>
      <w:r>
        <w:t xml:space="preserve">, which powers app discovery and distribution through carrier and OEM partnerships, and the</w:t>
      </w:r>
      <w:r>
        <w:t xml:space="preserve"> </w:t>
      </w:r>
      <w:r>
        <w:rPr>
          <w:b/>
          <w:bCs/>
        </w:rPr>
        <w:t xml:space="preserve">App Growth Platform (AGP)</w:t>
      </w:r>
      <w:r>
        <w:t xml:space="preserve">, which provides mediation, programmatic exchange, and mobile video advertising infrastructure. That transformation created significant value — and significant organizational complexity. Multiple engineering hubs, overlapping platform components, and geographically distributed domain expertise all make disciplined execution harder.</w:t>
      </w:r>
    </w:p>
    <w:p>
      <w:pPr>
        <w:pStyle w:val="BodyText"/>
      </w:pPr>
      <w:r>
        <w:t xml:space="preserve">The Squad Model gives us a simpler and more disciplined way to operate. Instead of organizing around shifting projects or quarterly resets, we organize into</w:t>
      </w:r>
      <w:r>
        <w:t xml:space="preserve"> </w:t>
      </w:r>
      <w:r>
        <w:rPr>
          <w:b/>
          <w:bCs/>
        </w:rPr>
        <w:t xml:space="preserve">squads</w:t>
      </w:r>
      <w:r>
        <w:t xml:space="preserve"> </w:t>
      </w:r>
      <w:r>
        <w:t xml:space="preserve">— small, autonomous, cross-functional teams that each own a specific outcome and have everything they need to ship. Think of each squad as a mini startup inside DT: they own their problem, make their own decisions, and are accountable for results — not just activity. Squads run in focused 6-week cycles, make explicit commitments, review real progress, and adjust before issues compound.</w:t>
      </w:r>
    </w:p>
    <w:p>
      <w:pPr>
        <w:pStyle w:val="BodyText"/>
      </w:pPr>
      <w:r>
        <w:t xml:space="preserve">Here's what that changes day to day. Engineers understand the outcome they're contributing to. Product is accountable for improving defined, measurable outcomes — not just delivering features. Leaders see progress grounded in performance data, not slide volume. And it changes how we work together — we align faster, spend less time on cross-team friction, and ship more consistently.</w:t>
      </w:r>
    </w:p>
    <w:bookmarkEnd w:id="9"/>
    <w:bookmarkStart w:id="13" w:name="what-a-squad-is"/>
    <w:p>
      <w:pPr>
        <w:pStyle w:val="Heading2"/>
      </w:pPr>
      <w:r>
        <w:t xml:space="preserve">What a Squad Is</w:t>
      </w:r>
    </w:p>
    <w:p>
      <w:pPr>
        <w:pStyle w:val="FirstParagraph"/>
      </w:pPr>
      <w:r>
        <w:t xml:space="preserve">A squad is a</w:t>
      </w:r>
      <w:r>
        <w:t xml:space="preserve"> </w:t>
      </w:r>
      <w:r>
        <w:rPr>
          <w:b/>
          <w:bCs/>
        </w:rPr>
        <w:t xml:space="preserve">small, autonomous, cross-functional team that owns an outcome — not a backlog</w:t>
      </w:r>
      <w:r>
        <w:t xml:space="preserve">. It has everything it needs to go from idea to production: product, engineering, design, data — whatever the mission requires. The squad owns the problem end-to-end. They decide what to build, how to build it, and how to ship it. They don't wait for permission or hand work off to another team to finish.</w:t>
      </w:r>
    </w:p>
    <w:p>
      <w:pPr>
        <w:pStyle w:val="BodyText"/>
      </w:pPr>
      <w:r>
        <w:t xml:space="preserve">Each squad has a</w:t>
      </w:r>
      <w:r>
        <w:t xml:space="preserve"> </w:t>
      </w:r>
      <w:r>
        <w:rPr>
          <w:b/>
          <w:bCs/>
        </w:rPr>
        <w:t xml:space="preserve">mission</w:t>
      </w:r>
      <w:r>
        <w:t xml:space="preserve"> </w:t>
      </w:r>
      <w:r>
        <w:t xml:space="preserve">— a clear statement of the outcome they exist to drive — and a</w:t>
      </w:r>
      <w:r>
        <w:t xml:space="preserve"> </w:t>
      </w:r>
      <w:r>
        <w:rPr>
          <w:b/>
          <w:bCs/>
        </w:rPr>
        <w:t xml:space="preserve">North Star metric</w:t>
      </w:r>
      <w:r>
        <w:t xml:space="preserve"> </w:t>
      </w:r>
      <w:r>
        <w:t xml:space="preserve">that measures whether they're making progress. The mission is the anchor; the metric keeps them honest. A squad isn't a project team that dissolves when a feature ships, or a committee that meets weekly to align. It's a persistent team with real ownership and real accountability.</w:t>
      </w:r>
    </w:p>
    <w:p>
      <w:pPr>
        <w:pStyle w:val="BodyText"/>
      </w:pPr>
      <w:r>
        <w:t xml:space="preserve">What makes a squad a squad:</w:t>
      </w:r>
    </w:p>
    <w:p>
      <w:pPr>
        <w:pStyle w:val="Compact"/>
        <w:numPr>
          <w:ilvl w:val="0"/>
          <w:numId w:val="1001"/>
        </w:numPr>
      </w:pPr>
      <w:r>
        <w:rPr>
          <w:b/>
          <w:bCs/>
        </w:rPr>
        <w:t xml:space="preserve">Autonomous</w:t>
      </w:r>
      <w:r>
        <w:t xml:space="preserve"> </w:t>
      </w:r>
      <w:r>
        <w:t xml:space="preserve">— The squad makes its own decisions about what to build and how. They don't need approval to move. Leadership sets the direction through the mission and metric; the squad owns everything else. Squads are autonomous within their mission — not autonomous from the company.</w:t>
      </w:r>
    </w:p>
    <w:p>
      <w:pPr>
        <w:pStyle w:val="Compact"/>
        <w:numPr>
          <w:ilvl w:val="0"/>
          <w:numId w:val="1001"/>
        </w:numPr>
      </w:pPr>
      <w:r>
        <w:rPr>
          <w:b/>
          <w:bCs/>
        </w:rPr>
        <w:t xml:space="preserve">Cross-functional</w:t>
      </w:r>
      <w:r>
        <w:t xml:space="preserve"> </w:t>
      </w:r>
      <w:r>
        <w:t xml:space="preserve">— Engineers, PMs, designers, data scientists — everyone the squad needs is in the squad. No waiting on other teams to do your core work.</w:t>
      </w:r>
    </w:p>
    <w:p>
      <w:pPr>
        <w:pStyle w:val="Compact"/>
        <w:numPr>
          <w:ilvl w:val="0"/>
          <w:numId w:val="1001"/>
        </w:numPr>
      </w:pPr>
      <w:r>
        <w:rPr>
          <w:b/>
          <w:bCs/>
        </w:rPr>
        <w:t xml:space="preserve">Small</w:t>
      </w:r>
      <w:r>
        <w:t xml:space="preserve"> </w:t>
      </w:r>
      <w:r>
        <w:t xml:space="preserve">— Sized for speed and trust. Typically 5–12 people. Small enough that everyone knows what everyone else is working on. If the squad gets bigger than that, it's a signal to split.</w:t>
      </w:r>
    </w:p>
    <w:p>
      <w:pPr>
        <w:pStyle w:val="Compact"/>
        <w:numPr>
          <w:ilvl w:val="0"/>
          <w:numId w:val="1001"/>
        </w:numPr>
      </w:pPr>
      <w:r>
        <w:rPr>
          <w:b/>
          <w:bCs/>
        </w:rPr>
        <w:t xml:space="preserve">Persistent</w:t>
      </w:r>
      <w:r>
        <w:t xml:space="preserve"> </w:t>
      </w:r>
      <w:r>
        <w:t xml:space="preserve">— Squads don't form and dissolve around projects. They own their problem space continuously, building expertise and compounding progress over time.</w:t>
      </w:r>
    </w:p>
    <w:p>
      <w:pPr>
        <w:pStyle w:val="Compact"/>
        <w:numPr>
          <w:ilvl w:val="0"/>
          <w:numId w:val="1001"/>
        </w:numPr>
      </w:pPr>
      <w:r>
        <w:rPr>
          <w:b/>
          <w:bCs/>
        </w:rPr>
        <w:t xml:space="preserve">Accountable to outcomes</w:t>
      </w:r>
      <w:r>
        <w:t xml:space="preserve"> </w:t>
      </w:r>
      <w:r>
        <w:t xml:space="preserve">— Every commitment ties to the North Star metric. The squad is measured by what moved, not what was built.</w:t>
      </w:r>
    </w:p>
    <w:p>
      <w:pPr>
        <w:pStyle w:val="Compact"/>
        <w:numPr>
          <w:ilvl w:val="0"/>
          <w:numId w:val="1001"/>
        </w:numPr>
      </w:pPr>
      <w:r>
        <w:rPr>
          <w:b/>
          <w:bCs/>
        </w:rPr>
        <w:t xml:space="preserve">Led by a DRI</w:t>
      </w:r>
      <w:r>
        <w:t xml:space="preserve"> </w:t>
      </w:r>
      <w:r>
        <w:t xml:space="preserve">— One person owns the squad end-to-end: the mission, the metric, the commitments, the tradeoffs. The DRI is empowered to make decisions and held accountable for the squad's success, health, and deliverables. When there's a hard call, the DRI makes it.</w:t>
      </w:r>
    </w:p>
    <w:p>
      <w:pPr>
        <w:pStyle w:val="Compact"/>
        <w:numPr>
          <w:ilvl w:val="0"/>
          <w:numId w:val="1001"/>
        </w:numPr>
      </w:pPr>
      <w:r>
        <w:rPr>
          <w:b/>
          <w:bCs/>
        </w:rPr>
        <w:t xml:space="preserve">Clear boundaries</w:t>
      </w:r>
      <w:r>
        <w:t xml:space="preserve"> </w:t>
      </w:r>
      <w:r>
        <w:t xml:space="preserve">— Each squad knows exactly what it owns and what it doesn't. Overlap between squads is a design flaw, not a feature.</w:t>
      </w:r>
    </w:p>
    <w:p>
      <w:pPr>
        <w:pStyle w:val="FirstParagraph"/>
      </w:pPr>
      <w:r>
        <w:t xml:space="preserve">Squads persist even as roadmaps evolve and priorities shift. The team stays together, the ownership stays stable, and progress compounds instead of resetting every quarter.</w:t>
      </w:r>
    </w:p>
    <w:bookmarkStart w:id="10" w:name="how-squads-connect-to-company-strategy"/>
    <w:p>
      <w:pPr>
        <w:pStyle w:val="Heading3"/>
      </w:pPr>
      <w:r>
        <w:t xml:space="preserve">How Squads Connect to Company Strategy</w:t>
      </w:r>
    </w:p>
    <w:p>
      <w:pPr>
        <w:pStyle w:val="FirstParagraph"/>
      </w:pPr>
      <w:r>
        <w:t xml:space="preserve">Squads roll up into</w:t>
      </w:r>
      <w:r>
        <w:t xml:space="preserve"> </w:t>
      </w:r>
      <w:r>
        <w:rPr>
          <w:b/>
          <w:bCs/>
        </w:rPr>
        <w:t xml:space="preserve">workstreams</w:t>
      </w:r>
      <w:r>
        <w:t xml:space="preserve"> </w:t>
      </w:r>
      <w:r>
        <w:t xml:space="preserve">— groupings of related squads that share a strategic theme. A workstream like "Monetization" or "SDK &amp; Performance" isn't a management layer — it's an organizing principle that helps leadership see how multiple squads contribute to a broader outcome. Each workstream has a senior leader (typically a VP or Director) who provides strategic context and ensures the squads within it are pointed at the right problems. The workstream leader doesn't manage the squads day-to-day — the DRIs do. Workstreams exist for alignment, not control.</w:t>
      </w:r>
    </w:p>
    <w:p>
      <w:pPr>
        <w:pStyle w:val="BodyText"/>
      </w:pPr>
      <w:r>
        <w:t xml:space="preserve">Every squad's North Star metric must trace directly to a company-level strategic priority. This is how the Squad Model ensures that local optimization serves global outcomes. Leadership validates these linkages during the Adapt step of the 6-week sync. If a squad's metric cannot be connected to a current company priority, it signals either that the metric needs to change or that the squad should be reevaluated.</w:t>
      </w:r>
    </w:p>
    <w:p>
      <w:pPr>
        <w:pStyle w:val="BodyText"/>
      </w:pPr>
      <w:r>
        <w:t xml:space="preserve">At DT, the strategic flywheel is clear: ODS acquires users at device activation, AGP monetizes those users through in-app advertising, and performance data from both layers refines targeting and yield. Squads must connect to this flywheel. A Yield Optimization squad in AGP should trace its metric to revenue per device. A Device Expansion squad in ODS should trace its metric to activated devices. When these linkages are explicit, the entire org understands how local execution feeds company-level outcomes.</w:t>
      </w:r>
    </w:p>
    <w:p>
      <w:pPr>
        <w:pStyle w:val="BodyText"/>
      </w:pPr>
      <w:r>
        <w:t xml:space="preserve">This creates a clear line of sight: company strategy sets the direction, workstreams organize squads around strategic themes, squad missions define the outcome each team owns, North Star metrics measure progress, and cycle commitments translate North Stars into 6-week deliverables. Every engineer, PM, and leader should be able to trace their current work back to a company-level goal in one step.</w:t>
      </w:r>
    </w:p>
    <w:p>
      <w:pPr>
        <w:pStyle w:val="BlockText"/>
      </w:pPr>
      <w:r>
        <w:rPr>
          <w:i/>
          <w:color w:val="78716C"/>
          <w:sz w:val="21"/>
        </w:rPr>
        <w:t xml:space="preserve">When responsibility is explicit and tied to metrics, alignment improves and decisions happen faster.</w:t>
      </w:r>
    </w:p>
    <w:bookmarkEnd w:id="10"/>
    <w:bookmarkStart w:id="11" w:name="squad-lifecycle"/>
    <w:p>
      <w:pPr>
        <w:pStyle w:val="Heading3"/>
      </w:pPr>
      <w:r>
        <w:t xml:space="preserve">Squad Lifecycle</w:t>
      </w:r>
    </w:p>
    <w:p>
      <w:pPr>
        <w:pStyle w:val="FirstParagraph"/>
      </w:pPr>
      <w:r>
        <w:t xml:space="preserve">Squads are durable but not permanent. They are created, evolved, and retired based on strategic need:</w:t>
      </w:r>
    </w:p>
    <w:p>
      <w:pPr>
        <w:pStyle w:val="Compact"/>
        <w:numPr>
          <w:ilvl w:val="0"/>
          <w:numId w:val="1002"/>
        </w:numPr>
      </w:pPr>
      <w:r>
        <w:rPr>
          <w:b/>
          <w:bCs/>
        </w:rPr>
        <w:t xml:space="preserve">Creation</w:t>
      </w:r>
      <w:r>
        <w:t xml:space="preserve"> </w:t>
      </w:r>
      <w:r>
        <w:t xml:space="preserve">— A new squad is formed when a measurable outcome emerges that requires dedicated ownership and cannot be absorbed by an existing squad without diluting focus. The trigger is strategic: a new market, a platform shift, or a business priority that demands persistent investment. At formation, the DRI drafts a mission statement and proposes a North Star metric — both are validated by leadership before the first cycle begins.</w:t>
      </w:r>
    </w:p>
    <w:p>
      <w:pPr>
        <w:pStyle w:val="Compact"/>
        <w:numPr>
          <w:ilvl w:val="0"/>
          <w:numId w:val="1002"/>
        </w:numPr>
      </w:pPr>
      <w:r>
        <w:rPr>
          <w:b/>
          <w:bCs/>
        </w:rPr>
        <w:t xml:space="preserve">Splitting</w:t>
      </w:r>
      <w:r>
        <w:t xml:space="preserve"> </w:t>
      </w:r>
      <w:r>
        <w:t xml:space="preserve">— When a squad grows beyond its effective size (~12 people) or its scope spans outcomes that would benefit from separate accountability, it splits into two or more focused squads, each with its own DRI, mission, and North Star metric. Keeping squads small is a feature, not a constraint — it protects the autonomy and speed that make the model work.</w:t>
      </w:r>
    </w:p>
    <w:p>
      <w:pPr>
        <w:pStyle w:val="Compact"/>
        <w:numPr>
          <w:ilvl w:val="0"/>
          <w:numId w:val="1002"/>
        </w:numPr>
      </w:pPr>
      <w:r>
        <w:rPr>
          <w:b/>
          <w:bCs/>
        </w:rPr>
        <w:t xml:space="preserve">Merging or Retiring</w:t>
      </w:r>
      <w:r>
        <w:t xml:space="preserve"> </w:t>
      </w:r>
      <w:r>
        <w:t xml:space="preserve">— When a domain's strategic importance diminishes, its outcomes stabilize to maintenance-level, or two squads converge on overlapping outcomes, they merge or the squad is retired. Resources are reallocated to higher-priority domains.</w:t>
      </w:r>
    </w:p>
    <w:p>
      <w:pPr>
        <w:pStyle w:val="FirstParagraph"/>
      </w:pPr>
      <w:r>
        <w:t xml:space="preserve">Lifecycle decisions are made during the 6-week sync or during leadership reviews — not mid-cycle. This prevents organizational churn from disrupting execution.</w:t>
      </w:r>
    </w:p>
    <w:bookmarkEnd w:id="11"/>
    <w:bookmarkStart w:id="12" w:name="cross-squad-dependencies"/>
    <w:p>
      <w:pPr>
        <w:pStyle w:val="Heading3"/>
      </w:pPr>
      <w:r>
        <w:t xml:space="preserve">Cross-Squad Dependencies</w:t>
      </w:r>
    </w:p>
    <w:p>
      <w:pPr>
        <w:pStyle w:val="FirstParagraph"/>
      </w:pPr>
      <w:r>
        <w:t xml:space="preserve">Self-contained execution is the goal, but dependencies between squads are inevitable — especially in a platform built through acquisitions where SDK teams, data pipelines, and mediation infrastructure may span multiple squad boundaries. Left unmanaged, they become the #1 source of slipped commitments. The Squad Model handles them explicitly:</w:t>
      </w:r>
    </w:p>
    <w:p>
      <w:pPr>
        <w:pStyle w:val="Compact"/>
        <w:numPr>
          <w:ilvl w:val="0"/>
          <w:numId w:val="1003"/>
        </w:numPr>
      </w:pPr>
      <w:r>
        <w:rPr>
          <w:b/>
          <w:bCs/>
        </w:rPr>
        <w:t xml:space="preserve">Surface during the sync's Commit step</w:t>
      </w:r>
      <w:r>
        <w:t xml:space="preserve"> </w:t>
      </w:r>
      <w:r>
        <w:t xml:space="preserve">— Any commitment that depends on another squad's output must be flagged when next-cycle commitments are locked. The dependent squad's DRI is responsible for securing alignment before the cycle starts.</w:t>
      </w:r>
    </w:p>
    <w:p>
      <w:pPr>
        <w:pStyle w:val="Compact"/>
        <w:numPr>
          <w:ilvl w:val="0"/>
          <w:numId w:val="1003"/>
        </w:numPr>
      </w:pPr>
      <w:r>
        <w:rPr>
          <w:b/>
          <w:bCs/>
        </w:rPr>
        <w:t xml:space="preserve">Shared dependency board</w:t>
      </w:r>
      <w:r>
        <w:t xml:space="preserve"> </w:t>
      </w:r>
      <w:r>
        <w:t xml:space="preserve">— Cross-squad dependencies are tracked on a shared board visible to all DRIs. Each dependency has an owner, a due date, and a status.</w:t>
      </w:r>
    </w:p>
    <w:p>
      <w:pPr>
        <w:pStyle w:val="Compact"/>
        <w:numPr>
          <w:ilvl w:val="0"/>
          <w:numId w:val="1003"/>
        </w:numPr>
      </w:pPr>
      <w:r>
        <w:rPr>
          <w:b/>
          <w:bCs/>
        </w:rPr>
        <w:t xml:space="preserve">Escalation path</w:t>
      </w:r>
      <w:r>
        <w:t xml:space="preserve"> </w:t>
      </w:r>
      <w:r>
        <w:t xml:space="preserve">— When a dependency is blocked, the owning DRI engages the dependency team's DRI immediately — same day, not next sync. Escalation is an unblocking tool, not a reporting mechanism. Larger strategic resequencing can happen during 6-week syncs, but execution-level blockers are resolved in real time between the DRIs involved. Waiting only makes it worse.</w:t>
      </w:r>
    </w:p>
    <w:p>
      <w:pPr>
        <w:pStyle w:val="BlockText"/>
      </w:pPr>
      <w:r>
        <w:rPr>
          <w:i/>
          <w:color w:val="78716C"/>
          <w:sz w:val="21"/>
        </w:rPr>
        <w:t xml:space="preserve">The principle is simple: if your commitment depends on another team, that dependency is your risk to manage — not theirs to guess at.</w:t>
      </w:r>
    </w:p>
    <w:bookmarkEnd w:id="12"/>
    <w:bookmarkEnd w:id="13"/>
    <w:bookmarkStart w:id="26" w:name="how-the-cycle-works"/>
    <w:p>
      <w:pPr>
        <w:pStyle w:val="Heading2"/>
      </w:pPr>
      <w:r>
        <w:t xml:space="preserve">How the Cycle Works</w:t>
      </w:r>
    </w:p>
    <w:p>
      <w:pPr>
        <w:pStyle w:val="FirstParagraph"/>
      </w:pPr>
      <w:r>
        <w:t xml:space="preserve">Each squad operates on a structured</w:t>
      </w:r>
      <w:r>
        <w:t xml:space="preserve"> </w:t>
      </w:r>
      <w:r>
        <w:rPr>
          <w:b/>
          <w:bCs/>
        </w:rPr>
        <w:t xml:space="preserve">6-week execution cycle</w:t>
      </w:r>
      <w:r>
        <w:t xml:space="preserve">, consisting of three consecutive 2-week sprints. Six weeks is long enough to move meaningful work and short enough to correct course before problems grow.</w:t>
      </w:r>
    </w:p>
    <w:p>
      <w:pPr>
        <w:pStyle w:val="BodyText"/>
      </w:pPr>
      <w:r>
        <w:t xml:space="preserve">The cycle has two phases:</w:t>
      </w:r>
    </w:p>
    <w:p>
      <w:pPr>
        <w:pStyle w:val="BodyText"/>
      </w:pPr>
      <w:r>
        <w:drawing>
          <wp:inline>
            <wp:extent cx="3810000" cy="2540000"/>
            <wp:effectExtent b="0" l="0" r="0" t="0"/>
            <wp:docPr descr="" title="" id="15" name="Picture"/>
            <a:graphic>
              <a:graphicData uri="http://schemas.openxmlformats.org/drawingml/2006/picture">
                <pic:pic>
                  <pic:nvPicPr>
                    <pic:cNvPr descr="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"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Start w:id="17" w:name="ship-weeks-16"/>
    <w:p>
      <w:pPr>
        <w:pStyle w:val="Heading3"/>
      </w:pPr>
      <w:r>
        <w:t xml:space="preserve">1. Ship (Weeks 1–6)</w:t>
      </w:r>
    </w:p>
    <w:p>
      <w:pPr>
        <w:pStyle w:val="FirstParagraph"/>
      </w:pPr>
      <w:r>
        <w:rPr>
          <w:b/>
          <w:bCs/>
        </w:rPr>
        <w:t xml:space="preserve">Who drives it:</w:t>
      </w:r>
      <w:r>
        <w:t xml:space="preserve"> </w:t>
      </w:r>
      <w:r>
        <w:t xml:space="preserve">The squad — engineers, PMs, TPMs, designers, data scientists, and infrastructure/platform engineers — led day-to-day by the Engineering and Product leads.</w:t>
      </w:r>
    </w:p>
    <w:p>
      <w:pPr>
        <w:pStyle w:val="BodyText"/>
      </w:pPr>
      <w:r>
        <w:rPr>
          <w:b/>
          <w:bCs/>
        </w:rPr>
        <w:t xml:space="preserve">What happens:</w:t>
      </w:r>
      <w:r>
        <w:t xml:space="preserve"> </w:t>
      </w:r>
      <w:r>
        <w:t xml:space="preserve">The team executes against commitments across three 2-week sprints. Sprint-level planning, standups, and reviews are owned by the team. The DRI monitors progress weekly against commitments and ensures blockers are escalated in real time — not deferred to end-of-cycle. The entire cycle is focused on shipping.</w:t>
      </w:r>
    </w:p>
    <w:p>
      <w:pPr>
        <w:pStyle w:val="BodyText"/>
      </w:pPr>
      <w:r>
        <w:rPr>
          <w:b/>
          <w:bCs/>
        </w:rPr>
        <w:t xml:space="preserve">Output:</w:t>
      </w:r>
      <w:r>
        <w:t xml:space="preserve"> </w:t>
      </w:r>
      <w:r>
        <w:t xml:space="preserve">Shipped work, updated dashboards, and blockers resolved or escalated.</w:t>
      </w:r>
    </w:p>
    <w:bookmarkEnd w:id="17"/>
    <w:bookmarkStart w:id="21" w:name="the-6-week-sync-end-of-week-6"/>
    <w:p>
      <w:pPr>
        <w:pStyle w:val="Heading3"/>
      </w:pPr>
      <w:r>
        <w:t xml:space="preserve">2. The 6-Week Sync (End of Week 6)</w:t>
      </w:r>
    </w:p>
    <w:p>
      <w:pPr>
        <w:pStyle w:val="FirstParagraph"/>
      </w:pPr>
      <w:r>
        <w:t xml:space="preserve">This is the single meeting where the cycle closes and the next one opens. It is the primary governance mechanism — not a demo session, backlog walkthrough, or roadmap presentation. It is a disciplined conversation between DRIs and leadership about what happened, what we learned, and what comes next.</w:t>
      </w:r>
    </w:p>
    <w:p>
      <w:pPr>
        <w:pStyle w:val="BodyText"/>
      </w:pPr>
      <w:r>
        <w:t xml:space="preserve">Attendance is limited to the squad DRI and the specific team members the DRI designates. The group is intentionally kept small for direct, open, and accountable conversation.</w:t>
      </w:r>
    </w:p>
    <w:p>
      <w:pPr>
        <w:pStyle w:val="BodyText"/>
      </w:pPr>
      <w:r>
        <w:t xml:space="preserve">The sync moves through three steps in sequence:</w:t>
      </w:r>
    </w:p>
    <w:bookmarkStart w:id="18" w:name="review"/>
    <w:p>
      <w:pPr>
        <w:pStyle w:val="Heading4"/>
      </w:pPr>
      <w:r>
        <w:t xml:space="preserve">Review</w:t>
      </w:r>
    </w:p>
    <w:p>
      <w:pPr>
        <w:pStyle w:val="FirstParagraph"/>
      </w:pPr>
      <w:r>
        <w:t xml:space="preserve">The DRI walks through what was committed versus what was achieved, grounded in metrics. What moved. What didn't. Why. This should be a straight, honest conversation — no slides, no spin. If something is red, say it's red. That's not a problem — hiding it is. Some of these conversations will be uncomfortable, but that's how we get better. We don't get better by only talking about what went well. We get better by being honest about where we are, figuring out what went wrong, and fixing it next cycle. If the results make you question whether the mission still makes sense, raise that too.</w:t>
      </w:r>
    </w:p>
    <w:bookmarkEnd w:id="18"/>
    <w:bookmarkStart w:id="19" w:name="adapt"/>
    <w:p>
      <w:pPr>
        <w:pStyle w:val="Heading4"/>
      </w:pPr>
      <w:r>
        <w:t xml:space="preserve">Adapt</w:t>
      </w:r>
    </w:p>
    <w:p>
      <w:pPr>
        <w:pStyle w:val="FirstParagraph"/>
      </w:pPr>
      <w:r>
        <w:t xml:space="preserve">This is where learning becomes action. The DRI identifies what worked, what didn't, and the 2–3 specific changes to apply next cycle. Structural questions are raised: Is the mission still right? Is the North Star still right? Does the team need to be resized? Should the squad split, merge, or be retired?</w:t>
      </w:r>
    </w:p>
    <w:p>
      <w:pPr>
        <w:pStyle w:val="BodyText"/>
      </w:pPr>
      <w:r>
        <w:t xml:space="preserve">Missed commitments are not failures — they are data, and more importantly, they are an opportunity. Every miss is a signal about what needs to change: the scope, the approach, the resourcing, or the metric itself. Teams that learn from misses and adjust quickly are the ones that keep getting better. But repeated misses without clear adjustments indicate a structural problem the DRI must address. The sync exists to catch this before it compounds.</w:t>
      </w:r>
    </w:p>
    <w:bookmarkEnd w:id="19"/>
    <w:bookmarkStart w:id="20" w:name="commit"/>
    <w:p>
      <w:pPr>
        <w:pStyle w:val="Heading4"/>
      </w:pPr>
      <w:r>
        <w:t xml:space="preserve">Commit</w:t>
      </w:r>
    </w:p>
    <w:p>
      <w:pPr>
        <w:pStyle w:val="FirstParagraph"/>
      </w:pPr>
      <w:r>
        <w:t xml:space="preserve">The DRI locks 3–5 measurable commitments for the next cycle — informed directly by the review and adaptation that just happened. Each commitment is tied to the North Star metric and expressed as a specific, trackable outcome — not a task list. Cross-squad dependencies are surfaced and confirmed with the relevant DRIs before the new cycle begins. If a commitment can't be tracked, it's not ready.</w:t>
      </w:r>
    </w:p>
    <w:p>
      <w:pPr>
        <w:pStyle w:val="BodyText"/>
      </w:pPr>
      <w:r>
        <w:t xml:space="preserve">Commitments lock during the sync. Minor refinements are allowed through Day 1 of the new cycle, but the plan should be set before the current cycle ends. This means the new cycle opens with execution, not discovery — teams hit the ground running on Day 1.</w:t>
      </w:r>
    </w:p>
    <w:p>
      <w:pPr>
        <w:pStyle w:val="BodyText"/>
      </w:pPr>
      <w:r>
        <w:rPr>
          <w:b/>
          <w:bCs/>
        </w:rPr>
        <w:t xml:space="preserve">Output:</w:t>
      </w:r>
      <w:r>
        <w:t xml:space="preserve"> </w:t>
      </w:r>
      <w:r>
        <w:t xml:space="preserve">A closed cycle with a clear record of results, a set of learnings converted into specific changes, and a locked set of next-cycle commitments — ready to execute on Day 1. The current cycle's lessons directly shape the next cycle's plan. This is what makes the model a learning system, not just an execution system.</w:t>
      </w:r>
    </w:p>
    <w:p>
      <w:pPr>
        <w:pStyle w:val="BlockText"/>
      </w:pPr>
      <w:r>
        <w:rPr>
          <w:i/>
          <w:color w:val="78716C"/>
          <w:sz w:val="21"/>
        </w:rPr>
        <w:t xml:space="preserve">Execution is measured by outcomes, not activity. Learning is measured by what changes between cycles.</w:t>
      </w:r>
    </w:p>
    <w:bookmarkEnd w:id="20"/>
    <w:bookmarkEnd w:id="21"/>
    <w:bookmarkStart w:id="22" w:name="sync-agenda-summary"/>
    <w:p>
      <w:pPr>
        <w:pStyle w:val="Heading3"/>
      </w:pPr>
      <w:r>
        <w:t xml:space="preserve">Sync Agenda (Summary)</w:t>
      </w:r>
    </w:p>
    <w:p>
      <w:pPr>
        <w:pStyle w:val="Compact"/>
        <w:numPr>
          <w:ilvl w:val="0"/>
          <w:numId w:val="1004"/>
        </w:numPr>
      </w:pPr>
      <w:r>
        <w:rPr>
          <w:b/>
          <w:bCs/>
        </w:rPr>
        <w:t xml:space="preserve">Context</w:t>
      </w:r>
      <w:r>
        <w:t xml:space="preserve"> </w:t>
      </w:r>
      <w:r>
        <w:t xml:space="preserve">— Squad mission, North Star metric, DRI, health status, and how the cycle's priorities connect to company-level goals.</w:t>
      </w:r>
    </w:p>
    <w:p>
      <w:pPr>
        <w:pStyle w:val="Compact"/>
        <w:numPr>
          <w:ilvl w:val="0"/>
          <w:numId w:val="1004"/>
        </w:numPr>
      </w:pPr>
      <w:r>
        <w:rPr>
          <w:b/>
          <w:bCs/>
        </w:rPr>
        <w:t xml:space="preserve">Review</w:t>
      </w:r>
      <w:r>
        <w:t xml:space="preserve"> </w:t>
      </w:r>
      <w:r>
        <w:t xml:space="preserve">— What was committed, what was achieved, and what moved in the metrics. Show the delta.</w:t>
      </w:r>
    </w:p>
    <w:p>
      <w:pPr>
        <w:pStyle w:val="Compact"/>
        <w:numPr>
          <w:ilvl w:val="0"/>
          <w:numId w:val="1004"/>
        </w:numPr>
      </w:pPr>
      <w:r>
        <w:rPr>
          <w:b/>
          <w:bCs/>
        </w:rPr>
        <w:t xml:space="preserve">Adapt</w:t>
      </w:r>
      <w:r>
        <w:t xml:space="preserve"> </w:t>
      </w:r>
      <w:r>
        <w:t xml:space="preserve">— What worked, what slowed progress, and the 2–3 specific changes being made next cycle. Surface structural questions.</w:t>
      </w:r>
    </w:p>
    <w:p>
      <w:pPr>
        <w:pStyle w:val="Compact"/>
        <w:numPr>
          <w:ilvl w:val="0"/>
          <w:numId w:val="1004"/>
        </w:numPr>
      </w:pPr>
      <w:r>
        <w:rPr>
          <w:b/>
          <w:bCs/>
        </w:rPr>
        <w:t xml:space="preserve">Commit</w:t>
      </w:r>
      <w:r>
        <w:t xml:space="preserve"> </w:t>
      </w:r>
      <w:r>
        <w:t xml:space="preserve">— Focused, measurable outcomes for the upcoming 6 weeks, including any cross-squad dependencies.</w:t>
      </w:r>
    </w:p>
    <w:p>
      <w:pPr>
        <w:pStyle w:val="Compact"/>
        <w:numPr>
          <w:ilvl w:val="0"/>
          <w:numId w:val="1004"/>
        </w:numPr>
      </w:pPr>
      <w:r>
        <w:rPr>
          <w:b/>
          <w:bCs/>
        </w:rPr>
        <w:t xml:space="preserve">Risks &amp; Decisions</w:t>
      </w:r>
      <w:r>
        <w:t xml:space="preserve"> </w:t>
      </w:r>
      <w:r>
        <w:t xml:space="preserve">— Blockers, dependencies, or leadership alignment needed.</w:t>
      </w:r>
    </w:p>
    <w:bookmarkEnd w:id="22"/>
    <w:bookmarkStart w:id="23" w:name="operating-discipline"/>
    <w:p>
      <w:pPr>
        <w:pStyle w:val="Heading3"/>
      </w:pPr>
      <w:r>
        <w:t xml:space="preserve">Operating Discipline</w:t>
      </w:r>
    </w:p>
    <w:p>
      <w:pPr>
        <w:pStyle w:val="Compact"/>
        <w:numPr>
          <w:ilvl w:val="0"/>
          <w:numId w:val="1005"/>
        </w:numPr>
      </w:pPr>
      <w:r>
        <w:t xml:space="preserve">Pre-read shared 48 hours before the sync. The pre-read carries the context — the sync itself is reserved for discussion, decisions, and commitments.</w:t>
      </w:r>
    </w:p>
    <w:p>
      <w:pPr>
        <w:pStyle w:val="Compact"/>
        <w:numPr>
          <w:ilvl w:val="0"/>
          <w:numId w:val="1005"/>
        </w:numPr>
      </w:pPr>
      <w:r>
        <w:t xml:space="preserve">Consistent format across all squads — no custom decks.</w:t>
      </w:r>
    </w:p>
    <w:p>
      <w:pPr>
        <w:pStyle w:val="Compact"/>
        <w:numPr>
          <w:ilvl w:val="0"/>
          <w:numId w:val="1005"/>
        </w:numPr>
      </w:pPr>
      <w:r>
        <w:t xml:space="preserve">10–15 minutes per squad. Deep dives handled separately.</w:t>
      </w:r>
    </w:p>
    <w:p>
      <w:pPr>
        <w:pStyle w:val="Compact"/>
        <w:numPr>
          <w:ilvl w:val="0"/>
          <w:numId w:val="1005"/>
        </w:numPr>
      </w:pPr>
      <w:r>
        <w:t xml:space="preserve">At scale, syncs are grouped by workstream — not run as a single all-hands session. Each workstream's squads sync together, keeping meetings under 60 minutes. Cross-workstream issues surface through the shared dependency board and escalate to a leadership-level review as needed.</w:t>
      </w:r>
    </w:p>
    <w:bookmarkEnd w:id="23"/>
    <w:bookmarkStart w:id="24" w:name="within-the-cycle-sprint-level-execution"/>
    <w:p>
      <w:pPr>
        <w:pStyle w:val="Heading3"/>
      </w:pPr>
      <w:r>
        <w:t xml:space="preserve">Within the Cycle: Sprint-Level Execution</w:t>
      </w:r>
    </w:p>
    <w:p>
      <w:pPr>
        <w:pStyle w:val="FirstParagraph"/>
      </w:pPr>
      <w:r>
        <w:t xml:space="preserve">The 6-week cycle provides the structure. Sprints provide the rhythm. Each squad runs three 2-week sprints within a cycle — and the squad owns how it executes. This is where the autonomy lives. The company tells the squad</w:t>
      </w:r>
      <w:r>
        <w:t xml:space="preserve"> </w:t>
      </w:r>
      <w:r>
        <w:rPr>
          <w:i/>
          <w:iCs/>
        </w:rPr>
        <w:t xml:space="preserve">what outcome to drive</w:t>
      </w:r>
      <w:r>
        <w:t xml:space="preserve">; the squad decides</w:t>
      </w:r>
      <w:r>
        <w:t xml:space="preserve"> </w:t>
      </w:r>
      <w:r>
        <w:rPr>
          <w:i/>
          <w:iCs/>
        </w:rPr>
        <w:t xml:space="preserve">how to get there</w:t>
      </w:r>
      <w:r>
        <w:t xml:space="preserve">:</w:t>
      </w:r>
    </w:p>
    <w:p>
      <w:pPr>
        <w:pStyle w:val="Compact"/>
        <w:numPr>
          <w:ilvl w:val="0"/>
          <w:numId w:val="1006"/>
        </w:numPr>
      </w:pPr>
      <w:r>
        <w:rPr>
          <w:b/>
          <w:bCs/>
        </w:rPr>
        <w:t xml:space="preserve">Sprint planning</w:t>
      </w:r>
      <w:r>
        <w:t xml:space="preserve"> </w:t>
      </w:r>
      <w:r>
        <w:t xml:space="preserve">— The squad breaks cycle commitments into sprint-sized deliverables. The DRI does not dictate tasks — the team decides what to build, in what order, and how to ship it.</w:t>
      </w:r>
    </w:p>
    <w:p>
      <w:pPr>
        <w:pStyle w:val="Compact"/>
        <w:numPr>
          <w:ilvl w:val="0"/>
          <w:numId w:val="1006"/>
        </w:numPr>
      </w:pPr>
      <w:r>
        <w:rPr>
          <w:b/>
          <w:bCs/>
        </w:rPr>
        <w:t xml:space="preserve">Daily standups</w:t>
      </w:r>
      <w:r>
        <w:t xml:space="preserve"> </w:t>
      </w:r>
      <w:r>
        <w:t xml:space="preserve">— Short, focused check-ins owned by the squad. The purpose is coordination and early blocker detection, not status reporting upward.</w:t>
      </w:r>
    </w:p>
    <w:p>
      <w:pPr>
        <w:pStyle w:val="Compact"/>
        <w:numPr>
          <w:ilvl w:val="0"/>
          <w:numId w:val="1006"/>
        </w:numPr>
      </w:pPr>
      <w:r>
        <w:rPr>
          <w:b/>
          <w:bCs/>
        </w:rPr>
        <w:t xml:space="preserve">Weekly DRI check-in</w:t>
      </w:r>
      <w:r>
        <w:t xml:space="preserve"> </w:t>
      </w:r>
      <w:r>
        <w:t xml:space="preserve">— The DRI reviews progress against cycle commitments weekly. This is the DRI’s mechanism to detect drift early and decide whether to adjust, escalate, or hold course.</w:t>
      </w:r>
    </w:p>
    <w:p>
      <w:pPr>
        <w:pStyle w:val="Compact"/>
        <w:numPr>
          <w:ilvl w:val="0"/>
          <w:numId w:val="1006"/>
        </w:numPr>
      </w:pPr>
      <w:r>
        <w:rPr>
          <w:b/>
          <w:bCs/>
        </w:rPr>
        <w:t xml:space="preserve">Sprint review</w:t>
      </w:r>
      <w:r>
        <w:t xml:space="preserve"> </w:t>
      </w:r>
      <w:r>
        <w:t xml:space="preserve">— At the end of each 2-week sprint, the squad reviews what shipped and what remains. This is internal — the squad's own retrospective, not a leadership presentation.</w:t>
      </w:r>
    </w:p>
    <w:p>
      <w:pPr>
        <w:pStyle w:val="Compact"/>
        <w:numPr>
          <w:ilvl w:val="0"/>
          <w:numId w:val="1006"/>
        </w:numPr>
      </w:pPr>
      <w:r>
        <w:rPr>
          <w:b/>
          <w:bCs/>
        </w:rPr>
        <w:t xml:space="preserve">Blockers</w:t>
      </w:r>
      <w:r>
        <w:t xml:space="preserve"> </w:t>
      </w:r>
      <w:r>
        <w:t xml:space="preserve">— Surfaced in standups, escalated same-day. No blocker waits for a sprint boundary or sync to be raised.</w:t>
      </w:r>
    </w:p>
    <w:p>
      <w:pPr>
        <w:pStyle w:val="FirstParagraph"/>
      </w:pPr>
      <w:r>
        <w:t xml:space="preserve">The Squad Model does not prescribe how squads work internally. Scrum, Kanban, shape-up, or something the squad invents — that's their call. What the model</w:t>
      </w:r>
      <w:r>
        <w:t xml:space="preserve"> </w:t>
      </w:r>
      <w:r>
        <w:rPr>
          <w:i/>
          <w:iCs/>
        </w:rPr>
        <w:t xml:space="preserve">does</w:t>
      </w:r>
      <w:r>
        <w:t xml:space="preserve"> </w:t>
      </w:r>
      <w:r>
        <w:t xml:space="preserve">require is that sprint-level execution feeds measurably into cycle commitments, and that the DRI has weekly visibility into progress. How you get there is yours. Whether you get there is what we measure.</w:t>
      </w:r>
    </w:p>
    <w:bookmarkEnd w:id="24"/>
    <w:bookmarkStart w:id="25" w:name="accountability-escalation"/>
    <w:p>
      <w:pPr>
        <w:pStyle w:val="Heading3"/>
      </w:pPr>
      <w:r>
        <w:t xml:space="preserve">Accountability &amp; Escalation</w:t>
      </w:r>
    </w:p>
    <w:p>
      <w:pPr>
        <w:pStyle w:val="FirstParagraph"/>
      </w:pPr>
      <w:r>
        <w:t xml:space="preserve">Health status tells us where each team actually stands — where things are working, where they're struggling, and where help is needed:</w:t>
      </w:r>
    </w:p>
    <w:p>
      <w:pPr>
        <w:pStyle w:val="Compact"/>
        <w:numPr>
          <w:ilvl w:val="0"/>
          <w:numId w:val="1007"/>
        </w:numPr>
      </w:pPr>
      <w:r>
        <w:rPr>
          <w:b/>
          <w:bCs/>
          <w:color w:val="166534"/>
          <w:sz w:val="14"/>
        </w:rPr>
        <w:t xml:space="preserve">On Track</w:t>
      </w:r>
      <w:r>
        <w:t xml:space="preserve"> </w:t>
      </w:r>
      <w:r>
        <w:t xml:space="preserve">— Commitments are pacing to plan. No intervention needed.</w:t>
      </w:r>
    </w:p>
    <w:p>
      <w:pPr>
        <w:pStyle w:val="Compact"/>
        <w:numPr>
          <w:ilvl w:val="0"/>
          <w:numId w:val="1007"/>
        </w:numPr>
      </w:pPr>
      <w:r>
        <w:rPr>
          <w:b/>
          <w:bCs/>
          <w:color w:val="854D0E"/>
          <w:sz w:val="14"/>
        </w:rPr>
        <w:t xml:space="preserve">At Risk</w:t>
      </w:r>
      <w:r>
        <w:t xml:space="preserve"> </w:t>
      </w:r>
      <w:r>
        <w:t xml:space="preserve">— One or more commitments may miss. The DRI must present a recovery plan at the next sync with a specific action and timeline. If the risk involves a cross-squad dependency, the escalation path activates immediately.</w:t>
      </w:r>
    </w:p>
    <w:p>
      <w:pPr>
        <w:pStyle w:val="Compact"/>
        <w:numPr>
          <w:ilvl w:val="0"/>
          <w:numId w:val="1007"/>
        </w:numPr>
      </w:pPr>
      <w:r>
        <w:rPr>
          <w:b/>
          <w:bCs/>
          <w:color w:val="991B1B"/>
          <w:sz w:val="14"/>
        </w:rPr>
        <w:t xml:space="preserve">Off Track</w:t>
      </w:r>
      <w:r>
        <w:t xml:space="preserve"> </w:t>
      </w:r>
      <w:r>
        <w:t xml:space="preserve">— Commitments will not be met as scoped. The DRI must revise commitments within the current cycle and notify leadership within 48 hours. A root cause and revised plan are required — not a status update, but a decision point.</w:t>
      </w:r>
    </w:p>
    <w:p>
      <w:pPr>
        <w:pStyle w:val="FirstParagraph"/>
      </w:pPr>
      <w:r>
        <w:t xml:space="preserve">Missing a commitment is not a failure — it's a chance to learn something. What was off? The scope, the timing, the approach? That's what the sync is for. But if the same things keep missing and nothing changes, that's a different conversation — and one the DRI needs to own.</w:t>
      </w:r>
    </w:p>
    <w:p>
      <w:pPr>
        <w:pStyle w:val="BodyText"/>
      </w:pPr>
      <w:r>
        <w:t xml:space="preserve">Each squad maintains a</w:t>
      </w:r>
      <w:r>
        <w:t xml:space="preserve"> </w:t>
      </w:r>
      <w:r>
        <w:rPr>
          <w:b/>
          <w:bCs/>
        </w:rPr>
        <w:t xml:space="preserve">live dashboard</w:t>
      </w:r>
      <w:r>
        <w:t xml:space="preserve"> </w:t>
      </w:r>
      <w:r>
        <w:t xml:space="preserve">tracking its mission, North Star metric, supporting indicators, cycle commitments, and progress. If you want to know where a squad stands, the dashboard is where you look — not a slide deck, not a Slack thread, not a status email.</w:t>
      </w:r>
    </w:p>
    <w:bookmarkEnd w:id="25"/>
    <w:bookmarkEnd w:id="26"/>
    <w:bookmarkStart w:id="27" w:name="roles-in-the-squad-model"/>
    <w:p>
      <w:pPr>
        <w:pStyle w:val="Heading2"/>
      </w:pPr>
      <w:r>
        <w:t xml:space="preserve">Roles in the Squad Model</w:t>
      </w:r>
    </w:p>
    <w:p>
      <w:pPr>
        <w:pStyle w:val="FirstParagraph"/>
      </w:pPr>
      <w:r>
        <w:t xml:space="preserve">We're not creating new titles or adding layers. The roles stay the same — what changes is how they work together and what they're accountable for. Inside the squad, hierarchy is flat. Everyone contributes, everyone has context, and decisions happen through discussion — not permission chains:</w:t>
      </w:r>
    </w:p>
    <w:p>
      <w:pPr>
        <w:pStyle w:val="Compact"/>
        <w:numPr>
          <w:ilvl w:val="0"/>
          <w:numId w:val="1008"/>
        </w:numPr>
      </w:pPr>
      <w:r>
        <w:rPr>
          <w:b/>
          <w:bCs/>
        </w:rPr>
        <w:t xml:space="preserve">DRI (Directly Responsible Individual)</w:t>
      </w:r>
      <w:r>
        <w:t xml:space="preserve"> </w:t>
      </w:r>
      <w:r>
        <w:t xml:space="preserve">— The squad's founder-equivalent. The DRI is not a manager or an executive — they're an empowered decision-maker held accountable for the squad's success, health, and deliverables. A DRI can be a PM, an Engineering Lead, or anyone with the right domain expertise and judgment for that squad. What matters is that they own the squad end-to-end: mission, metric performance, cycle commitments, dependency management, escalation, and the health status reported to leadership. When tradeoffs arise, the DRI makes the call — not because they outrank anyone, but because the squad needs one person who can say "this is what we're doing" and move. There is exactly one per squad.</w:t>
      </w:r>
    </w:p>
    <w:p>
      <w:pPr>
        <w:pStyle w:val="Compact"/>
        <w:numPr>
          <w:ilvl w:val="0"/>
          <w:numId w:val="1008"/>
        </w:numPr>
      </w:pPr>
      <w:r>
        <w:rPr>
          <w:b/>
          <w:bCs/>
        </w:rPr>
        <w:t xml:space="preserve">Product Lead</w:t>
      </w:r>
      <w:r>
        <w:t xml:space="preserve"> </w:t>
      </w:r>
      <w:r>
        <w:t xml:space="preserve">— Owns the roadmap within the squad. Translates the North Star metric into prioritized initiatives, defines success criteria for each commitment, and ensures the squad is solving the right problems — not just shipping features.</w:t>
      </w:r>
    </w:p>
    <w:p>
      <w:pPr>
        <w:pStyle w:val="Compact"/>
        <w:numPr>
          <w:ilvl w:val="0"/>
          <w:numId w:val="1008"/>
        </w:numPr>
      </w:pPr>
      <w:r>
        <w:rPr>
          <w:b/>
          <w:bCs/>
        </w:rPr>
        <w:t xml:space="preserve">Technical Program Manager (TPM)</w:t>
      </w:r>
      <w:r>
        <w:t xml:space="preserve"> </w:t>
      </w:r>
      <w:r>
        <w:t xml:space="preserve">— The operational engine of the squad. The TPM partners with the DRI, Product Lead, and Engineering Lead to drive commitments from planning through delivery. They own cross-functional coordination, dependency tracking, risk identification, and cycle reporting. When something is blocked, the TPM is the first to know and the first to act — orchestrating resolution across teams before it reaches escalation. They maintain the dependency board, keep the dashboard current, and ensure the pre-read is sharp and on time. The TPM does not own the outcome — the DRI does — but they make the system around the DRI run.</w:t>
      </w:r>
    </w:p>
    <w:p>
      <w:pPr>
        <w:pStyle w:val="Compact"/>
        <w:numPr>
          <w:ilvl w:val="0"/>
          <w:numId w:val="1008"/>
        </w:numPr>
      </w:pPr>
      <w:r>
        <w:rPr>
          <w:b/>
          <w:bCs/>
        </w:rPr>
        <w:t xml:space="preserve">Engineering Lead</w:t>
      </w:r>
      <w:r>
        <w:t xml:space="preserve"> </w:t>
      </w:r>
      <w:r>
        <w:t xml:space="preserve">— Owns technical execution. Drives architecture decisions, sprint-level delivery, and engineering quality. Partners with the Product Lead to scope commitments realistically and escalates technical risks early.</w:t>
      </w:r>
    </w:p>
    <w:p>
      <w:pPr>
        <w:pStyle w:val="Compact"/>
        <w:numPr>
          <w:ilvl w:val="0"/>
          <w:numId w:val="1008"/>
        </w:numPr>
      </w:pPr>
      <w:r>
        <w:rPr>
          <w:b/>
          <w:bCs/>
        </w:rPr>
        <w:t xml:space="preserve">Individual Contributors (Engineers, Designers, Data Scientists)</w:t>
      </w:r>
      <w:r>
        <w:t xml:space="preserve"> </w:t>
      </w:r>
      <w:r>
        <w:t xml:space="preserve">— The squad's builders. They own the work, understand the outcome the squad is driving, and have the context to make day-to-day decisions without asking for permission. Raise blockers immediately. Participate in sprint ceremonies and contribute to reviews. In a squad, ICs aren't executing someone else's plan — they're shaping it.</w:t>
      </w:r>
    </w:p>
    <w:p>
      <w:pPr>
        <w:pStyle w:val="Compact"/>
        <w:numPr>
          <w:ilvl w:val="0"/>
          <w:numId w:val="1008"/>
        </w:numPr>
      </w:pPr>
      <w:r>
        <w:rPr>
          <w:b/>
          <w:bCs/>
        </w:rPr>
        <w:t xml:space="preserve">Leadership</w:t>
      </w:r>
      <w:r>
        <w:t xml:space="preserve"> </w:t>
      </w:r>
      <w:r>
        <w:t xml:space="preserve">— Sets company-level strategy that informs squad missions and North Stars. Validates metric linkages during the 6-week sync. Participates in syncs to provide context, make decisions on escalated risks, and approve resource reallocation. Leadership does not manage sprint-level work or tell squads how to execute — they set the direction and get out of the way. Governance happens at the cycle level, not the task level.</w:t>
      </w:r>
    </w:p>
    <w:p>
      <w:pPr>
        <w:pStyle w:val="BlockText"/>
      </w:pPr>
      <w:r>
        <w:rPr>
          <w:i/>
          <w:color w:val="78716C"/>
          <w:sz w:val="21"/>
        </w:rPr>
        <w:t xml:space="preserve">Everyone should be able to answer two questions at any time: What outcome is my squad driving? And how does my current work move that outcome?</w:t>
      </w:r>
    </w:p>
    <w:bookmarkEnd w:id="27"/>
    <w:bookmarkStart w:id="28" w:name="what-success-looks-like"/>
    <w:p>
      <w:pPr>
        <w:pStyle w:val="Heading2"/>
      </w:pPr>
      <w:r>
        <w:t xml:space="preserve">What Success Looks Like</w:t>
      </w:r>
    </w:p>
    <w:p>
      <w:pPr>
        <w:pStyle w:val="FirstParagraph"/>
      </w:pPr>
      <w:r>
        <w:t xml:space="preserve">You'll know this is working when meetings get shorter because everyone already has the context. When decisions happen faster because it's clear who owns what. When teams stop waiting for permission and just go — because they know the outcome they're driving and how their work connects to it.</w:t>
      </w:r>
    </w:p>
    <w:p>
      <w:pPr>
        <w:pStyle w:val="Compact"/>
        <w:numPr>
          <w:ilvl w:val="0"/>
          <w:numId w:val="1009"/>
        </w:numPr>
      </w:pPr>
      <w:r>
        <w:t xml:space="preserve">Ownership is unmistakable.</w:t>
      </w:r>
    </w:p>
    <w:p>
      <w:pPr>
        <w:pStyle w:val="Compact"/>
        <w:numPr>
          <w:ilvl w:val="0"/>
          <w:numId w:val="1009"/>
        </w:numPr>
      </w:pPr>
      <w:r>
        <w:t xml:space="preserve">Commitments are fewer, sharper, and measurable.</w:t>
      </w:r>
    </w:p>
    <w:p>
      <w:pPr>
        <w:pStyle w:val="Compact"/>
        <w:numPr>
          <w:ilvl w:val="0"/>
          <w:numId w:val="1009"/>
        </w:numPr>
      </w:pPr>
      <w:r>
        <w:t xml:space="preserve">Risks surface early and are addressed with action, not narrative.</w:t>
      </w:r>
    </w:p>
    <w:p>
      <w:pPr>
        <w:pStyle w:val="Compact"/>
        <w:numPr>
          <w:ilvl w:val="0"/>
          <w:numId w:val="1009"/>
        </w:numPr>
      </w:pPr>
      <w:r>
        <w:t xml:space="preserve">Decisions happen with context and performance data.</w:t>
      </w:r>
    </w:p>
    <w:p>
      <w:pPr>
        <w:pStyle w:val="Compact"/>
        <w:numPr>
          <w:ilvl w:val="0"/>
          <w:numId w:val="1009"/>
        </w:numPr>
      </w:pPr>
      <w:r>
        <w:t xml:space="preserve">Cross-team dependencies are explicit and managed.</w:t>
      </w:r>
    </w:p>
    <w:p>
      <w:pPr>
        <w:pStyle w:val="Compact"/>
        <w:numPr>
          <w:ilvl w:val="0"/>
          <w:numId w:val="1009"/>
        </w:numPr>
      </w:pPr>
      <w:r>
        <w:t xml:space="preserve">Progress is visible in real time through dashboards.</w:t>
      </w:r>
    </w:p>
    <w:p>
      <w:pPr>
        <w:pStyle w:val="Compact"/>
        <w:numPr>
          <w:ilvl w:val="0"/>
          <w:numId w:val="1009"/>
        </w:numPr>
      </w:pPr>
      <w:r>
        <w:t xml:space="preserve">Performance improves cycle over cycle.</w:t>
      </w:r>
    </w:p>
    <w:p>
      <w:pPr>
        <w:pStyle w:val="BlockText"/>
      </w:pPr>
      <w:r>
        <w:rPr>
          <w:i/>
          <w:color w:val="78716C"/>
          <w:sz w:val="21"/>
        </w:rPr>
        <w:t xml:space="preserve">Most importantly, Product and Engineering operate with a shared execution system that strengthens how we build.</w:t>
      </w:r>
    </w:p>
    <w:bookmarkEnd w:id="28"/>
    <w:bookmarkStart w:id="29" w:name="how-it-all-wires-together"/>
    <w:p>
      <w:pPr>
        <w:pStyle w:val="Heading2"/>
      </w:pPr>
      <w:r>
        <w:t xml:space="preserve">How It All Wires Together</w:t>
      </w:r>
    </w:p>
    <w:p>
      <w:pPr>
        <w:pStyle w:val="FirstParagraph"/>
      </w:pPr>
      <w:r>
        <w:t xml:space="preserve">The operating model only works if the data flows without someone manually assembling it. If DRIs have to build dashboards by hand, chase people for updates, or compile pre-reads from scratch, the system breaks within a month. Here's how the pieces connect:</w:t>
      </w:r>
    </w:p>
    <w:p>
      <w:pPr>
        <w:pStyle w:val="Compact"/>
        <w:numPr>
          <w:ilvl w:val="0"/>
          <w:numId w:val="1010"/>
        </w:numPr>
      </w:pPr>
      <w:r>
        <w:rPr>
          <w:b/>
          <w:bCs/>
        </w:rPr>
        <w:t xml:space="preserve">Metric pipelines → Squad dashboards</w:t>
      </w:r>
      <w:r>
        <w:t xml:space="preserve"> </w:t>
      </w:r>
      <w:r>
        <w:t xml:space="preserve">— Each squad's North Star metric and supporting indicators are fed automatically from the data warehouse. Dashboards update daily. No one should be manually pulling numbers for a sync — if they are, the pipeline isn't set up right.</w:t>
      </w:r>
    </w:p>
    <w:p>
      <w:pPr>
        <w:pStyle w:val="Compact"/>
        <w:numPr>
          <w:ilvl w:val="0"/>
          <w:numId w:val="1010"/>
        </w:numPr>
      </w:pPr>
      <w:r>
        <w:rPr>
          <w:b/>
          <w:bCs/>
        </w:rPr>
        <w:t xml:space="preserve">CI/CD → Deployment tracking</w:t>
      </w:r>
      <w:r>
        <w:t xml:space="preserve"> </w:t>
      </w:r>
      <w:r>
        <w:t xml:space="preserve">— Shipped work is tracked automatically through the deployment pipeline. When code goes to production, the dashboard reflects it. This is how we know what actually shipped versus what was planned.</w:t>
      </w:r>
    </w:p>
    <w:p>
      <w:pPr>
        <w:pStyle w:val="Compact"/>
        <w:numPr>
          <w:ilvl w:val="0"/>
          <w:numId w:val="1010"/>
        </w:numPr>
      </w:pPr>
      <w:r>
        <w:rPr>
          <w:b/>
          <w:bCs/>
        </w:rPr>
        <w:t xml:space="preserve">Automated thresholds → Health signals</w:t>
      </w:r>
      <w:r>
        <w:t xml:space="preserve"> </w:t>
      </w:r>
      <w:r>
        <w:t xml:space="preserve">— Alerts fire when a North Star metric drifts or a commitment is at risk based on predefined thresholds. The DRI still owns the health status call — green, yellow, red — but the data should surface the signal before anyone has to ask.</w:t>
      </w:r>
    </w:p>
    <w:p>
      <w:pPr>
        <w:pStyle w:val="Compact"/>
        <w:numPr>
          <w:ilvl w:val="0"/>
          <w:numId w:val="1010"/>
        </w:numPr>
      </w:pPr>
      <w:r>
        <w:rPr>
          <w:b/>
          <w:bCs/>
        </w:rPr>
        <w:t xml:space="preserve">Dependency board → Notifications</w:t>
      </w:r>
      <w:r>
        <w:t xml:space="preserve"> </w:t>
      </w:r>
      <w:r>
        <w:t xml:space="preserve">— When a cross-squad dependency status changes, the affected DRIs get notified automatically. No one should find out a dependency slipped by reading a pre-read three days later.</w:t>
      </w:r>
    </w:p>
    <w:p>
      <w:pPr>
        <w:pStyle w:val="Compact"/>
        <w:numPr>
          <w:ilvl w:val="0"/>
          <w:numId w:val="1010"/>
        </w:numPr>
      </w:pPr>
      <w:r>
        <w:rPr>
          <w:b/>
          <w:bCs/>
        </w:rPr>
        <w:t xml:space="preserve">Dashboard → Pre-read generation</w:t>
      </w:r>
      <w:r>
        <w:t xml:space="preserve"> </w:t>
      </w:r>
      <w:r>
        <w:t xml:space="preserve">— The pre-read for the 6-week sync pulls directly from the squad dashboard — current metric values, commitment status, health, and open dependencies. The DRI adds narrative and context, but the data layer is automated.</w:t>
      </w:r>
    </w:p>
    <w:p>
      <w:pPr>
        <w:pStyle w:val="Compact"/>
        <w:numPr>
          <w:ilvl w:val="0"/>
          <w:numId w:val="1010"/>
        </w:numPr>
      </w:pPr>
      <w:r>
        <w:rPr>
          <w:b/>
          <w:bCs/>
        </w:rPr>
        <w:t xml:space="preserve">Sync outputs → Next-cycle setup</w:t>
      </w:r>
      <w:r>
        <w:t xml:space="preserve"> </w:t>
      </w:r>
      <w:r>
        <w:t xml:space="preserve">— Commitments locked during the sync flow directly into the squad's dashboard and sprint planning tools for the next cycle. No re-entry, no copy-paste between systems.</w:t>
      </w:r>
    </w:p>
    <w:p>
      <w:pPr>
        <w:pStyle w:val="FirstParagraph"/>
      </w:pPr>
      <w:r>
        <w:t xml:space="preserve">The goal is simple: the system carries the data so people can focus on decisions. If someone is spending time assembling information instead of acting on it, that's a tooling gap we need to close.</w:t>
      </w:r>
    </w:p>
    <w:bookmarkEnd w:id="29"/>
    <w:bookmarkStart w:id="30" w:name="how-we-get-there"/>
    <w:p>
      <w:pPr>
        <w:pStyle w:val="Heading2"/>
      </w:pPr>
      <w:r>
        <w:t xml:space="preserve">How We Get There</w:t>
      </w:r>
    </w:p>
    <w:p>
      <w:pPr>
        <w:pStyle w:val="FirstParagraph"/>
      </w:pPr>
      <w:r>
        <w:t xml:space="preserve">This won't happen overnight, and we're not flipping a switch. We'll roll it out in phases so teams have time to learn the rhythm before we scale it:</w:t>
      </w:r>
    </w:p>
    <w:p>
      <w:pPr>
        <w:pStyle w:val="Compact"/>
        <w:numPr>
          <w:ilvl w:val="0"/>
          <w:numId w:val="1011"/>
        </w:numPr>
      </w:pPr>
      <w:r>
        <w:rPr>
          <w:b/>
          <w:bCs/>
        </w:rPr>
        <w:t xml:space="preserve">Phase 1 — Pilot (Cycle 1)</w:t>
      </w:r>
      <w:r>
        <w:t xml:space="preserve"> </w:t>
      </w:r>
      <w:r>
        <w:t xml:space="preserve">— Two squads adopt the Squad Model fully: one from ODS and one from AGP. Pilot teams set their initial commitments through a dedicated setup session with leadership — a Day Zero sync where the mission, North Star, and first-cycle commitments are defined and locked before Cycle 1 begins. These pilots validate the cycle structure, sync format, dashboard tooling, and dependency management in practice before scaling.</w:t>
      </w:r>
    </w:p>
    <w:p>
      <w:pPr>
        <w:pStyle w:val="Compact"/>
        <w:numPr>
          <w:ilvl w:val="0"/>
          <w:numId w:val="1011"/>
        </w:numPr>
      </w:pPr>
      <w:r>
        <w:rPr>
          <w:b/>
          <w:bCs/>
        </w:rPr>
        <w:t xml:space="preserve">Phase 2 — Expand (Cycles 2–3)</w:t>
      </w:r>
      <w:r>
        <w:t xml:space="preserve"> </w:t>
      </w:r>
      <w:r>
        <w:t xml:space="preserve">— Remaining squads onboard progressively. Each new squad goes through a structured setup: mission definition, North Star metric validation, DRI assignment, team sizing, and first set of commitments locked with leadership review.</w:t>
      </w:r>
    </w:p>
    <w:p>
      <w:pPr>
        <w:pStyle w:val="Compact"/>
        <w:numPr>
          <w:ilvl w:val="0"/>
          <w:numId w:val="1011"/>
        </w:numPr>
      </w:pPr>
      <w:r>
        <w:rPr>
          <w:b/>
          <w:bCs/>
        </w:rPr>
        <w:t xml:space="preserve">Phase 3 — Full Operating Rhythm (Cycle 4+)</w:t>
      </w:r>
      <w:r>
        <w:t xml:space="preserve"> </w:t>
      </w:r>
      <w:r>
        <w:t xml:space="preserve">— All squads are running on the Squad Model. The 6-week sync becomes the primary governance mechanism across the org. Continuous improvement to the Squad Model itself happens during syncs.</w:t>
      </w:r>
    </w:p>
    <w:p>
      <w:pPr>
        <w:pStyle w:val="FirstParagraph"/>
      </w:pPr>
      <w:r>
        <w:rPr>
          <w:b/>
          <w:bCs/>
        </w:rPr>
        <w:t xml:space="preserve">What goes away:</w:t>
      </w:r>
      <w:r>
        <w:t xml:space="preserve"> </w:t>
      </w:r>
      <w:r>
        <w:t xml:space="preserve">The Squad Model replaces quarterly planning resets, monthly business reviews built on slide decks, and ad-hoc status update meetings. If it's covered by the 6-week sync, the old meeting dies. Teams no longer need to rebuild context every quarter or justify their existence through project-by-project reviews.</w:t>
      </w:r>
    </w:p>
    <w:p>
      <w:pPr>
        <w:pStyle w:val="BodyText"/>
      </w:pPr>
      <w:r>
        <w:t xml:space="preserve">During transition, existing project structures continue where needed — this is not a hard cutover. But the direction is clear: we are moving from project-based execution to outcome-based execution, and every team will operate within the Squad Model.</w:t>
      </w:r>
    </w:p>
    <w:bookmarkEnd w:id="30"/>
    <w:bookmarkStart w:id="33" w:name="squad-cadence"/>
    <w:p>
      <w:pPr>
        <w:pStyle w:val="Heading2"/>
      </w:pPr>
      <w:r>
        <w:t xml:space="preserve">Squad Cadence</w:t>
      </w:r>
    </w:p>
    <w:p>
      <w:pPr>
        <w:pStyle w:val="FirstParagraph"/>
      </w:pPr>
      <w:r>
        <w:t xml:space="preserve">Each squad cycle runs roughly 6 weeks — two cycles per quarter. Below is a sample annual cadence starting in April 2026. Exact dates will shift based on when each squad formally kicks off, but the rhythm stays the same: Ship (three 2-week sprints), then Review, Adapt, and Commit for the next cycle — all in Week 6. The new cycle opens with execution, not planning.</w:t>
      </w:r>
    </w:p>
    <w:bookmarkStart w:id="31" w:name="annual-cycle-calendar"/>
    <w:p>
      <w:pPr>
        <w:pStyle w:val="Heading3"/>
      </w:pPr>
      <w:r>
        <w:t xml:space="preserve">Annual Cycle Calendar</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Quarter</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Cycle</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Dates</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Sprint 1</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Sprint 2</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Sprint 3</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6-Week Sync</w:t>
            </w:r>
          </w:p>
        </w:tc>
      </w:tr>
      <w:tr>
        <w:tc>
          <w:tcPr>
            <w:vMerge w:val="restart"/>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FY27 Q1</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Cycle 1</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Apr 6 – May 15</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Apr 6–17</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Apr 20–May 1</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May 4–15</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May 14–15</w:t>
            </w:r>
          </w:p>
        </w:tc>
      </w:tr>
      <w:tr>
        <w:tc>
          <w:tcPr>
            <w:gridSpan w:val="1"/>
            <w:vMerge w:val="continue"/>
          </w:tcPr>
          <w:p>
            <w:pP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Cycle 2</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May 18 – Jun 26</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May 18–29</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Jun 1–12</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Jun 15–26</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Jun 25–26</w:t>
            </w:r>
          </w:p>
        </w:tc>
      </w:tr>
      <w:tr>
        <w:tc>
          <w:tcPr>
            <w:vMerge w:val="restart"/>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FY27 Q2</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Cycle 3</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Jul 6 – Aug 14</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Jul 6–17</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Jul 20–31</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Aug 3–14</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Aug 13–14</w:t>
            </w:r>
          </w:p>
        </w:tc>
      </w:tr>
      <w:tr>
        <w:tc>
          <w:tcPr>
            <w:gridSpan w:val="1"/>
            <w:vMerge w:val="continue"/>
          </w:tcPr>
          <w:p>
            <w:pP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Cycle 4</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Aug 17 – Sep 25</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Aug 17–28</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Aug 31–Sep 11</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Sep 14–25</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Sep 24–25</w:t>
            </w:r>
          </w:p>
        </w:tc>
      </w:tr>
      <w:tr>
        <w:tc>
          <w:tcPr>
            <w:vMerge w:val="restart"/>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FY27 Q3</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Cycle 5</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Oct 5 – Nov 13</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Oct 5–16</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Oct 19–30</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Nov 2–13</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Nov 12–13</w:t>
            </w:r>
          </w:p>
        </w:tc>
      </w:tr>
      <w:tr>
        <w:tc>
          <w:tcPr>
            <w:gridSpan w:val="1"/>
            <w:vMerge w:val="continue"/>
          </w:tcPr>
          <w:p>
            <w:pP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Cycle 6</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Nov 16 – Dec 22</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Nov 16–27</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Nov 30–Dec 11</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Dec 14–22</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Dec 21–22</w:t>
            </w:r>
          </w:p>
        </w:tc>
      </w:tr>
      <w:tr>
        <w:tc>
          <w:tcPr>
            <w:vMerge w:val="restart"/>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FY27 Q4</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Cycle 7</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Jan 4 – Feb 12</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Jan 4–15</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Jan 18–29</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Feb 1–12</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Feb 11–12</w:t>
            </w:r>
          </w:p>
        </w:tc>
      </w:tr>
      <w:tr>
        <w:tc>
          <w:tcPr>
            <w:gridSpan w:val="1"/>
            <w:vMerge w:val="continue"/>
          </w:tcPr>
          <w:p>
            <w:pP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Cycle 8</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Feb 15 – Mar 26</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Feb 15–26</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Mar 1–12</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Mar 15–26</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Mar 25–26</w:t>
            </w:r>
          </w:p>
        </w:tc>
      </w:tr>
    </w:tbl>
    <w:bookmarkEnd w:id="31"/>
    <w:bookmarkStart w:id="32" w:name="cadence-notes"/>
    <w:p>
      <w:pPr>
        <w:pStyle w:val="Heading3"/>
      </w:pPr>
      <w:r>
        <w:t xml:space="preserve">Cadence Notes</w:t>
      </w:r>
    </w:p>
    <w:p>
      <w:pPr>
        <w:pStyle w:val="Compact"/>
        <w:numPr>
          <w:ilvl w:val="0"/>
          <w:numId w:val="1012"/>
        </w:numPr>
      </w:pPr>
      <w:r>
        <w:t xml:space="preserve">The ~1 week gap between FY27 Q1 and Q2 (Jun 29–Jul 3) and between cycles at quarter boundaries is intentional — it absorbs holidays, company events, and gives teams a reset before the next cycle.</w:t>
      </w:r>
    </w:p>
    <w:p>
      <w:pPr>
        <w:pStyle w:val="Compact"/>
        <w:numPr>
          <w:ilvl w:val="0"/>
          <w:numId w:val="1012"/>
        </w:numPr>
      </w:pPr>
      <w:r>
        <w:t xml:space="preserve">Cycle 6 (Nov–Dec) is compressed slightly to land before the holiday break. Teams should plan accordingly and scope commitments tighter.</w:t>
      </w:r>
    </w:p>
    <w:p>
      <w:pPr>
        <w:pStyle w:val="Compact"/>
        <w:numPr>
          <w:ilvl w:val="0"/>
          <w:numId w:val="1012"/>
        </w:numPr>
      </w:pPr>
      <w:r>
        <w:t xml:space="preserve">The 6-week sync (Review → Adapt → Commit) happens at the end of Week 6. Next-cycle commitments lock during this meeting, so the new cycle opens with execution, not planning.</w:t>
      </w:r>
    </w:p>
    <w:bookmarkEnd w:id="32"/>
    <w:bookmarkEnd w:id="33"/>
    <w:bookmarkStart w:id="36" w:name="sample-structure"/>
    <w:p>
      <w:pPr>
        <w:pStyle w:val="Heading2"/>
      </w:pPr>
      <w:r>
        <w:t xml:space="preserve">Sample Structure</w:t>
      </w:r>
    </w:p>
    <w:p>
      <w:pPr>
        <w:pStyle w:val="FirstParagraph"/>
      </w:pPr>
      <w:r>
        <w:t xml:space="preserve">The tables below show how each workstream and squad would appear in a live dashboard — updated each cycle to reflect current health, ownership, and progress against commitments.</w:t>
      </w:r>
    </w:p>
    <w:bookmarkStart w:id="34" w:name="workstream-portfolio-view"/>
    <w:p>
      <w:pPr>
        <w:pStyle w:val="Heading3"/>
      </w:pPr>
      <w:r>
        <w:t xml:space="preserve">Workstream Portfolio View</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Health</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Workstream</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Leader</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Squads</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Mission</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North Star Metric</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Cycle Focus</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DRI Status</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66534"/>
                <w:sz w:val="14"/>
              </w:rPr>
              <w:t xml:space="preserve">On Track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Monetization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VP Monetization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2</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Maximize revenue from every device touchpoint</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Revenue per Device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Auction latency reduction; fill rate improvement</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Cycle pacing well. Latency is down 9% through sprint 1 and fill rate is trending ahead of target. No blockers; team is focused on bid density work next sprint.</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854D0E"/>
                <w:sz w:val="14"/>
              </w:rPr>
              <w:t xml:space="preserve">At Risk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SDK &amp; Performance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VP Engineering</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2</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Deliver a fast, stable, and reliable SDK experience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SDK Crash-Free Rate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Crash rate reduction blocked by OEM dependency</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Crash rate fix is blocked on firmware access from OEM Partner A—escalation in progress. Uptime target remains achievable. Next step: leadership alignment call scheduled for end of week.</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66534"/>
                <w:sz w:val="14"/>
              </w:rPr>
              <w:t xml:space="preserve">On Track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Marketplace &amp; Demand</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Head of Marketplace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2</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Optimize the ad marketplace for yield and advertiser value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eCPM × Fill Rate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Pricing model v2 rollout; bid prediction accuracy</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Pricing model v2 launched to 20% of traffic with positive early signal—eCPM up 4%. Bid timeout reduction on track. Full rollout gated on monitoring threshold review this week.</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66534"/>
                <w:sz w:val="14"/>
              </w:rPr>
              <w:t xml:space="preserve">On Track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Data &amp; Optimization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Head of Data Science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2</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Turn data into measurable performance advantages</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Model Lift vs Baseline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Model retraining cadence; IVT anomaly detection v3</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Retraining pipeline is live and running weekly. Anomaly detection v3 is in QA—expected to ship by sprint 2. Lift vs baseline at +6%; target is +12% by cycle end.</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991B1B"/>
                <w:sz w:val="14"/>
              </w:rPr>
              <w:t xml:space="preserve">Off Track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Growth &amp; Distribution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VP Growth</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1</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Expand device reach and accelerate user activation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Activated Devices</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LATAM activation behind; OEM integration delayed</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LATAM activation is 3 points behind plan due to carrier provisioning delays. OEM integration slipped two weeks—contract amendment required. Revising cycle commitment; updated targets to leadership by Friday.</w:t>
            </w:r>
          </w:p>
        </w:tc>
      </w:tr>
    </w:tbl>
    <w:bookmarkEnd w:id="34"/>
    <w:bookmarkStart w:id="35" w:name="squad-view"/>
    <w:p>
      <w:pPr>
        <w:pStyle w:val="Heading3"/>
      </w:pPr>
      <w:r>
        <w:t xml:space="preserve">Squad View</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Health</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Workstream</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Squad</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Mission</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North Star Metric</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Cycle Commitments</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DRI</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Team</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DRI Status</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66534"/>
                <w:sz w:val="14"/>
              </w:rPr>
              <w:t xml:space="preserve">On Track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Monetization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Yield Optimization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Extract maximum value from every ad transaction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Revenue per Device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Reduce auction latency 15% · Increase fill rate 5% · Improve bid density 8%</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VP Monetization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10</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Latency work is ahead of schedule at -9% through sprint 1. Fill rate trending at +3%—on pace. Bid density initiative kicks off next sprint with full team allocation.</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66534"/>
                <w:sz w:val="14"/>
              </w:rPr>
              <w:t xml:space="preserve">On Track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Monetization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Preload &amp; Placement</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Drive device-level revenue through strategic app placements</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Revenue per Activated Device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Increase activation rate 4% · Reduce uninstall rate 6% · Improve placement CTR 7%</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Director, Device Growth</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8</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Activation rate up 2.1% mid-cycle; uninstall reduction experiment running on 3 OEM partners. CTR improvements blocked pending creative refresh from partner—expected week 4.</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854D0E"/>
                <w:sz w:val="14"/>
              </w:rPr>
              <w:t xml:space="preserve">At Risk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SDK &amp; Performance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SDK Reliability</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Make the SDK the most stable component on every device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SDK Crash-Free Rate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Reduce crash rate 30% · Achieve 99.95% uptime · Cut integration defects 25%</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VP Engineering</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11</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Root cause of the top crash cluster is identified but the fix requires OEM firmware access—currently blocked. Uptime and defect targets remain achievable. Escalation to VP Partnerships initiated; resolution expected by sprint 3.</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66534"/>
                <w:sz w:val="14"/>
              </w:rPr>
              <w:t xml:space="preserve">On Track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SDK &amp; Performance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Latency &amp; Load Performance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Eliminate latency as a barrier to ad performance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Median Ad Load Time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Reduce P95 latency 20% · Optimize edge caching · Improve rendering efficiency</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Eng Director, Performance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9</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P95 latency down 11% after edge cache rollout to 6 regions. Rendering efficiency work starts sprint 2. On pace to hit all three commitments; no blockers.</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66534"/>
                <w:sz w:val="14"/>
              </w:rPr>
              <w:t xml:space="preserve">On Track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Marketplace &amp; Demand</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Auction Optimization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Run the most efficient and competitive auction in mobile advertising</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eCPM × Fill Rate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Deploy pricing model v2 · Improve bid prediction accuracy 10% · Reduce bid timeouts 15%</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Head of Marketplace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10</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Pricing model v2 is live on 20% of traffic showing +4% eCPM lift. Bid prediction accuracy at +6% with more gains expected as model stabilizes. Timeout reduction on track—full rollout pending monitoring sign-off.</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854D0E"/>
                <w:sz w:val="14"/>
              </w:rPr>
              <w:t xml:space="preserve">At Risk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Marketplace &amp; Demand</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Advertiser Experience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Make DT the easiest and most transparent platform for advertisers</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Advertiser Retention Rate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Improve reporting latency · Launch performance insights v1 · Reduce billing disputes 20%</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Director, Advertiser Ops</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8</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Reporting latency improvements shipped but insights v1 slipped due to a data pipeline dependency on the Data team. Billing dispute reduction is on track. Reprioritizing sprint 2 to recover insights launch by cycle end.</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66534"/>
                <w:sz w:val="14"/>
              </w:rPr>
              <w:t xml:space="preserve">On Track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Data &amp; Optimization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ML Pricing &amp; Targeting</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Use machine learning to price and target better than any competitor</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Model Lift vs Baseline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Increase prediction accuracy 12% · Reduce model drift · Improve retraining cadence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Head of Data Science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10</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Weekly retraining pipeline is live and stable. Prediction accuracy at +6% mid-cycle—on pace for +12% by end. Drift monitoring dashboards shipped sprint 1; no anomalies detected.</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66534"/>
                <w:sz w:val="14"/>
              </w:rPr>
              <w:t xml:space="preserve">On Track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Data &amp; Optimization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Fraud &amp; Traffic Quality</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Protect the ecosystem from fraud and ensure every impression is real</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Invalid Traffic Rate</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Reduce IVT 40% · Deploy anomaly detection v3 · Improve detection latency 25%</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Director, Trust &amp; Safety</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7</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IVT rate down 22% through new signal scoring model shipped week 1. Anomaly detection v3 in final QA—targeting sprint 2 release. Detection latency improvements bundled into v3 release.</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991B1B"/>
                <w:sz w:val="14"/>
              </w:rPr>
              <w:t xml:space="preserve">Off Track</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Growth &amp; Distribution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Device Expansion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Put DT on every device that matters and activate it fast</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Activated Devices</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Launch 2 OEM integrations · Increase LATAM activation 8% · Improve onboarding time 20%</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VP Growth</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9</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OEM integration 1 is on track; integration 2 slipped due to contract amendment. LATAM activation is 3 points behind plan—carrier provisioning delays are the root cause. Revised commitments and recovery plan being submitted to leadership this week.</w:t>
            </w:r>
          </w:p>
        </w:tc>
      </w:tr>
    </w:tbl>
    <w:bookmarkEnd w:id="35"/>
    <w:bookmarkEnd w:id="36"/>
    <w:bookmarkStart w:id="44" w:name="squad-6-week-cycle-plan-template"/>
    <w:p>
      <w:pPr>
        <w:pStyle w:val="Heading2"/>
      </w:pPr>
      <w:r>
        <w:t xml:space="preserve">Squad 6-Week Cycle Plan Template</w:t>
      </w:r>
    </w:p>
    <w:p>
      <w:pPr>
        <w:pStyle w:val="FirstParagraph"/>
      </w:pPr>
      <w:r>
        <w:t xml:space="preserve">Each squad should maintain a living version of this plan. The DRI owns it and updates it at each phase of the cycle. This is not a slide deck — it is a working document that keeps the team aligned and gives leadership a consistent view across all squads.</w:t>
      </w:r>
    </w:p>
    <w:bookmarkStart w:id="37" w:name="squad-identity"/>
    <w:p>
      <w:pPr>
        <w:pStyle w:val="Heading3"/>
      </w:pPr>
      <w:r>
        <w:t xml:space="preserve">Squad Identity</w:t>
      </w:r>
    </w:p>
    <w:tbl>
      <w:tblPr>
        <w:tblStyle w:val="Table"/>
        <w:tblW w:type="auto" w:w="0"/>
        <w:jc w:val="left"/>
        <w:tblLook w:firstRow="1" w:lastRow="0" w:firstColumn="0" w:lastColumn="0" w:noHBand="0" w:noVBand="0" w:val="0020"/>
      </w:tblPr>
      <w:tblGrid>
        <w:gridCol w:w="3960"/>
        <w:gridCol w:w="3960"/>
      </w:tblGrid>
      <w:tr>
        <w:trPr>
          <w:tblHeader w:val="on"/>
        </w:trPr>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Field</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Details</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Squad Name</w:t>
            </w: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Mission</w:t>
            </w:r>
          </w:p>
        </w:tc>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i/>
                <w:iCs/>
                <w:sz w:val="15"/>
              </w:rPr>
              <w:t xml:space="preserve">One sentence: why does this squad exist and what outcome does it own?</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DRI</w:t>
            </w: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Product Lead</w:t>
            </w: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Engineering Lead</w:t>
            </w: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TPM</w:t>
            </w: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Team Size</w:t>
            </w: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Workstream</w:t>
            </w: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North Star Metric</w:t>
            </w: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Current North Star Value</w:t>
            </w: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Target North Star Value (End of Cycle)</w:t>
            </w: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Link to Company Strategic Priority</w:t>
            </w:r>
          </w:p>
        </w:tc>
        <w:tc>
          <w:tcPr>
            <w:tcBorders>
              <w:top w:val="single" w:sz="2" w:space="0" w:color="E7E5E4"/>
              <w:bottom w:val="single" w:sz="2" w:space="0" w:color="E7E5E4"/>
              <w:left w:val="single" w:sz="2" w:space="0" w:color="E7E5E4"/>
              <w:right w:val="single" w:sz="2" w:space="0" w:color="E7E5E4"/>
            </w:tcBorders>
          </w:tcPr>
          <w:p>
            <w:pPr>
              <w:pStyle w:val="Compact"/>
            </w:pPr>
          </w:p>
        </w:tc>
      </w:tr>
    </w:tbl>
    <w:bookmarkEnd w:id="37"/>
    <w:bookmarkStart w:id="38" w:name="cycle-commitments-35"/>
    <w:p>
      <w:pPr>
        <w:pStyle w:val="Heading3"/>
      </w:pPr>
      <w:r>
        <w:t xml:space="preserve">Cycle Commitments (3–5)</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Commitment</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Success Metric</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Baseline</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Target</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Dependencies</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Status</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1</w:t>
            </w: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2</w:t>
            </w: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3</w:t>
            </w: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4</w:t>
            </w: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5</w:t>
            </w: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bl>
    <w:bookmarkEnd w:id="38"/>
    <w:bookmarkStart w:id="39" w:name="sprint-breakdown"/>
    <w:p>
      <w:pPr>
        <w:pStyle w:val="Heading3"/>
      </w:pPr>
      <w:r>
        <w:t xml:space="preserve">Sprint Breakdown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Sprint</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Dates</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Focus</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Key Deliverables</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Risks / Blockers</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Sprint 1</w:t>
            </w:r>
            <w:r>
              <w:rPr>
                <w:rFonts w:ascii="Calibri" w:hAnsi="Calibri"/>
                <w:sz w:val="15"/>
              </w:rPr>
              <w:t xml:space="preserve"> </w:t>
            </w:r>
            <w:r>
              <w:rPr>
                <w:rFonts w:ascii="Calibri" w:hAnsi="Calibri"/>
                <w:sz w:val="15"/>
              </w:rPr>
              <w:t xml:space="preserve">(Weeks 1–2)</w:t>
            </w: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Sprint 2</w:t>
            </w:r>
            <w:r>
              <w:rPr>
                <w:rFonts w:ascii="Calibri" w:hAnsi="Calibri"/>
                <w:sz w:val="15"/>
              </w:rPr>
              <w:t xml:space="preserve"> </w:t>
            </w:r>
            <w:r>
              <w:rPr>
                <w:rFonts w:ascii="Calibri" w:hAnsi="Calibri"/>
                <w:sz w:val="15"/>
              </w:rPr>
              <w:t xml:space="preserve">(Weeks 3–4)</w:t>
            </w: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bCs/>
                <w:sz w:val="15"/>
              </w:rPr>
              <w:t xml:space="preserve">Sprint 3</w:t>
            </w:r>
            <w:r>
              <w:rPr>
                <w:rFonts w:ascii="Calibri" w:hAnsi="Calibri"/>
                <w:sz w:val="15"/>
              </w:rPr>
              <w:t xml:space="preserve"> </w:t>
            </w:r>
            <w:r>
              <w:rPr>
                <w:rFonts w:ascii="Calibri" w:hAnsi="Calibri"/>
                <w:sz w:val="15"/>
              </w:rPr>
              <w:t xml:space="preserve">(Weeks 5–6)</w:t>
            </w: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bl>
    <w:bookmarkEnd w:id="39"/>
    <w:bookmarkStart w:id="40" w:name="cross-squad-dependencies-1"/>
    <w:p>
      <w:pPr>
        <w:pStyle w:val="Heading3"/>
      </w:pPr>
      <w:r>
        <w:t xml:space="preserve">Cross-Squad Dependencies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Dependency</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Owning Squad</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Owning DRI</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Needed By</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Status</w:t>
            </w:r>
          </w:p>
        </w:tc>
      </w:tr>
      <w:tr>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bl>
    <w:bookmarkEnd w:id="40"/>
    <w:bookmarkStart w:id="41" w:name="end-of-cycle-review"/>
    <w:p>
      <w:pPr>
        <w:pStyle w:val="Heading3"/>
      </w:pPr>
      <w:r>
        <w:t xml:space="preserve">End-of-Cycle Review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Commitment</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Result</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Metric Movement</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Hit / Missed / Partial</w:t>
            </w:r>
          </w:p>
        </w:tc>
      </w:tr>
      <w:tr>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bl>
    <w:bookmarkEnd w:id="41"/>
    <w:bookmarkStart w:id="42" w:name="adapt-what-changes-next-cycle"/>
    <w:p>
      <w:pPr>
        <w:pStyle w:val="Heading3"/>
      </w:pPr>
      <w:r>
        <w:t xml:space="preserve">Adapt: What Changes Next Cycle</w:t>
      </w:r>
    </w:p>
    <w:p>
      <w:pPr>
        <w:pStyle w:val="Compact"/>
        <w:numPr>
          <w:ilvl w:val="0"/>
          <w:numId w:val="1013"/>
        </w:numPr>
      </w:pPr>
      <w:r>
        <w:rPr>
          <w:b/>
          <w:bCs/>
        </w:rPr>
        <w:t xml:space="preserve">What worked:</w:t>
      </w:r>
    </w:p>
    <w:p>
      <w:pPr>
        <w:pStyle w:val="Compact"/>
        <w:numPr>
          <w:ilvl w:val="0"/>
          <w:numId w:val="1013"/>
        </w:numPr>
      </w:pPr>
      <w:r>
        <w:rPr>
          <w:b/>
          <w:bCs/>
        </w:rPr>
        <w:t xml:space="preserve">What didn't:</w:t>
      </w:r>
    </w:p>
    <w:p>
      <w:pPr>
        <w:pStyle w:val="Compact"/>
        <w:numPr>
          <w:ilvl w:val="0"/>
          <w:numId w:val="1013"/>
        </w:numPr>
      </w:pPr>
      <w:r>
        <w:rPr>
          <w:b/>
          <w:bCs/>
        </w:rPr>
        <w:t xml:space="preserve">Changes for next cycle:</w:t>
      </w:r>
    </w:p>
    <w:p>
      <w:pPr>
        <w:pStyle w:val="FirstParagraph"/>
      </w:pPr>
      <w:r>
        <w:rPr>
          <w:b/>
          <w:bCs/>
        </w:rPr>
        <w:t xml:space="preserve">Mission still valid?</w:t>
      </w:r>
      <w:r>
        <w:t xml:space="preserve"> </w:t>
      </w:r>
      <w:r>
        <w:t xml:space="preserve">Yes / No — if no, proposed revision: ___</w:t>
      </w:r>
    </w:p>
    <w:p>
      <w:pPr>
        <w:pStyle w:val="BodyText"/>
      </w:pPr>
      <w:r>
        <w:rPr>
          <w:b/>
          <w:bCs/>
        </w:rPr>
        <w:t xml:space="preserve">North Star still valid?</w:t>
      </w:r>
      <w:r>
        <w:t xml:space="preserve"> </w:t>
      </w:r>
      <w:r>
        <w:t xml:space="preserve">Yes / No — if no, proposed revision: ___</w:t>
      </w:r>
    </w:p>
    <w:p>
      <w:pPr>
        <w:pStyle w:val="BodyText"/>
      </w:pPr>
      <w:r>
        <w:rPr>
          <w:b/>
          <w:bCs/>
        </w:rPr>
        <w:t xml:space="preserve">Team sizing right?</w:t>
      </w:r>
      <w:r>
        <w:t xml:space="preserve"> </w:t>
      </w:r>
      <w:r>
        <w:t xml:space="preserve">Yes / No — if no, what's needed: ___</w:t>
      </w:r>
    </w:p>
    <w:p>
      <w:pPr>
        <w:pStyle w:val="BodyText"/>
      </w:pPr>
      <w:r>
        <w:rPr>
          <w:b/>
          <w:bCs/>
        </w:rPr>
        <w:t xml:space="preserve">Structural change needed?</w:t>
      </w:r>
      <w:r>
        <w:t xml:space="preserve"> </w:t>
      </w:r>
      <w:r>
        <w:t xml:space="preserve">(Split, merge, retire) ___</w:t>
      </w:r>
    </w:p>
    <w:bookmarkEnd w:id="42"/>
    <w:bookmarkStart w:id="43" w:name="next-cycle-commit-locked-in-week-6"/>
    <w:p>
      <w:pPr>
        <w:pStyle w:val="Heading3"/>
      </w:pPr>
      <w:r>
        <w:t xml:space="preserve">Next-Cycle Commit (locked in Week 6)</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Commitment</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Success Metric</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Target</w:t>
            </w:r>
          </w:p>
        </w:tc>
        <w:tc>
          <w:tcPr>
            <w:shd w:val="clear" w:color="auto" w:fill="F1F0EF"/>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b/>
                <w:color w:val="1C1917"/>
                <w:sz w:val="14"/>
              </w:rPr>
              <w:t xml:space="preserve">Dependencies</w:t>
            </w: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1</w:t>
            </w: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2</w:t>
            </w: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r>
        <w:tc>
          <w:tcPr>
            <w:tcBorders>
              <w:top w:val="single" w:sz="2" w:space="0" w:color="E7E5E4"/>
              <w:bottom w:val="single" w:sz="2" w:space="0" w:color="E7E5E4"/>
              <w:left w:val="single" w:sz="2" w:space="0" w:color="E7E5E4"/>
              <w:right w:val="single" w:sz="2" w:space="0" w:color="E7E5E4"/>
            </w:tcBorders>
          </w:tcPr>
          <w:p>
            <w:pPr>
              <w:pStyle w:val="Compact"/>
            </w:pPr>
            <w:r>
              <w:rPr>
                <w:rFonts w:ascii="Calibri" w:hAnsi="Calibri"/>
                <w:sz w:val="15"/>
              </w:rPr>
              <w:t xml:space="preserve">3</w:t>
            </w: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c>
          <w:tcPr>
            <w:tcBorders>
              <w:top w:val="single" w:sz="2" w:space="0" w:color="E7E5E4"/>
              <w:bottom w:val="single" w:sz="2" w:space="0" w:color="E7E5E4"/>
              <w:left w:val="single" w:sz="2" w:space="0" w:color="E7E5E4"/>
              <w:right w:val="single" w:sz="2" w:space="0" w:color="E7E5E4"/>
            </w:tcBorders>
          </w:tcPr>
          <w:p>
            <w:pPr>
              <w:pStyle w:val="Compact"/>
            </w:pPr>
          </w:p>
        </w:tc>
      </w:tr>
    </w:tbl>
    <w:p>
      <w:pPr>
        <w:pStyle w:val="BodyText"/>
      </w:pPr>
      <w:r>
        <w:rPr>
          <w:i/>
          <w:iCs/>
        </w:rPr>
        <w:t xml:space="preserve">Commitments are locked during the current cycle's Week 6 and finalized by the end of the Review, Adapt &amp; Commit session. Minor refinements allowed through Day 1 of the new cycle.</w:t>
      </w:r>
    </w:p>
    <w:p>
      <w:pPr>
        <w:pStyle w:val="BodyText"/>
      </w:pPr>
      <w:r>
        <w:rPr>
          <w:b/>
          <w:bCs/>
        </w:rPr>
        <w:t xml:space="preserve">Overall Health Status:</w:t>
      </w:r>
      <w:r>
        <w:t xml:space="preserve"> </w:t>
      </w:r>
      <w:r>
        <w:rPr>
          <w:b/>
          <w:color w:val="166534"/>
          <w:sz w:val="14"/>
        </w:rPr>
        <w:t xml:space="preserve">On Track</w:t>
      </w:r>
      <w:r>
        <w:t xml:space="preserve"> </w:t>
      </w:r>
      <w:r>
        <w:t xml:space="preserve">/</w:t>
      </w:r>
      <w:r>
        <w:t xml:space="preserve"> </w:t>
      </w:r>
      <w:r>
        <w:rPr>
          <w:b/>
          <w:color w:val="854D0E"/>
          <w:sz w:val="14"/>
        </w:rPr>
        <w:t xml:space="preserve">At Risk</w:t>
      </w:r>
      <w:r>
        <w:t xml:space="preserve"> </w:t>
      </w:r>
      <w:r>
        <w:t xml:space="preserve">/</w:t>
      </w:r>
      <w:r>
        <w:t xml:space="preserve"> </w:t>
      </w:r>
      <w:r>
        <w:rPr>
          <w:b/>
          <w:color w:val="991B1B"/>
          <w:sz w:val="14"/>
        </w:rPr>
        <w:t xml:space="preserve">Off Track</w:t>
      </w:r>
    </w:p>
    <w:bookmarkEnd w:id="43"/>
    <w:bookmarkEnd w:id="44"/>
    <w:bookmarkEnd w:id="45"/>
    <w:sectPr w:rsidR="00FC693F" w:rsidRPr="0006063C" w:rsidSect="00034616">
      <w:pgSz w:h="11906" w:orient="landscape" w:w="16838"/>
      <w:pgMar w:bottom="850" w:footer="720" w:gutter="0" w:header="720" w:left="850" w:right="85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408" w:lineRule="auto"/>
    </w:pPr>
    <w:rPr>
      <w:rFonts w:ascii="Georgia" w:hAnsi="Georgia"/>
      <w:b w:val="0"/>
      <w:i w:val="0"/>
      <w:color w:val="1C1917"/>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0"/>
      <w:outlineLvl w:val="0"/>
    </w:pPr>
    <w:rPr>
      <w:rFonts w:ascii="Calibri" w:asciiTheme="majorHAnsi" w:cstheme="majorBidi" w:eastAsiaTheme="majorEastAsia" w:hAnsi="Calibri" w:hAnsiTheme="majorHAnsi"/>
      <w:b/>
      <w:bCs/>
      <w:i w:val="0"/>
      <w:color w:val="1C1917"/>
      <w:sz w:val="44"/>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Bdr>
        <w:bottom w:color="E7E5E4" w:space="2" w:sz="4" w:val="single"/>
      </w:pBdr>
    </w:pPr>
    <w:rPr>
      <w:rFonts w:ascii="Calibri" w:asciiTheme="majorHAnsi" w:cstheme="majorBidi" w:eastAsiaTheme="majorEastAsia" w:hAnsi="Calibri" w:hAnsiTheme="majorHAnsi"/>
      <w:b/>
      <w:bCs/>
      <w:i w:val="0"/>
      <w:color w:val="B45309"/>
      <w:sz w:val="28"/>
      <w:szCs w:val="26"/>
    </w:rPr>
  </w:style>
  <w:style w:styleId="Heading3" w:type="paragraph">
    <w:name w:val="heading 3"/>
    <w:basedOn w:val="Normal"/>
    <w:next w:val="Normal"/>
    <w:link w:val="Heading3Char"/>
    <w:uiPriority w:val="9"/>
    <w:unhideWhenUsed/>
    <w:qFormat/>
    <w:rsid w:val="00FC693F"/>
    <w:pPr>
      <w:keepNext/>
      <w:keepLines/>
      <w:spacing w:after="80" w:before="280"/>
      <w:outlineLvl w:val="2"/>
    </w:pPr>
    <w:rPr>
      <w:rFonts w:ascii="Calibri" w:asciiTheme="majorHAnsi" w:cstheme="majorBidi" w:eastAsiaTheme="majorEastAsia" w:hAnsi="Calibri" w:hAnsiTheme="majorHAnsi"/>
      <w:b/>
      <w:bCs/>
      <w:i w:val="0"/>
      <w:color w:val="1C1917"/>
      <w:sz w:val="24"/>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Calibri" w:asciiTheme="majorHAnsi" w:cstheme="majorBidi" w:eastAsiaTheme="majorEastAsia" w:hAnsi="Calibri" w:hAnsiTheme="majorHAnsi"/>
      <w:b/>
      <w:bCs/>
      <w:i w:val="0"/>
      <w:iCs/>
      <w:color w:val="B45309"/>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80" w:before="0" w:line="240" w:lineRule="auto"/>
      <w:contextualSpacing/>
    </w:pPr>
    <w:rPr>
      <w:rFonts w:ascii="Calibri" w:asciiTheme="majorHAnsi" w:cstheme="majorBidi" w:eastAsiaTheme="majorEastAsia" w:hAnsi="Calibri" w:hAnsiTheme="majorHAnsi"/>
      <w:b/>
      <w:i w:val="0"/>
      <w:color w:val="1C1917"/>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00"/>
    </w:pPr>
    <w:rPr>
      <w:rFonts w:ascii="Calibri" w:asciiTheme="majorHAnsi" w:cstheme="majorBidi" w:eastAsiaTheme="majorEastAsia" w:hAnsi="Calibri" w:hAnsiTheme="majorHAnsi"/>
      <w:b w:val="0"/>
      <w:i w:val="0"/>
      <w:iCs/>
      <w:color w:val="78716C"/>
      <w:spacing w:val="15"/>
      <w:sz w:val="2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60" w:line="396" w:lineRule="auto"/>
      <w:ind w:left="720"/>
      <w:contextualSpacing/>
    </w:pPr>
    <w:rPr>
      <w:rFonts w:ascii="Georgia" w:hAnsi="Georgia"/>
      <w:b w:val="0"/>
      <w:i w:val="0"/>
      <w:color w:val="1C1917"/>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line="396" w:lineRule="auto"/>
      <w:contextualSpacing/>
    </w:pPr>
    <w:rPr>
      <w:rFonts w:ascii="Georgia" w:hAnsi="Georgia"/>
      <w:b w:val="0"/>
      <w:i w:val="0"/>
      <w:color w:val="1C1917"/>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line="396" w:lineRule="auto"/>
      <w:contextualSpacing/>
    </w:pPr>
    <w:rPr>
      <w:rFonts w:ascii="Georgia" w:hAnsi="Georgia"/>
      <w:b w:val="0"/>
      <w:i w:val="0"/>
      <w:color w:val="1C1917"/>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pPr>
      <w:spacing w:after="160" w:before="160" w:line="384" w:lineRule="auto"/>
      <w:ind w:left="576"/>
    </w:pPr>
    <w:rPr>
      <w:rFonts w:ascii="Georgia" w:hAnsi="Georgia"/>
      <w:b w:val="0"/>
      <w:i/>
      <w:color w:val="78716C"/>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Product &amp; Engineering Squad Operating Model</dc:title>
  <dc:creator/>
  <dc:language>en</dc:language>
  <cp:keywords/>
  <dcterms:created xsi:type="dcterms:W3CDTF">2026-03-05T20:30:27Z</dcterms:created>
  <dcterms:modified xsi:type="dcterms:W3CDTF">2026-03-05T20:30:27Z</dcterms:modified>
</cp:coreProperties>
</file>

<file path=docProps/custom.xml><?xml version="1.0" encoding="utf-8"?>
<Properties xmlns="http://schemas.openxmlformats.org/officeDocument/2006/custom-properties" xmlns:vt="http://schemas.openxmlformats.org/officeDocument/2006/docPropsVTypes"/>
</file>