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680"/>
      </w:pPr>
    </w:p>
    <w:p>
      <w:pPr>
        <w:keepNext w:val="0"/>
        <w:spacing w:line="264" w:lineRule="auto" w:before="0" w:after="160"/>
        <w:jc w:val="center"/>
      </w:pPr>
      <w:r>
        <w:rPr>
          <w:rFonts w:ascii="Times New Roman" w:hAnsi="Times New Roman" w:eastAsia="Times New Roman"/>
          <w:b/>
          <w:i w:val="0"/>
          <w:color w:val="555555"/>
          <w:sz w:val="22"/>
        </w:rPr>
        <w:t>Escuela Superior de Ingeniería, Informática y Cs. Agroalimentarias</w:t>
      </w:r>
    </w:p>
    <w:p>
      <w:pPr>
        <w:keepNext w:val="0"/>
        <w:spacing w:line="264" w:lineRule="auto" w:before="0" w:after="280"/>
        <w:jc w:val="center"/>
      </w:pPr>
      <w:r>
        <w:rPr>
          <w:rFonts w:ascii="Times New Roman" w:hAnsi="Times New Roman" w:eastAsia="Times New Roman"/>
          <w:b/>
          <w:i w:val="0"/>
          <w:color w:val="17365D"/>
          <w:sz w:val="34"/>
        </w:rPr>
        <w:t>Plan de Tesis - Proyecto Final Integrador</w:t>
      </w:r>
    </w:p>
    <w:tbl>
      <w:tblPr>
        <w:tblStyle w:val="TableGrid"/>
        <w:tblW w:type="dxa" w:w="9072"/>
        <w:jc w:val="center"/>
        <w:tblLayout w:type="fixed"/>
        <w:tblLook w:firstColumn="1" w:firstRow="1" w:lastColumn="0" w:lastRow="0" w:noHBand="0" w:noVBand="1" w:val="04A0"/>
        <w:tblInd w:w="0" w:type="dxa"/>
      </w:tblPr>
      <w:tblGrid>
        <w:gridCol w:w="9072"/>
      </w:tblGrid>
      <w:tr>
        <w:tc>
          <w:tcPr>
            <w:tcW w:type="dxa" w:w="9072"/>
            <w:shd w:fill="17365D"/>
            <w:tcMar>
              <w:top w:w="180" w:type="dxa"/>
              <w:start w:w="180" w:type="dxa"/>
              <w:bottom w:w="180" w:type="dxa"/>
              <w:end w:w="180" w:type="dxa"/>
            </w:tcMar>
          </w:tcPr>
          <w:p>
            <w:pPr>
              <w:keepNext w:val="0"/>
              <w:spacing w:line="264" w:lineRule="auto" w:before="0" w:after="0"/>
              <w:jc w:val="center"/>
            </w:pPr>
            <w:r>
              <w:rPr>
                <w:rFonts w:ascii="Times New Roman" w:hAnsi="Times New Roman" w:eastAsia="Times New Roman"/>
                <w:b/>
                <w:i w:val="0"/>
                <w:color w:val="FFFFFF"/>
                <w:sz w:val="21"/>
              </w:rPr>
              <w:t>Arquitectura de runtime con proof gates para delivery autónomo de software basado en issues</w:t>
            </w:r>
          </w:p>
        </w:tc>
      </w:tr>
    </w:tbl>
    <w:p>
      <w:pPr>
        <w:keepNext w:val="0"/>
        <w:spacing w:line="240" w:lineRule="auto" w:before="0" w:after="240"/>
      </w:pPr>
    </w:p>
    <w:p>
      <w:pPr>
        <w:keepNext w:val="0"/>
        <w:spacing w:line="288" w:lineRule="auto" w:before="0" w:after="360"/>
        <w:jc w:val="center"/>
      </w:pPr>
      <w:r>
        <w:rPr>
          <w:rFonts w:ascii="Times New Roman" w:hAnsi="Times New Roman" w:eastAsia="Times New Roman"/>
          <w:b w:val="0"/>
          <w:i w:val="0"/>
          <w:color w:val="555555"/>
          <w:sz w:val="21"/>
        </w:rPr>
        <w:t>Tema: ejecución controlada, observable y verificable de agentes de software sobre repositorios.</w:t>
      </w:r>
    </w:p>
    <w:tbl>
      <w:tblPr>
        <w:tblStyle w:val="TableGrid"/>
        <w:tblW w:type="dxa" w:w="9072"/>
        <w:jc w:val="center"/>
        <w:tblLayout w:type="fixed"/>
        <w:tblLook w:firstColumn="1" w:firstRow="1" w:lastColumn="0" w:lastRow="0" w:noHBand="0" w:noVBand="1" w:val="04A0"/>
        <w:tblInd w:w="0" w:type="dxa"/>
      </w:tblPr>
      <w:tblGrid>
        <w:gridCol w:w="2300"/>
        <w:gridCol w:w="6772"/>
      </w:tblGrid>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Autor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Gaspar Dip</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Matrícula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49012185</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Correo</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dip.gaspar@gmail.com</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Carrera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Ingeniería en Informática</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Asignatura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Tesis de Grado - Proyecto Final Integrador</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Director de tesis</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Dr. Jorge Salvador Ierache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Codirector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No corresponde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Fecha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21/05/2026</w:t>
            </w:r>
          </w:p>
        </w:tc>
      </w:tr>
    </w:tbl>
    <w:p>
      <w:pPr>
        <w:keepNext w:val="0"/>
        <w:spacing w:line="240" w:lineRule="auto" w:before="0" w:after="280"/>
      </w:pPr>
    </w:p>
    <w:p>
      <w:pPr>
        <w:keepNext w:val="0"/>
        <w:spacing w:line="288" w:lineRule="auto" w:before="0" w:after="0"/>
        <w:jc w:val="center"/>
      </w:pPr>
      <w:r>
        <w:rPr>
          <w:rFonts w:ascii="Times New Roman" w:hAnsi="Times New Roman" w:eastAsia="Times New Roman"/>
          <w:b w:val="0"/>
          <w:i/>
          <w:color w:val="555555"/>
          <w:sz w:val="19"/>
        </w:rPr>
        <w:t>Documento preparado para la entrega de Blackboard del Plan de Tesis - Proyecto Final Integrador.</w:t>
      </w:r>
    </w:p>
    <w:p>
      <w:pPr>
        <w:pStyle w:val="Heading1"/>
        <w:keepNext/>
        <w:pageBreakBefore/>
        <w:spacing w:line="276" w:lineRule="auto" w:before="200" w:after="100"/>
        <w:jc w:val="center"/>
      </w:pPr>
      <w:r>
        <w:rPr>
          <w:rFonts w:ascii="Times New Roman" w:hAnsi="Times New Roman" w:eastAsia="Times New Roman"/>
          <w:b/>
          <w:i w:val="0"/>
          <w:color w:val="17365D"/>
          <w:sz w:val="32"/>
        </w:rPr>
        <w:t>Plan de Tesis - Proyecto Final Integrador</w:t>
      </w:r>
    </w:p>
    <w:p>
      <w:pPr>
        <w:keepNext w:val="0"/>
        <w:spacing w:line="324" w:lineRule="auto" w:before="0" w:after="100"/>
      </w:pPr>
      <w:r>
        <w:rPr>
          <w:rFonts w:ascii="Times New Roman" w:hAnsi="Times New Roman" w:eastAsia="Times New Roman"/>
          <w:b w:val="0"/>
          <w:i w:val="0"/>
          <w:color w:val="191919"/>
          <w:sz w:val="22"/>
        </w:rPr>
        <w:t>Documento preliminar para presentar el tema, alcance, solución propuesta, validación y planificación del trabajo final integrador.</w:t>
      </w:r>
    </w:p>
    <w:p>
      <w:pPr>
        <w:pStyle w:val="Heading2"/>
        <w:keepNext/>
        <w:spacing w:line="276" w:lineRule="auto" w:before="200" w:after="100"/>
      </w:pPr>
      <w:r>
        <w:rPr>
          <w:rFonts w:ascii="Times New Roman" w:hAnsi="Times New Roman" w:eastAsia="Times New Roman"/>
          <w:b/>
          <w:i w:val="0"/>
          <w:color w:val="17365D"/>
          <w:sz w:val="28"/>
        </w:rPr>
        <w:t xml:space="preserve">Arquitectura de runtime con </w:t>
      </w:r>
      <w:r>
        <w:rPr>
          <w:rFonts w:ascii="Times New Roman" w:hAnsi="Times New Roman" w:eastAsia="Times New Roman"/>
          <w:b/>
          <w:i/>
          <w:color w:val="17365D"/>
          <w:sz w:val="28"/>
        </w:rPr>
        <w:t>proof gates</w:t>
      </w:r>
      <w:r>
        <w:rPr>
          <w:rFonts w:ascii="Times New Roman" w:hAnsi="Times New Roman" w:eastAsia="Times New Roman"/>
          <w:b/>
          <w:i w:val="0"/>
          <w:color w:val="17365D"/>
          <w:sz w:val="28"/>
        </w:rPr>
        <w:t xml:space="preserve"> para delivery autónomo de software basado en </w:t>
      </w:r>
      <w:r>
        <w:rPr>
          <w:rFonts w:ascii="Times New Roman" w:hAnsi="Times New Roman" w:eastAsia="Times New Roman"/>
          <w:b/>
          <w:i/>
          <w:color w:val="17365D"/>
          <w:sz w:val="28"/>
        </w:rPr>
        <w:t>issues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 Títulos</w:t>
      </w:r>
    </w:p>
    <w:p>
      <w:pPr>
        <w:keepNext w:val="0"/>
        <w:spacing w:line="324" w:lineRule="auto" w:before="0" w:after="100"/>
      </w:pPr>
      <w:r>
        <w:rPr>
          <w:rFonts w:ascii="Times New Roman" w:hAnsi="Times New Roman" w:eastAsia="Times New Roman"/>
          <w:b w:val="0"/>
          <w:i w:val="0"/>
          <w:color w:val="191919"/>
          <w:sz w:val="22"/>
        </w:rPr>
        <w:t>La sección presenta el título principal y una formulación alternativa de trabajo para orientar el alcance académico y técnico de la tesis.</w:t>
      </w:r>
    </w:p>
    <w:p>
      <w:pPr>
        <w:pStyle w:val="Heading3"/>
        <w:keepNext/>
        <w:spacing w:line="276" w:lineRule="auto" w:before="120" w:after="60"/>
      </w:pPr>
      <w:r>
        <w:rPr>
          <w:rFonts w:ascii="Times New Roman" w:hAnsi="Times New Roman" w:eastAsia="Times New Roman"/>
          <w:b/>
          <w:i w:val="0"/>
          <w:color w:val="1F4E79"/>
          <w:sz w:val="24"/>
        </w:rPr>
        <w:t>1.1. Título principal</w:t>
      </w:r>
    </w:p>
    <w:p>
      <w:pPr>
        <w:keepNext w:val="0"/>
        <w:spacing w:line="324" w:lineRule="auto" w:before="0" w:after="100"/>
      </w:pPr>
      <w:r>
        <w:rPr>
          <w:rFonts w:ascii="Times New Roman" w:hAnsi="Times New Roman" w:eastAsia="Times New Roman"/>
          <w:b/>
          <w:i w:val="0"/>
          <w:color w:val="191919"/>
          <w:sz w:val="22"/>
        </w:rPr>
        <w:t xml:space="preserve">Arquitectura de runtime con </w:t>
      </w:r>
      <w:r>
        <w:rPr>
          <w:rFonts w:ascii="Times New Roman" w:hAnsi="Times New Roman" w:eastAsia="Times New Roman"/>
          <w:b/>
          <w:i/>
          <w:color w:val="191919"/>
          <w:sz w:val="22"/>
        </w:rPr>
        <w:t>proof gates</w:t>
      </w:r>
      <w:r>
        <w:rPr>
          <w:rFonts w:ascii="Times New Roman" w:hAnsi="Times New Roman" w:eastAsia="Times New Roman"/>
          <w:b/>
          <w:i w:val="0"/>
          <w:color w:val="191919"/>
          <w:sz w:val="22"/>
        </w:rPr>
        <w:t xml:space="preserve"> para delivery autónomo de software basado en </w:t>
      </w:r>
      <w:r>
        <w:rPr>
          <w:rFonts w:ascii="Times New Roman" w:hAnsi="Times New Roman" w:eastAsia="Times New Roman"/>
          <w:b/>
          <w:i/>
          <w:color w:val="191919"/>
          <w:sz w:val="22"/>
        </w:rPr>
        <w:t>issues</w:t>
      </w:r>
    </w:p>
    <w:p>
      <w:pPr>
        <w:pStyle w:val="Heading3"/>
        <w:keepNext/>
        <w:spacing w:line="276" w:lineRule="auto" w:before="120" w:after="60"/>
      </w:pPr>
      <w:r>
        <w:rPr>
          <w:rFonts w:ascii="Times New Roman" w:hAnsi="Times New Roman" w:eastAsia="Times New Roman"/>
          <w:b/>
          <w:i w:val="0"/>
          <w:color w:val="1F4E79"/>
          <w:sz w:val="24"/>
        </w:rPr>
        <w:t>1.2. Título alternativo de trabajo</w:t>
      </w:r>
    </w:p>
    <w:p>
      <w:pPr>
        <w:keepNext w:val="0"/>
        <w:spacing w:line="324" w:lineRule="auto" w:before="0" w:after="100"/>
      </w:pPr>
      <w:r>
        <w:rPr>
          <w:rFonts w:ascii="Times New Roman" w:hAnsi="Times New Roman" w:eastAsia="Times New Roman"/>
          <w:b/>
          <w:i w:val="0"/>
          <w:color w:val="191919"/>
          <w:sz w:val="22"/>
        </w:rPr>
        <w:t>Marco integrador para la ejecución controlada, observable y verificable de agentes de software sobre repositorios</w:t>
      </w:r>
    </w:p>
    <w:p>
      <w:pPr>
        <w:pStyle w:val="Heading3"/>
        <w:keepNext/>
        <w:spacing w:line="276" w:lineRule="auto" w:before="120" w:after="60"/>
      </w:pPr>
      <w:r>
        <w:rPr>
          <w:rFonts w:ascii="Times New Roman" w:hAnsi="Times New Roman" w:eastAsia="Times New Roman"/>
          <w:b/>
          <w:i w:val="0"/>
          <w:color w:val="1F4E79"/>
          <w:sz w:val="24"/>
        </w:rPr>
        <w:t>1.3. Carrera y asignatura</w:t>
      </w:r>
    </w:p>
    <w:p>
      <w:pPr>
        <w:pStyle w:val="ListBullet"/>
        <w:keepNext w:val="0"/>
        <w:spacing w:line="312" w:lineRule="auto" w:before="0" w:after="60"/>
      </w:pPr>
      <w:r>
        <w:rPr>
          <w:rFonts w:ascii="Times New Roman" w:hAnsi="Times New Roman" w:eastAsia="Times New Roman"/>
          <w:b/>
          <w:i w:val="0"/>
          <w:color w:val="191919"/>
          <w:sz w:val="21"/>
        </w:rPr>
        <w:t>Carrera:</w:t>
      </w:r>
      <w:r>
        <w:rPr>
          <w:rFonts w:ascii="Times New Roman" w:hAnsi="Times New Roman" w:eastAsia="Times New Roman"/>
          <w:b w:val="0"/>
          <w:i w:val="0"/>
          <w:color w:val="191919"/>
          <w:sz w:val="21"/>
        </w:rPr>
        <w:t xml:space="preserve"> Ingeniería en Informática</w:t>
      </w:r>
    </w:p>
    <w:p>
      <w:pPr>
        <w:pStyle w:val="ListBullet"/>
        <w:keepNext w:val="0"/>
        <w:spacing w:line="312" w:lineRule="auto" w:before="0" w:after="60"/>
      </w:pPr>
      <w:r>
        <w:rPr>
          <w:rFonts w:ascii="Times New Roman" w:hAnsi="Times New Roman" w:eastAsia="Times New Roman"/>
          <w:b/>
          <w:i w:val="0"/>
          <w:color w:val="191919"/>
          <w:sz w:val="21"/>
        </w:rPr>
        <w:t>Asignatura:</w:t>
      </w:r>
      <w:r>
        <w:rPr>
          <w:rFonts w:ascii="Times New Roman" w:hAnsi="Times New Roman" w:eastAsia="Times New Roman"/>
          <w:b w:val="0"/>
          <w:i w:val="0"/>
          <w:color w:val="191919"/>
          <w:sz w:val="21"/>
        </w:rPr>
        <w:t xml:space="preserve"> Tesis de Grado - Proyecto Final Integrador</w:t>
      </w:r>
    </w:p>
    <w:p>
      <w:pPr>
        <w:pStyle w:val="ListBullet"/>
        <w:keepNext w:val="0"/>
        <w:spacing w:line="312" w:lineRule="auto" w:before="0" w:after="60"/>
      </w:pPr>
      <w:r>
        <w:rPr>
          <w:rFonts w:ascii="Times New Roman" w:hAnsi="Times New Roman" w:eastAsia="Times New Roman"/>
          <w:b/>
          <w:i w:val="0"/>
          <w:color w:val="191919"/>
          <w:sz w:val="21"/>
        </w:rPr>
        <w:t>Código de asignatura:</w:t>
      </w:r>
      <w:r>
        <w:rPr>
          <w:rFonts w:ascii="Times New Roman" w:hAnsi="Times New Roman" w:eastAsia="Times New Roman"/>
          <w:b w:val="0"/>
          <w:i w:val="0"/>
          <w:color w:val="191919"/>
          <w:sz w:val="21"/>
        </w:rPr>
        <w:t xml:space="preserve"> 3375</w:t>
      </w:r>
    </w:p>
    <w:p>
      <w:pPr>
        <w:pStyle w:val="ListBullet"/>
        <w:keepNext w:val="0"/>
        <w:spacing w:line="312" w:lineRule="auto" w:before="0" w:after="60"/>
      </w:pPr>
      <w:r>
        <w:rPr>
          <w:rFonts w:ascii="Times New Roman" w:hAnsi="Times New Roman" w:eastAsia="Times New Roman"/>
          <w:b/>
          <w:i w:val="0"/>
          <w:color w:val="191919"/>
          <w:sz w:val="21"/>
        </w:rPr>
        <w:t>Tipo de tesis:</w:t>
      </w:r>
      <w:r>
        <w:rPr>
          <w:rFonts w:ascii="Times New Roman" w:hAnsi="Times New Roman" w:eastAsia="Times New Roman"/>
          <w:b w:val="0"/>
          <w:i w:val="0"/>
          <w:color w:val="191919"/>
          <w:sz w:val="21"/>
        </w:rPr>
        <w:t xml:space="preserve"> Investigación aplicada y desarrollo específico</w:t>
      </w:r>
    </w:p>
    <w:p>
      <w:pPr>
        <w:pStyle w:val="ListBullet"/>
        <w:keepNext w:val="0"/>
        <w:spacing w:line="312" w:lineRule="auto" w:before="0" w:after="60"/>
      </w:pPr>
      <w:r>
        <w:rPr>
          <w:rFonts w:ascii="Times New Roman" w:hAnsi="Times New Roman" w:eastAsia="Times New Roman"/>
          <w:b/>
          <w:i w:val="0"/>
          <w:color w:val="191919"/>
          <w:sz w:val="21"/>
        </w:rPr>
        <w:t>Ámbito de desarrollo:</w:t>
      </w:r>
      <w:r>
        <w:rPr>
          <w:rFonts w:ascii="Times New Roman" w:hAnsi="Times New Roman" w:eastAsia="Times New Roman"/>
          <w:b w:val="0"/>
          <w:i w:val="0"/>
          <w:color w:val="191919"/>
          <w:sz w:val="21"/>
        </w:rPr>
        <w:t xml:space="preserve"> Repositorio propio del alumno, con posibilidad de validación sobre repositorios de prueba y escenarios reproducibles.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2. Integrantes</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Rol</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Nombre</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Matrícula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Correo</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Observaciones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Alumno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Gaspar Dip</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49012185</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dip.gaspar@gmail.com</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Ingeniería en Informática</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Dr. Jorge Salvador Ierache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jierache@fi.uba.ar</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Codirector, si corresponde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Asesor profesional, si corresponde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 Integrantes del proyecto.</w:t>
      </w:r>
    </w:p>
    <w:p>
      <w:pPr>
        <w:keepNext w:val="0"/>
        <w:spacing w:line="324" w:lineRule="auto" w:before="0" w:after="100"/>
      </w:pPr>
      <w:r>
        <w:rPr>
          <w:rFonts w:ascii="Times New Roman" w:hAnsi="Times New Roman" w:eastAsia="Times New Roman"/>
          <w:b w:val="0"/>
          <w:i w:val="0"/>
          <w:color w:val="191919"/>
          <w:sz w:val="22"/>
        </w:rPr>
        <w:t>La tabla identifica al alumno, director, codirector y asesor profesional si correspondiera. En esta versión se consigna que no se declara codirector ni asesor profesional.</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3. Resumen</w:t>
      </w:r>
    </w:p>
    <w:p>
      <w:pPr>
        <w:keepNext w:val="0"/>
        <w:spacing w:line="324" w:lineRule="auto" w:before="0" w:after="100"/>
      </w:pPr>
      <w:r>
        <w:rPr>
          <w:rFonts w:ascii="Times New Roman" w:hAnsi="Times New Roman" w:eastAsia="Times New Roman"/>
          <w:b w:val="0"/>
          <w:i w:val="0"/>
          <w:color w:val="191919"/>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keepNext w:val="0"/>
        <w:spacing w:line="324" w:lineRule="auto" w:before="0" w:after="100"/>
      </w:pPr>
      <w:r>
        <w:rPr>
          <w:rFonts w:ascii="Times New Roman" w:hAnsi="Times New Roman" w:eastAsia="Times New Roman"/>
          <w:b w:val="0"/>
          <w:i w:val="0"/>
          <w:color w:val="191919"/>
          <w:sz w:val="22"/>
        </w:rPr>
        <w:t xml:space="preserve">La propuesta toma como base experimental el proyecto Symphony, en particular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corridas aisladas por tarea, con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—puntos de control basados en evidencia—, observabilidad operativa y recuperación ante fallas.</w:t>
      </w:r>
    </w:p>
    <w:p>
      <w:pPr>
        <w:keepNext w:val="0"/>
        <w:spacing w:line="324" w:lineRule="auto" w:before="0" w:after="100"/>
      </w:pPr>
      <w:r>
        <w:rPr>
          <w:rFonts w:ascii="Times New Roman" w:hAnsi="Times New Roman" w:eastAsia="Times New Roman"/>
          <w:b w:val="0"/>
          <w:i w:val="0"/>
          <w:color w:val="191919"/>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4. Palabras clave</w:t>
      </w:r>
    </w:p>
    <w:p>
      <w:pPr>
        <w:keepNext w:val="0"/>
        <w:spacing w:line="324" w:lineRule="auto" w:before="0" w:after="100"/>
      </w:pPr>
      <w:r>
        <w:rPr>
          <w:rFonts w:ascii="Times New Roman" w:hAnsi="Times New Roman" w:eastAsia="Times New Roman"/>
          <w:b w:val="0"/>
          <w:i w:val="0"/>
          <w:color w:val="191919"/>
          <w:sz w:val="22"/>
        </w:rPr>
        <w:t xml:space="preserve">Agentes de software; ingeniería de software; delivery autónomo; integración continua; observabilidad;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runtime;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Symphony.</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5. Abstract</w:t>
      </w:r>
    </w:p>
    <w:p>
      <w:pPr>
        <w:keepNext w:val="0"/>
        <w:spacing w:line="324" w:lineRule="auto" w:before="0" w:after="100"/>
      </w:pPr>
      <w:r>
        <w:rPr>
          <w:rFonts w:ascii="Times New Roman" w:hAnsi="Times New Roman" w:eastAsia="Times New Roman"/>
          <w:b w:val="0"/>
          <w:i w:val="0"/>
          <w:color w:val="191919"/>
          <w:sz w:val="22"/>
        </w:rPr>
        <w:t>This thesis plan proposes the design, implementation, and validation of a runtime architecture for issue-based autonomous software delivery. The problem addressed is the gap between the current ability of artificial intelligence agents to generate code changes and the need to execute those changes within a software engineering process that is controllable, auditable, recoverable, and validated through evidence.</w:t>
      </w:r>
    </w:p>
    <w:p>
      <w:pPr>
        <w:keepNext w:val="0"/>
        <w:spacing w:line="324" w:lineRule="auto" w:before="0" w:after="100"/>
      </w:pPr>
      <w:r>
        <w:rPr>
          <w:rFonts w:ascii="Times New Roman" w:hAnsi="Times New Roman" w:eastAsia="Times New Roman"/>
          <w:b w:val="0"/>
          <w:i w:val="0"/>
          <w:color w:val="191919"/>
          <w:sz w:val="22"/>
        </w:rPr>
        <w:t xml:space="preserve">The proposal uses Symphony, particularly the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repository, as an experimental basis. The goal is not to build a new programming agent, but to formalize and validate a control layer that transforms issue-based work intake into isolated task executions with repository-versioned policies, proof gates, operational observability, and failure recovery mechanisms.</w:t>
      </w:r>
    </w:p>
    <w:p>
      <w:pPr>
        <w:keepNext w:val="0"/>
        <w:spacing w:line="324" w:lineRule="auto" w:before="0" w:after="100"/>
      </w:pPr>
      <w:r>
        <w:rPr>
          <w:rFonts w:ascii="Times New Roman" w:hAnsi="Times New Roman" w:eastAsia="Times New Roman"/>
          <w:b w:val="0"/>
          <w:i w:val="0"/>
          <w:color w:val="191919"/>
          <w:sz w:val="22"/>
        </w:rPr>
        <w:t>Validation will be performed through baseline software tests, reproducible real-world scenarios, and metrics related to traceability, recoverability, correct gate blocking, evidence completeness, observability, and operational diagnosis. The expected result is a functional prototype or verifiable adaptation over Symphony, a documented architecture, a traceability matrix connecting gaps, requirements, components, tests, and metrics, and a technical evaluation of the proposed approach.</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6. Keywords</w:t>
      </w:r>
    </w:p>
    <w:p>
      <w:pPr>
        <w:keepNext w:val="0"/>
        <w:spacing w:line="324" w:lineRule="auto" w:before="0" w:after="100"/>
      </w:pPr>
      <w:r>
        <w:rPr>
          <w:rFonts w:ascii="Times New Roman" w:hAnsi="Times New Roman" w:eastAsia="Times New Roman"/>
          <w:b w:val="0"/>
          <w:i w:val="0"/>
          <w:color w:val="191919"/>
          <w:sz w:val="22"/>
        </w:rPr>
        <w:t>Software agents; software engineering; autonomous delivery; continuous integration; observability; proof gates; policy-as-code; runtime; issues; Symphony.</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7. Introducción</w:t>
      </w:r>
    </w:p>
    <w:p>
      <w:pPr>
        <w:keepNext w:val="0"/>
        <w:spacing w:line="324" w:lineRule="auto" w:before="0" w:after="100"/>
      </w:pPr>
      <w:r>
        <w:rPr>
          <w:rFonts w:ascii="Times New Roman" w:hAnsi="Times New Roman" w:eastAsia="Times New Roman"/>
          <w:b w:val="0"/>
          <w:i w:val="0"/>
          <w:color w:val="191919"/>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191919"/>
          <w:sz w:val="22"/>
        </w:rPr>
        <w:t>pull request</w:t>
      </w:r>
      <w:r>
        <w:rPr>
          <w:rFonts w:ascii="Times New Roman" w:hAnsi="Times New Roman" w:eastAsia="Times New Roman"/>
          <w:b w:val="0"/>
          <w:i w:val="0"/>
          <w:color w:val="191919"/>
          <w:sz w:val="22"/>
        </w:rPr>
        <w:t xml:space="preserve"> (PR), es decir, una solicitud de integración de cambios en un repositorio.</w:t>
      </w:r>
    </w:p>
    <w:p>
      <w:pPr>
        <w:keepNext w:val="0"/>
        <w:spacing w:line="324" w:lineRule="auto" w:before="0" w:after="100"/>
      </w:pPr>
      <w:r>
        <w:rPr>
          <w:rFonts w:ascii="Times New Roman" w:hAnsi="Times New Roman" w:eastAsia="Times New Roman"/>
          <w:b w:val="0"/>
          <w:i w:val="0"/>
          <w:color w:val="191919"/>
          <w:sz w:val="22"/>
        </w:rPr>
        <w:t xml:space="preserve">En los últimos años surgieron herramientas capaces de ejecutar tareas de programación en segundo plano a partir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keepNext w:val="0"/>
        <w:spacing w:line="324" w:lineRule="auto" w:before="0" w:after="100"/>
      </w:pPr>
      <w:r>
        <w:rPr>
          <w:rFonts w:ascii="Times New Roman" w:hAnsi="Times New Roman" w:eastAsia="Times New Roman"/>
          <w:b w:val="0"/>
          <w:i w:val="0"/>
          <w:color w:val="191919"/>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keepNext w:val="0"/>
        <w:spacing w:line="324" w:lineRule="auto" w:before="0" w:after="100"/>
      </w:pPr>
      <w:r>
        <w:rPr>
          <w:rFonts w:ascii="Times New Roman" w:hAnsi="Times New Roman" w:eastAsia="Times New Roman"/>
          <w:b w:val="0"/>
          <w:i w:val="0"/>
          <w:color w:val="191919"/>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recuperación ante fallas y observabilidad operacional. En esta propuesta, un </w:t>
      </w:r>
      <w:r>
        <w:rPr>
          <w:rFonts w:ascii="Times New Roman" w:hAnsi="Times New Roman" w:eastAsia="Times New Roman"/>
          <w:b w:val="0"/>
          <w:i/>
          <w:color w:val="191919"/>
          <w:sz w:val="22"/>
        </w:rPr>
        <w:t>proof gate</w:t>
      </w:r>
      <w:r>
        <w:rPr>
          <w:rFonts w:ascii="Times New Roman" w:hAnsi="Times New Roman" w:eastAsia="Times New Roman"/>
          <w:b w:val="0"/>
          <w:i w:val="0"/>
          <w:color w:val="191919"/>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keepNext w:val="0"/>
        <w:spacing w:line="324" w:lineRule="auto" w:before="0" w:after="100"/>
      </w:pPr>
      <w:r>
        <w:rPr>
          <w:rFonts w:ascii="Times New Roman" w:hAnsi="Times New Roman" w:eastAsia="Times New Roman"/>
          <w:b w:val="0"/>
          <w:i w:val="0"/>
          <w:color w:val="191919"/>
          <w:sz w:val="22"/>
        </w:rPr>
        <w:t xml:space="preserve">La propuesta toma como base experimental el proyecto Symphony, particularmente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(Dip, 2026a). Symphony se presenta como un motor de delivery autónomo donde el runtime es dueño del flujo operativo. En el proyecto se documentan componentes como un servicio de orquestación en Elixir/OTP —donde OTP significa </w:t>
      </w:r>
      <w:r>
        <w:rPr>
          <w:rFonts w:ascii="Times New Roman" w:hAnsi="Times New Roman" w:eastAsia="Times New Roman"/>
          <w:b w:val="0"/>
          <w:i/>
          <w:color w:val="191919"/>
          <w:sz w:val="22"/>
        </w:rPr>
        <w:t>Open Telecom Platform</w:t>
      </w:r>
      <w:r>
        <w:rPr>
          <w:rFonts w:ascii="Times New Roman" w:hAnsi="Times New Roman" w:eastAsia="Times New Roman"/>
          <w:b w:val="0"/>
          <w:i w:val="0"/>
          <w:color w:val="191919"/>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keepNext w:val="0"/>
        <w:spacing w:line="324" w:lineRule="auto" w:before="0" w:after="100"/>
      </w:pPr>
      <w:r>
        <w:rPr>
          <w:rFonts w:ascii="Times New Roman" w:hAnsi="Times New Roman" w:eastAsia="Times New Roman"/>
          <w:b w:val="0"/>
          <w:i w:val="0"/>
          <w:color w:val="191919"/>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donde el runtime controle las invariantes operativas: elegibilidad de tareas, aislamiento, límites de ejecución, pruebas, evidencia, observabilidad, recuperación y handoff hacia revisión humana o integración continua.</w:t>
      </w:r>
    </w:p>
    <w:p>
      <w:pPr>
        <w:keepNext w:val="0"/>
        <w:spacing w:line="324" w:lineRule="auto" w:before="0" w:after="100"/>
      </w:pPr>
      <w:r>
        <w:rPr>
          <w:rFonts w:ascii="Times New Roman" w:hAnsi="Times New Roman" w:eastAsia="Times New Roman"/>
          <w:b w:val="0"/>
          <w:i w:val="0"/>
          <w:color w:val="191919"/>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8. Estado del Arte</w:t>
      </w:r>
    </w:p>
    <w:p>
      <w:pPr>
        <w:keepNext w:val="0"/>
        <w:spacing w:line="324" w:lineRule="auto" w:before="0" w:after="100"/>
      </w:pPr>
      <w:r>
        <w:rPr>
          <w:rFonts w:ascii="Times New Roman" w:hAnsi="Times New Roman" w:eastAsia="Times New Roman"/>
          <w:b w:val="0"/>
          <w:i w:val="0"/>
          <w:color w:val="191919"/>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keepNext/>
        <w:spacing w:line="276" w:lineRule="auto" w:before="120" w:after="60"/>
      </w:pPr>
      <w:r>
        <w:rPr>
          <w:rFonts w:ascii="Times New Roman" w:hAnsi="Times New Roman" w:eastAsia="Times New Roman"/>
          <w:b/>
          <w:i w:val="0"/>
          <w:color w:val="1F4E79"/>
          <w:sz w:val="24"/>
        </w:rPr>
        <w:t xml:space="preserve">8.1. Agentes de software basados en </w:t>
      </w:r>
      <w:r>
        <w:rPr>
          <w:rFonts w:ascii="Times New Roman" w:hAnsi="Times New Roman" w:eastAsia="Times New Roman"/>
          <w:b/>
          <w:i/>
          <w:color w:val="1F4E79"/>
          <w:sz w:val="24"/>
        </w:rPr>
        <w:t>issues</w:t>
      </w:r>
      <w:r>
        <w:rPr>
          <w:rFonts w:ascii="Times New Roman" w:hAnsi="Times New Roman" w:eastAsia="Times New Roman"/>
          <w:b/>
          <w:i w:val="0"/>
          <w:color w:val="1F4E79"/>
          <w:sz w:val="24"/>
        </w:rPr>
        <w:t xml:space="preserve"> y flujo issue-to-PR</w:t>
      </w:r>
    </w:p>
    <w:p>
      <w:pPr>
        <w:keepNext w:val="0"/>
        <w:spacing w:line="324" w:lineRule="auto" w:before="0" w:after="100"/>
      </w:pPr>
      <w:r>
        <w:rPr>
          <w:rFonts w:ascii="Times New Roman" w:hAnsi="Times New Roman" w:eastAsia="Times New Roman"/>
          <w:b w:val="0"/>
          <w:i w:val="0"/>
          <w:color w:val="191919"/>
          <w:sz w:val="22"/>
        </w:rPr>
        <w:t xml:space="preserve">GitHub Copilot cloud agent representa un antecedente directo porque permite iniciar trabajo autónomo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keepNext w:val="0"/>
        <w:spacing w:line="324" w:lineRule="auto" w:before="0" w:after="100"/>
      </w:pPr>
      <w:r>
        <w:rPr>
          <w:rFonts w:ascii="Times New Roman" w:hAnsi="Times New Roman" w:eastAsia="Times New Roman"/>
          <w:b w:val="0"/>
          <w:i w:val="0"/>
          <w:color w:val="191919"/>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191919"/>
          <w:sz w:val="21"/>
        </w:rPr>
        <w:t>fix-me</w:t>
      </w:r>
      <w:r>
        <w:rPr>
          <w:rFonts w:ascii="Times New Roman" w:hAnsi="Times New Roman" w:eastAsia="Times New Roman"/>
          <w:b w:val="0"/>
          <w:i w:val="0"/>
          <w:color w:val="191919"/>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también existe en el ecosistema open source.</w:t>
      </w:r>
    </w:p>
    <w:p>
      <w:pPr>
        <w:keepNext w:val="0"/>
        <w:spacing w:line="324" w:lineRule="auto" w:before="0" w:after="100"/>
      </w:pPr>
      <w:r>
        <w:rPr>
          <w:rFonts w:ascii="Times New Roman" w:hAnsi="Times New Roman" w:eastAsia="Times New Roman"/>
          <w:b w:val="0"/>
          <w:i w:val="0"/>
          <w:color w:val="191919"/>
          <w:sz w:val="22"/>
        </w:rPr>
        <w:t xml:space="preserve">Estos sistemas prueban que la activación de agentes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keepNext/>
        <w:spacing w:line="276" w:lineRule="auto" w:before="120" w:after="60"/>
      </w:pPr>
      <w:r>
        <w:rPr>
          <w:rFonts w:ascii="Times New Roman" w:hAnsi="Times New Roman" w:eastAsia="Times New Roman"/>
          <w:b/>
          <w:i w:val="0"/>
          <w:color w:val="1F4E79"/>
          <w:sz w:val="24"/>
        </w:rPr>
        <w:t>8.2. Orquestación y ejecución durable</w:t>
      </w:r>
    </w:p>
    <w:p>
      <w:pPr>
        <w:keepNext w:val="0"/>
        <w:spacing w:line="324" w:lineRule="auto" w:before="0" w:after="100"/>
      </w:pPr>
      <w:r>
        <w:rPr>
          <w:rFonts w:ascii="Times New Roman" w:hAnsi="Times New Roman" w:eastAsia="Times New Roman"/>
          <w:b w:val="0"/>
          <w:i w:val="0"/>
          <w:color w:val="191919"/>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191919"/>
          <w:sz w:val="22"/>
        </w:rPr>
        <w:t>Human in the Loop</w:t>
      </w:r>
      <w:r>
        <w:rPr>
          <w:rFonts w:ascii="Times New Roman" w:hAnsi="Times New Roman" w:eastAsia="Times New Roman"/>
          <w:b w:val="0"/>
          <w:i w:val="0"/>
          <w:color w:val="191919"/>
          <w:sz w:val="22"/>
        </w:rPr>
        <w:t xml:space="preserve"> (HITL), donde ciertas acciones se pausan para que una persona apruebe, edite o rechace el paso propuesto (LangChain Docs, 2026b).</w:t>
      </w:r>
    </w:p>
    <w:p>
      <w:pPr>
        <w:keepNext w:val="0"/>
        <w:spacing w:line="324" w:lineRule="auto" w:before="0" w:after="100"/>
      </w:pPr>
      <w:r>
        <w:rPr>
          <w:rFonts w:ascii="Times New Roman" w:hAnsi="Times New Roman" w:eastAsia="Times New Roman"/>
          <w:b w:val="0"/>
          <w:i w:val="0"/>
          <w:color w:val="191919"/>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keepNext/>
        <w:spacing w:line="276" w:lineRule="auto" w:before="120" w:after="60"/>
      </w:pPr>
      <w:r>
        <w:rPr>
          <w:rFonts w:ascii="Times New Roman" w:hAnsi="Times New Roman" w:eastAsia="Times New Roman"/>
          <w:b/>
          <w:i w:val="0"/>
          <w:color w:val="1F4E79"/>
          <w:sz w:val="24"/>
        </w:rPr>
        <w:t xml:space="preserve">8.3. </w:t>
      </w:r>
      <w:r>
        <w:rPr>
          <w:rFonts w:ascii="Times New Roman" w:hAnsi="Times New Roman" w:eastAsia="Times New Roman"/>
          <w:b/>
          <w:i/>
          <w:color w:val="1F4E79"/>
          <w:sz w:val="24"/>
        </w:rPr>
        <w:t>Policy-as-code</w:t>
      </w:r>
      <w:r>
        <w:rPr>
          <w:rFonts w:ascii="Times New Roman" w:hAnsi="Times New Roman" w:eastAsia="Times New Roman"/>
          <w:b/>
          <w:i w:val="0"/>
          <w:color w:val="1F4E79"/>
          <w:sz w:val="24"/>
        </w:rPr>
        <w:t xml:space="preserve"> y validación por gates</w:t>
      </w:r>
    </w:p>
    <w:p>
      <w:pPr>
        <w:keepNext w:val="0"/>
        <w:spacing w:line="324" w:lineRule="auto" w:before="0" w:after="100"/>
      </w:pPr>
      <w:r>
        <w:rPr>
          <w:rFonts w:ascii="Times New Roman" w:hAnsi="Times New Roman" w:eastAsia="Times New Roman"/>
          <w:b w:val="0"/>
          <w:i w:val="0"/>
          <w:color w:val="191919"/>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keepNext w:val="0"/>
        <w:spacing w:line="324" w:lineRule="auto" w:before="0" w:after="100"/>
      </w:pPr>
      <w:r>
        <w:rPr>
          <w:rFonts w:ascii="Times New Roman" w:hAnsi="Times New Roman" w:eastAsia="Times New Roman"/>
          <w:b w:val="0"/>
          <w:i w:val="0"/>
          <w:color w:val="191919"/>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keepNext w:val="0"/>
        <w:spacing w:line="324" w:lineRule="auto" w:before="0" w:after="100"/>
      </w:pPr>
      <w:r>
        <w:rPr>
          <w:rFonts w:ascii="Times New Roman" w:hAnsi="Times New Roman" w:eastAsia="Times New Roman"/>
          <w:b w:val="0"/>
          <w:i w:val="0"/>
          <w:color w:val="191919"/>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keepNext/>
        <w:spacing w:line="276" w:lineRule="auto" w:before="120" w:after="60"/>
      </w:pPr>
      <w:r>
        <w:rPr>
          <w:rFonts w:ascii="Times New Roman" w:hAnsi="Times New Roman" w:eastAsia="Times New Roman"/>
          <w:b/>
          <w:i w:val="0"/>
          <w:color w:val="1F4E79"/>
          <w:sz w:val="24"/>
        </w:rPr>
        <w:t>8.4. Observabilidad operativa</w:t>
      </w:r>
    </w:p>
    <w:p>
      <w:pPr>
        <w:keepNext w:val="0"/>
        <w:spacing w:line="324" w:lineRule="auto" w:before="0" w:after="100"/>
      </w:pPr>
      <w:r>
        <w:rPr>
          <w:rFonts w:ascii="Times New Roman" w:hAnsi="Times New Roman" w:eastAsia="Times New Roman"/>
          <w:b w:val="0"/>
          <w:i w:val="0"/>
          <w:color w:val="191919"/>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keepNext w:val="0"/>
        <w:spacing w:line="324" w:lineRule="auto" w:before="0" w:after="100"/>
      </w:pPr>
      <w:r>
        <w:rPr>
          <w:rFonts w:ascii="Times New Roman" w:hAnsi="Times New Roman" w:eastAsia="Times New Roman"/>
          <w:b w:val="0"/>
          <w:i w:val="0"/>
          <w:color w:val="191919"/>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keepNext/>
        <w:spacing w:line="276" w:lineRule="auto" w:before="120" w:after="60"/>
      </w:pPr>
      <w:r>
        <w:rPr>
          <w:rFonts w:ascii="Times New Roman" w:hAnsi="Times New Roman" w:eastAsia="Times New Roman"/>
          <w:b/>
          <w:i w:val="0"/>
          <w:color w:val="1F4E79"/>
          <w:sz w:val="24"/>
        </w:rPr>
        <w:t xml:space="preserve">8.5. </w:t>
      </w:r>
      <w:r>
        <w:rPr>
          <w:rFonts w:ascii="Times New Roman" w:hAnsi="Times New Roman" w:eastAsia="Times New Roman"/>
          <w:b/>
          <w:i/>
          <w:color w:val="1F4E79"/>
          <w:sz w:val="24"/>
        </w:rPr>
        <w:t>Harness engineering</w:t>
      </w:r>
      <w:r>
        <w:rPr>
          <w:rFonts w:ascii="Times New Roman" w:hAnsi="Times New Roman" w:eastAsia="Times New Roman"/>
          <w:b/>
          <w:i w:val="0"/>
          <w:color w:val="1F4E79"/>
          <w:sz w:val="24"/>
        </w:rPr>
        <w:t xml:space="preserve"> y conocimiento versionado en el repositorio</w:t>
      </w:r>
    </w:p>
    <w:p>
      <w:pPr>
        <w:keepNext w:val="0"/>
        <w:spacing w:line="324" w:lineRule="auto" w:before="0" w:after="100"/>
      </w:pPr>
      <w:r>
        <w:rPr>
          <w:rFonts w:ascii="Times New Roman" w:hAnsi="Times New Roman" w:eastAsia="Times New Roman"/>
          <w:b w:val="0"/>
          <w:i w:val="0"/>
          <w:color w:val="191919"/>
          <w:sz w:val="22"/>
        </w:rPr>
        <w:t xml:space="preserve">El enfoque de </w:t>
      </w:r>
      <w:r>
        <w:rPr>
          <w:rFonts w:ascii="Times New Roman" w:hAnsi="Times New Roman" w:eastAsia="Times New Roman"/>
          <w:b w:val="0"/>
          <w:i/>
          <w:color w:val="191919"/>
          <w:sz w:val="22"/>
        </w:rPr>
        <w:t>harness engineering</w:t>
      </w:r>
      <w:r>
        <w:rPr>
          <w:rFonts w:ascii="Times New Roman" w:hAnsi="Times New Roman" w:eastAsia="Times New Roman"/>
          <w:b w:val="0"/>
          <w:i w:val="0"/>
          <w:color w:val="191919"/>
          <w:sz w:val="22"/>
        </w:rPr>
        <w:t xml:space="preserve"> publicado por OpenAI propone tratar el conocimiento del repositorio como fuente de verdad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keepNext w:val="0"/>
        <w:spacing w:line="324" w:lineRule="auto" w:before="0" w:after="100"/>
      </w:pPr>
      <w:r>
        <w:rPr>
          <w:rFonts w:ascii="Times New Roman" w:hAnsi="Times New Roman" w:eastAsia="Times New Roman"/>
          <w:b w:val="0"/>
          <w:i w:val="0"/>
          <w:color w:val="191919"/>
          <w:sz w:val="22"/>
        </w:rPr>
        <w:t xml:space="preserve">Symphony se vincula con esta línea mediante artefactos como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w:t>
      </w:r>
      <w:r>
        <w:rPr>
          <w:rFonts w:ascii="Courier New" w:hAnsi="Courier New" w:eastAsia="Courier New"/>
          <w:b w:val="0"/>
          <w:i w:val="0"/>
          <w:color w:val="191919"/>
          <w:sz w:val="21"/>
        </w:rPr>
        <w:t>.symphony/harness.yml</w:t>
      </w:r>
      <w:r>
        <w:rPr>
          <w:rFonts w:ascii="Times New Roman" w:hAnsi="Times New Roman" w:eastAsia="Times New Roman"/>
          <w:b w:val="0"/>
          <w:i w:val="0"/>
          <w:color w:val="191919"/>
          <w:sz w:val="22"/>
        </w:rPr>
        <w:t xml:space="preserve">, documentación de conocimiento en </w:t>
      </w:r>
      <w:r>
        <w:rPr>
          <w:rFonts w:ascii="Courier New" w:hAnsi="Courier New" w:eastAsia="Courier New"/>
          <w:b w:val="0"/>
          <w:i w:val="0"/>
          <w:color w:val="191919"/>
          <w:sz w:val="21"/>
        </w:rPr>
        <w:t>.symphony/knowledge</w:t>
      </w:r>
      <w:r>
        <w:rPr>
          <w:rFonts w:ascii="Times New Roman" w:hAnsi="Times New Roman" w:eastAsia="Times New Roman"/>
          <w:b w:val="0"/>
          <w:i w:val="0"/>
          <w:color w:val="191919"/>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keepNext/>
        <w:spacing w:line="276" w:lineRule="auto" w:before="120" w:after="60"/>
      </w:pPr>
      <w:r>
        <w:rPr>
          <w:rFonts w:ascii="Times New Roman" w:hAnsi="Times New Roman" w:eastAsia="Times New Roman"/>
          <w:b/>
          <w:i w:val="0"/>
          <w:color w:val="1F4E79"/>
          <w:sz w:val="24"/>
        </w:rPr>
        <w:t>8.6. Symphony como antecedente directo</w:t>
      </w:r>
    </w:p>
    <w:p>
      <w:pPr>
        <w:keepNext w:val="0"/>
        <w:spacing w:line="324" w:lineRule="auto" w:before="0" w:after="100"/>
      </w:pPr>
      <w:r>
        <w:rPr>
          <w:rFonts w:ascii="Times New Roman" w:hAnsi="Times New Roman" w:eastAsia="Times New Roman"/>
          <w:b w:val="0"/>
          <w:i w:val="0"/>
          <w:color w:val="191919"/>
          <w:sz w:val="22"/>
        </w:rPr>
        <w:t xml:space="preserve">El proyecto upstream </w:t>
      </w:r>
      <w:r>
        <w:rPr>
          <w:rFonts w:ascii="Courier New" w:hAnsi="Courier New" w:eastAsia="Courier New"/>
          <w:b w:val="0"/>
          <w:i w:val="0"/>
          <w:color w:val="191919"/>
          <w:sz w:val="21"/>
        </w:rPr>
        <w:t>openai/symphony</w:t>
      </w:r>
      <w:r>
        <w:rPr>
          <w:rFonts w:ascii="Times New Roman" w:hAnsi="Times New Roman" w:eastAsia="Times New Roman"/>
          <w:b w:val="0"/>
          <w:i w:val="0"/>
          <w:color w:val="191919"/>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un workflow repetible, aislar agentes por issue, mantener políticas de workflow en el repositorio mediante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y proveer observabilidad suficiente para operar corridas concurrentes (OpenAI, 2026a).</w:t>
      </w:r>
    </w:p>
    <w:p>
      <w:pPr>
        <w:keepNext w:val="0"/>
        <w:spacing w:line="324" w:lineRule="auto" w:before="0" w:after="100"/>
      </w:pPr>
      <w:r>
        <w:rPr>
          <w:rFonts w:ascii="Times New Roman" w:hAnsi="Times New Roman" w:eastAsia="Times New Roman"/>
          <w:b w:val="0"/>
          <w:i w:val="0"/>
          <w:color w:val="191919"/>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keepNext w:val="0"/>
        <w:spacing w:line="324" w:lineRule="auto" w:before="0" w:after="100"/>
      </w:pPr>
      <w:r>
        <w:rPr>
          <w:rFonts w:ascii="Times New Roman" w:hAnsi="Times New Roman" w:eastAsia="Times New Roman"/>
          <w:b w:val="0"/>
          <w:i w:val="0"/>
          <w:color w:val="191919"/>
          <w:sz w:val="22"/>
        </w:rPr>
        <w:t xml:space="preserve">El fork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keepNext/>
        <w:spacing w:line="276" w:lineRule="auto" w:before="120" w:after="60"/>
      </w:pPr>
      <w:r>
        <w:rPr>
          <w:rFonts w:ascii="Times New Roman" w:hAnsi="Times New Roman" w:eastAsia="Times New Roman"/>
          <w:b/>
          <w:i w:val="0"/>
          <w:color w:val="1F4E79"/>
          <w:sz w:val="24"/>
        </w:rPr>
        <w:t>8.7. Síntesis del estado del arte y vacancias</w:t>
      </w:r>
    </w:p>
    <w:p>
      <w:pPr>
        <w:keepNext w:val="0"/>
        <w:spacing w:line="324" w:lineRule="auto" w:before="0" w:after="100"/>
      </w:pPr>
      <w:r>
        <w:rPr>
          <w:rFonts w:ascii="Times New Roman" w:hAnsi="Times New Roman" w:eastAsia="Times New Roman"/>
          <w:b w:val="0"/>
          <w:i w:val="0"/>
          <w:color w:val="191919"/>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w:t>
      </w:r>
    </w:p>
    <w:p>
      <w:pPr>
        <w:keepNext w:val="0"/>
        <w:spacing w:line="324" w:lineRule="auto" w:before="0" w:after="100"/>
      </w:pPr>
      <w:r>
        <w:rPr>
          <w:rFonts w:ascii="Times New Roman" w:hAnsi="Times New Roman" w:eastAsia="Times New Roman"/>
          <w:b w:val="0"/>
          <w:i w:val="0"/>
          <w:color w:val="191919"/>
          <w:sz w:val="22"/>
        </w:rPr>
        <w:t>Las principales brechas detectadas son las siguientes:</w:t>
      </w:r>
    </w:p>
    <w:p>
      <w:pPr>
        <w:pStyle w:val="ListNumber"/>
        <w:keepNext w:val="0"/>
        <w:spacing w:line="312" w:lineRule="auto" w:before="0" w:after="60"/>
      </w:pPr>
      <w:r>
        <w:rPr>
          <w:rFonts w:ascii="Times New Roman" w:hAnsi="Times New Roman" w:eastAsia="Times New Roman"/>
          <w:b/>
          <w:i w:val="0"/>
          <w:color w:val="191919"/>
          <w:sz w:val="21"/>
        </w:rPr>
        <w:t>Ejecución issue-driven parcialmente resuelta:</w:t>
      </w:r>
      <w:r>
        <w:rPr>
          <w:rFonts w:ascii="Times New Roman" w:hAnsi="Times New Roman" w:eastAsia="Times New Roman"/>
          <w:b w:val="0"/>
          <w:i w:val="0"/>
          <w:color w:val="191919"/>
          <w:sz w:val="21"/>
        </w:rPr>
        <w:t xml:space="preserve"> herramientas como GitHub Copilot cloud agent y OpenHands permiten disparar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pero el control del proceso suele quedar acoplado a la plataforma o a una acción puntual.</w:t>
      </w:r>
    </w:p>
    <w:p>
      <w:pPr>
        <w:pStyle w:val="ListNumber"/>
        <w:keepNext w:val="0"/>
        <w:spacing w:line="312" w:lineRule="auto" w:before="0" w:after="60"/>
      </w:pPr>
      <w:r>
        <w:rPr>
          <w:rFonts w:ascii="Times New Roman" w:hAnsi="Times New Roman" w:eastAsia="Times New Roman"/>
          <w:b/>
          <w:i w:val="0"/>
          <w:color w:val="191919"/>
          <w:sz w:val="21"/>
        </w:rPr>
        <w:t>Aislamiento por tarea no siempre formalizado:</w:t>
      </w:r>
      <w:r>
        <w:rPr>
          <w:rFonts w:ascii="Times New Roman" w:hAnsi="Times New Roman" w:eastAsia="Times New Roman"/>
          <w:b w:val="0"/>
          <w:i w:val="0"/>
          <w:color w:val="191919"/>
          <w:sz w:val="21"/>
        </w:rPr>
        <w:t xml:space="preserve"> muchos sistemas ejecutan en entornos aislados o runners, pero no siempre convierten el workspace por issue en una invariante explícita, auditable y verificable.</w:t>
      </w:r>
    </w:p>
    <w:p>
      <w:pPr>
        <w:pStyle w:val="ListNumber"/>
        <w:keepNext w:val="0"/>
        <w:spacing w:line="312" w:lineRule="auto" w:before="0" w:after="60"/>
      </w:pPr>
      <w:r>
        <w:rPr>
          <w:rFonts w:ascii="Times New Roman" w:hAnsi="Times New Roman" w:eastAsia="Times New Roman"/>
          <w:b/>
          <w:i w:val="0"/>
          <w:color w:val="191919"/>
          <w:sz w:val="21"/>
        </w:rPr>
        <w:t>Policy-as-code desacoplado del runtime:</w:t>
      </w:r>
      <w:r>
        <w:rPr>
          <w:rFonts w:ascii="Times New Roman" w:hAnsi="Times New Roman" w:eastAsia="Times New Roman"/>
          <w:b w:val="0"/>
          <w:i w:val="0"/>
          <w:color w:val="191919"/>
          <w:sz w:val="21"/>
        </w:rPr>
        <w:t xml:space="preserve"> existen motores de política y checks de integración continua, pero suelen operar como capas separadas del agente y no como parte de una semántica completa de delivery autónomo.</w:t>
      </w:r>
    </w:p>
    <w:p>
      <w:pPr>
        <w:pStyle w:val="ListNumber"/>
        <w:keepNext w:val="0"/>
        <w:spacing w:line="312" w:lineRule="auto" w:before="0" w:after="60"/>
      </w:pPr>
      <w:r>
        <w:rPr>
          <w:rFonts w:ascii="Times New Roman" w:hAnsi="Times New Roman" w:eastAsia="Times New Roman"/>
          <w:b/>
          <w:i w:val="0"/>
          <w:color w:val="191919"/>
          <w:sz w:val="21"/>
        </w:rPr>
        <w:t>Proof gates limitados a CI:</w:t>
      </w:r>
      <w:r>
        <w:rPr>
          <w:rFonts w:ascii="Times New Roman" w:hAnsi="Times New Roman" w:eastAsia="Times New Roman"/>
          <w:b w:val="0"/>
          <w:i w:val="0"/>
          <w:color w:val="191919"/>
          <w:sz w:val="21"/>
        </w:rPr>
        <w:t xml:space="preserve"> los checks de integración continua validan parte del resultado, pero no necesariamente verifican evidencia de proceso, progreso, trazabilidad, metadatos o razón de bloqueo.</w:t>
      </w:r>
    </w:p>
    <w:p>
      <w:pPr>
        <w:pStyle w:val="ListNumber"/>
        <w:keepNext w:val="0"/>
        <w:spacing w:line="312" w:lineRule="auto" w:before="0" w:after="60"/>
      </w:pPr>
      <w:r>
        <w:rPr>
          <w:rFonts w:ascii="Times New Roman" w:hAnsi="Times New Roman" w:eastAsia="Times New Roman"/>
          <w:b/>
          <w:i w:val="0"/>
          <w:color w:val="191919"/>
          <w:sz w:val="21"/>
        </w:rPr>
        <w:t>Observabilidad insuficiente para corridas agentic:</w:t>
      </w:r>
      <w:r>
        <w:rPr>
          <w:rFonts w:ascii="Times New Roman" w:hAnsi="Times New Roman" w:eastAsia="Times New Roman"/>
          <w:b w:val="0"/>
          <w:i w:val="0"/>
          <w:color w:val="191919"/>
          <w:sz w:val="21"/>
        </w:rPr>
        <w:t xml:space="preserve"> los logs y métricas generales no siempre permiten reconstruir qué hizo el agente, por qué se bloqueó una corrida o qué evidencia quedó disponible.</w:t>
      </w:r>
    </w:p>
    <w:p>
      <w:pPr>
        <w:pStyle w:val="ListNumber"/>
        <w:keepNext w:val="0"/>
        <w:spacing w:line="312" w:lineRule="auto" w:before="0" w:after="60"/>
      </w:pPr>
      <w:r>
        <w:rPr>
          <w:rFonts w:ascii="Times New Roman" w:hAnsi="Times New Roman" w:eastAsia="Times New Roman"/>
          <w:b/>
          <w:i w:val="0"/>
          <w:color w:val="191919"/>
          <w:sz w:val="21"/>
        </w:rPr>
        <w:t>Recuperación ante fallas poco clara:</w:t>
      </w:r>
      <w:r>
        <w:rPr>
          <w:rFonts w:ascii="Times New Roman" w:hAnsi="Times New Roman" w:eastAsia="Times New Roman"/>
          <w:b w:val="0"/>
          <w:i w:val="0"/>
          <w:color w:val="191919"/>
          <w:sz w:val="21"/>
        </w:rPr>
        <w:t xml:space="preserve"> la reanudación de tareas largas existe en frameworks de orquestación, pero no siempre se conecta con tracker, filesystem, workspace, estado de corrida y handoff.</w:t>
      </w:r>
    </w:p>
    <w:p>
      <w:pPr>
        <w:pStyle w:val="ListNumber"/>
        <w:keepNext w:val="0"/>
        <w:spacing w:line="312" w:lineRule="auto" w:before="0" w:after="60"/>
      </w:pPr>
      <w:r>
        <w:rPr>
          <w:rFonts w:ascii="Times New Roman" w:hAnsi="Times New Roman" w:eastAsia="Times New Roman"/>
          <w:b/>
          <w:i w:val="0"/>
          <w:color w:val="191919"/>
          <w:sz w:val="21"/>
        </w:rPr>
        <w:t>Handoff poco formalizado:</w:t>
      </w:r>
      <w:r>
        <w:rPr>
          <w:rFonts w:ascii="Times New Roman" w:hAnsi="Times New Roman" w:eastAsia="Times New Roman"/>
          <w:b w:val="0"/>
          <w:i w:val="0"/>
          <w:color w:val="191919"/>
          <w:sz w:val="21"/>
        </w:rPr>
        <w:t xml:space="preserve"> muchos sistemas finalizan en un PR o comentario, pero no modelan estados intermedios como bloqueado, retry, proof-failed, review-ready o merged.</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Estado actual en herramientas existentes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Oportunidad para la tesis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GitHub Copilot cloud agent y OpenHands.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Formalizar el runtime completo, no sólo la activación por issue.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por unidad de trabajo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Algunas herramientas usan runners o entornos propios.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workspaces por issue como invariante verificable.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OPA y CI/CD.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Integrar políticas al runtime y al repositorio como contrato operacional.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checks de CI y branch protection.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Ampliar la noción de prueba hacia evidencia de corrida, progreso, metadatos y estado.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logs, dashboards y métricas generales.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observabilidad específica para corridas agentic de delivery.</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frameworks de ejecución durable.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un modelo de recuperación basado en tracker, filesystem y estado de corrida.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operacional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Usualmente queda reducido a PR o revisión humana.</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estados explícitos de ejecución, bloqueo, revisión y cierre.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2. Síntesis de vacancias del estado del arte.</w:t>
      </w:r>
    </w:p>
    <w:p>
      <w:pPr>
        <w:keepNext w:val="0"/>
        <w:spacing w:line="324" w:lineRule="auto" w:before="0" w:after="100"/>
      </w:pPr>
      <w:r>
        <w:rPr>
          <w:rFonts w:ascii="Times New Roman" w:hAnsi="Times New Roman" w:eastAsia="Times New Roman"/>
          <w:b w:val="0"/>
          <w:i w:val="0"/>
          <w:color w:val="191919"/>
          <w:sz w:val="22"/>
        </w:rPr>
        <w:t>La tabla resume las principales brechas detectadas y su relación con oportunidades de desarrollo para la tesis.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9. Problema detectado y/o faltante</w:t>
      </w:r>
    </w:p>
    <w:p>
      <w:pPr>
        <w:keepNext w:val="0"/>
        <w:spacing w:line="324" w:lineRule="auto" w:before="0" w:after="100"/>
      </w:pPr>
      <w:r>
        <w:rPr>
          <w:rFonts w:ascii="Times New Roman" w:hAnsi="Times New Roman" w:eastAsia="Times New Roman"/>
          <w:b w:val="0"/>
          <w:i w:val="0"/>
          <w:color w:val="191919"/>
          <w:sz w:val="22"/>
        </w:rPr>
        <w:t>Los sistemas actuales de desarrollo asistido por agentes pueden generar cambios sobre un repositorio, pero presentan limitaciones para operar dentro de un proceso de software reproducible, auditable y recuperable.</w:t>
      </w:r>
    </w:p>
    <w:p>
      <w:pPr>
        <w:keepNext w:val="0"/>
        <w:spacing w:line="324" w:lineRule="auto" w:before="0" w:after="100"/>
      </w:pPr>
      <w:r>
        <w:rPr>
          <w:rFonts w:ascii="Times New Roman" w:hAnsi="Times New Roman" w:eastAsia="Times New Roman"/>
          <w:b w:val="0"/>
          <w:i w:val="0"/>
          <w:color w:val="191919"/>
          <w:sz w:val="22"/>
        </w:rPr>
        <w:t>El problema específico es la falta de una arquitectura de runtime que permita:</w:t>
      </w:r>
    </w:p>
    <w:p>
      <w:pPr>
        <w:pStyle w:val="ListBullet"/>
        <w:keepNext w:val="0"/>
        <w:spacing w:line="312" w:lineRule="auto" w:before="0" w:after="60"/>
      </w:pPr>
      <w:r>
        <w:rPr>
          <w:rFonts w:ascii="Times New Roman" w:hAnsi="Times New Roman" w:eastAsia="Times New Roman"/>
          <w:b w:val="0"/>
          <w:i w:val="0"/>
          <w:color w:val="191919"/>
          <w:sz w:val="21"/>
        </w:rPr>
        <w:t xml:space="preserve">recibir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o mecanismos equivalentes;</w:t>
      </w:r>
    </w:p>
    <w:p>
      <w:pPr>
        <w:pStyle w:val="ListBullet"/>
        <w:keepNext w:val="0"/>
        <w:spacing w:line="312" w:lineRule="auto" w:before="0" w:after="60"/>
      </w:pPr>
      <w:r>
        <w:rPr>
          <w:rFonts w:ascii="Times New Roman" w:hAnsi="Times New Roman" w:eastAsia="Times New Roman"/>
          <w:b w:val="0"/>
          <w:i w:val="0"/>
          <w:color w:val="191919"/>
          <w:sz w:val="21"/>
        </w:rPr>
        <w:t>ejecutar una tarea en un workspace aislado;</w:t>
      </w:r>
    </w:p>
    <w:p>
      <w:pPr>
        <w:pStyle w:val="ListBullet"/>
        <w:keepNext w:val="0"/>
        <w:spacing w:line="312" w:lineRule="auto" w:before="0" w:after="60"/>
      </w:pPr>
      <w:r>
        <w:rPr>
          <w:rFonts w:ascii="Times New Roman" w:hAnsi="Times New Roman" w:eastAsia="Times New Roman"/>
          <w:b w:val="0"/>
          <w:i w:val="0"/>
          <w:color w:val="191919"/>
          <w:sz w:val="21"/>
        </w:rPr>
        <w:t>aplicar límites explícitos de concurrencia, reintentos y elegibilidad;</w:t>
      </w:r>
    </w:p>
    <w:p>
      <w:pPr>
        <w:pStyle w:val="ListBullet"/>
        <w:keepNext w:val="0"/>
        <w:spacing w:line="312" w:lineRule="auto" w:before="0" w:after="60"/>
      </w:pPr>
      <w:r>
        <w:rPr>
          <w:rFonts w:ascii="Times New Roman" w:hAnsi="Times New Roman" w:eastAsia="Times New Roman"/>
          <w:b w:val="0"/>
          <w:i w:val="0"/>
          <w:color w:val="191919"/>
          <w:sz w:val="21"/>
        </w:rPr>
        <w:t xml:space="preserve">validar avances mediante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w:t>
      </w:r>
    </w:p>
    <w:p>
      <w:pPr>
        <w:pStyle w:val="ListBullet"/>
        <w:keepNext w:val="0"/>
        <w:spacing w:line="312" w:lineRule="auto" w:before="0" w:after="60"/>
      </w:pPr>
      <w:r>
        <w:rPr>
          <w:rFonts w:ascii="Times New Roman" w:hAnsi="Times New Roman" w:eastAsia="Times New Roman"/>
          <w:b w:val="0"/>
          <w:i w:val="0"/>
          <w:color w:val="191919"/>
          <w:sz w:val="21"/>
        </w:rPr>
        <w:t>registrar evidencia y estado de corrida;</w:t>
      </w:r>
    </w:p>
    <w:p>
      <w:pPr>
        <w:pStyle w:val="ListBullet"/>
        <w:keepNext w:val="0"/>
        <w:spacing w:line="312" w:lineRule="auto" w:before="0" w:after="60"/>
      </w:pPr>
      <w:r>
        <w:rPr>
          <w:rFonts w:ascii="Times New Roman" w:hAnsi="Times New Roman" w:eastAsia="Times New Roman"/>
          <w:b w:val="0"/>
          <w:i w:val="0"/>
          <w:color w:val="191919"/>
          <w:sz w:val="21"/>
        </w:rPr>
        <w:t>recuperar o diagnosticar fallas;</w:t>
      </w:r>
    </w:p>
    <w:p>
      <w:pPr>
        <w:pStyle w:val="ListBullet"/>
        <w:keepNext w:val="0"/>
        <w:spacing w:line="312" w:lineRule="auto" w:before="0" w:after="60"/>
      </w:pPr>
      <w:r>
        <w:rPr>
          <w:rFonts w:ascii="Times New Roman" w:hAnsi="Times New Roman" w:eastAsia="Times New Roman"/>
          <w:b w:val="0"/>
          <w:i w:val="0"/>
          <w:color w:val="191919"/>
          <w:sz w:val="21"/>
        </w:rPr>
        <w:t>exponer información suficiente para el operador humano;</w:t>
      </w:r>
    </w:p>
    <w:p>
      <w:pPr>
        <w:pStyle w:val="ListBullet"/>
        <w:keepNext w:val="0"/>
        <w:spacing w:line="312" w:lineRule="auto" w:before="0" w:after="60"/>
      </w:pPr>
      <w:r>
        <w:rPr>
          <w:rFonts w:ascii="Times New Roman" w:hAnsi="Times New Roman" w:eastAsia="Times New Roman"/>
          <w:b w:val="0"/>
          <w:i w:val="0"/>
          <w:color w:val="191919"/>
          <w:sz w:val="21"/>
        </w:rPr>
        <w:t>diferenciar claramente entre generación de código y validación del proceso.</w:t>
      </w:r>
    </w:p>
    <w:p>
      <w:pPr>
        <w:keepNext w:val="0"/>
        <w:spacing w:line="324" w:lineRule="auto" w:before="0" w:after="100"/>
      </w:pPr>
      <w:r>
        <w:rPr>
          <w:rFonts w:ascii="Times New Roman" w:hAnsi="Times New Roman" w:eastAsia="Times New Roman"/>
          <w:b w:val="0"/>
          <w:i w:val="0"/>
          <w:color w:val="191919"/>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keepNext/>
        <w:spacing w:line="276" w:lineRule="auto" w:before="120" w:after="60"/>
      </w:pPr>
      <w:r>
        <w:rPr>
          <w:rFonts w:ascii="Times New Roman" w:hAnsi="Times New Roman" w:eastAsia="Times New Roman"/>
          <w:b/>
          <w:i w:val="0"/>
          <w:color w:val="1F4E79"/>
          <w:sz w:val="24"/>
        </w:rPr>
        <w:t>9.1. Caso basal representativo del problema</w:t>
      </w:r>
    </w:p>
    <w:p>
      <w:pPr>
        <w:keepNext w:val="0"/>
        <w:spacing w:line="324" w:lineRule="auto" w:before="0" w:after="100"/>
      </w:pPr>
      <w:r>
        <w:rPr>
          <w:rFonts w:ascii="Times New Roman" w:hAnsi="Times New Roman" w:eastAsia="Times New Roman"/>
          <w:b w:val="0"/>
          <w:i w:val="0"/>
          <w:color w:val="191919"/>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keepNext w:val="0"/>
        <w:spacing w:line="324" w:lineRule="auto" w:before="0" w:after="100"/>
      </w:pPr>
      <w:r>
        <w:rPr>
          <w:rFonts w:ascii="Times New Roman" w:hAnsi="Times New Roman" w:eastAsia="Times New Roman"/>
          <w:b w:val="0"/>
          <w:i w:val="0"/>
          <w:color w:val="191919"/>
          <w:sz w:val="22"/>
        </w:rPr>
        <w:t>Este caso sintetiza el problema: el valor no está únicamente en generar código, sino en que cada transición del flujo quede controlada, justificada y diagnosticable.</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10. Solución propuesta</w:t>
      </w:r>
    </w:p>
    <w:p>
      <w:pPr>
        <w:keepNext w:val="0"/>
        <w:spacing w:line="324" w:lineRule="auto" w:before="0" w:after="100"/>
      </w:pPr>
      <w:r>
        <w:rPr>
          <w:rFonts w:ascii="Times New Roman" w:hAnsi="Times New Roman" w:eastAsia="Times New Roman"/>
          <w:b w:val="0"/>
          <w:i w:val="0"/>
          <w:color w:val="191919"/>
          <w:sz w:val="22"/>
        </w:rPr>
        <w:t>La solución preliminar consiste en un marco integrador —framework— de runtime que actúe como capa de control entre el intake de trabajo y la ejecución de agentes de software.</w:t>
      </w:r>
    </w:p>
    <w:p>
      <w:pPr>
        <w:keepNext w:val="0"/>
        <w:spacing w:line="324" w:lineRule="auto" w:before="0" w:after="100"/>
      </w:pPr>
      <w:r>
        <w:rPr>
          <w:rFonts w:ascii="Times New Roman" w:hAnsi="Times New Roman" w:eastAsia="Times New Roman"/>
          <w:b w:val="0"/>
          <w:i w:val="0"/>
          <w:color w:val="191919"/>
          <w:sz w:val="22"/>
        </w:rPr>
        <w:t>El runtime se organizará en los siguientes módulos conceptuales:</w:t>
      </w:r>
    </w:p>
    <w:p>
      <w:pPr>
        <w:pStyle w:val="ListNumber"/>
        <w:keepNext w:val="0"/>
        <w:spacing w:line="312" w:lineRule="auto" w:before="0" w:after="60"/>
      </w:pPr>
      <w:r>
        <w:rPr>
          <w:rFonts w:ascii="Times New Roman" w:hAnsi="Times New Roman" w:eastAsia="Times New Roman"/>
          <w:b/>
          <w:i w:val="0"/>
          <w:color w:val="191919"/>
          <w:sz w:val="21"/>
        </w:rPr>
        <w:t>Intake de trabajo:</w:t>
      </w:r>
      <w:r>
        <w:rPr>
          <w:rFonts w:ascii="Times New Roman" w:hAnsi="Times New Roman" w:eastAsia="Times New Roman"/>
          <w:b w:val="0"/>
          <w:i w:val="0"/>
          <w:color w:val="191919"/>
          <w:sz w:val="21"/>
        </w:rPr>
        <w:t xml:space="preserve"> recepción de tareas desde un tracker, carga manual o eventos de revisión.</w:t>
      </w:r>
    </w:p>
    <w:p>
      <w:pPr>
        <w:pStyle w:val="ListNumber"/>
        <w:keepNext w:val="0"/>
        <w:spacing w:line="312" w:lineRule="auto" w:before="0" w:after="60"/>
      </w:pPr>
      <w:r>
        <w:rPr>
          <w:rFonts w:ascii="Times New Roman" w:hAnsi="Times New Roman" w:eastAsia="Times New Roman"/>
          <w:b/>
          <w:i w:val="0"/>
          <w:color w:val="191919"/>
          <w:sz w:val="21"/>
        </w:rPr>
        <w:t>Contratos del repositorio:</w:t>
      </w:r>
      <w:r>
        <w:rPr>
          <w:rFonts w:ascii="Times New Roman" w:hAnsi="Times New Roman" w:eastAsia="Times New Roman"/>
          <w:b w:val="0"/>
          <w:i w:val="0"/>
          <w:color w:val="191919"/>
          <w:sz w:val="21"/>
        </w:rPr>
        <w:t xml:space="preserve"> definición versionada de reglas, políticas, instrucciones de ejecución y límites del flujo.</w:t>
      </w:r>
    </w:p>
    <w:p>
      <w:pPr>
        <w:pStyle w:val="ListNumber"/>
        <w:keepNext w:val="0"/>
        <w:spacing w:line="312" w:lineRule="auto" w:before="0" w:after="60"/>
      </w:pPr>
      <w:r>
        <w:rPr>
          <w:rFonts w:ascii="Times New Roman" w:hAnsi="Times New Roman" w:eastAsia="Times New Roman"/>
          <w:b/>
          <w:i w:val="0"/>
          <w:color w:val="191919"/>
          <w:sz w:val="21"/>
        </w:rPr>
        <w:t>Orchestrator / runtime state:</w:t>
      </w:r>
      <w:r>
        <w:rPr>
          <w:rFonts w:ascii="Times New Roman" w:hAnsi="Times New Roman" w:eastAsia="Times New Roman"/>
          <w:b w:val="0"/>
          <w:i w:val="0"/>
          <w:color w:val="191919"/>
          <w:sz w:val="21"/>
        </w:rPr>
        <w:t xml:space="preserve"> componente responsable de polling, scheduling, dispatch, concurrencia, retries, reconciliación y estado autoritativo de corridas.</w:t>
      </w:r>
    </w:p>
    <w:p>
      <w:pPr>
        <w:pStyle w:val="ListNumber"/>
        <w:keepNext w:val="0"/>
        <w:spacing w:line="312" w:lineRule="auto" w:before="0" w:after="60"/>
      </w:pPr>
      <w:r>
        <w:rPr>
          <w:rFonts w:ascii="Times New Roman" w:hAnsi="Times New Roman" w:eastAsia="Times New Roman"/>
          <w:b/>
          <w:i w:val="0"/>
          <w:color w:val="191919"/>
          <w:sz w:val="21"/>
        </w:rPr>
        <w:t>Workspace aislado por issue:</w:t>
      </w:r>
      <w:r>
        <w:rPr>
          <w:rFonts w:ascii="Times New Roman" w:hAnsi="Times New Roman" w:eastAsia="Times New Roman"/>
          <w:b w:val="0"/>
          <w:i w:val="0"/>
          <w:color w:val="191919"/>
          <w:sz w:val="21"/>
        </w:rPr>
        <w:t xml:space="preserve"> entorno de ejecución por unidad de trabajo, asociado a una issue o tarea.</w:t>
      </w:r>
    </w:p>
    <w:p>
      <w:pPr>
        <w:pStyle w:val="ListNumber"/>
        <w:keepNext w:val="0"/>
        <w:spacing w:line="312" w:lineRule="auto" w:before="0" w:after="60"/>
      </w:pPr>
      <w:r>
        <w:rPr>
          <w:rFonts w:ascii="Times New Roman" w:hAnsi="Times New Roman" w:eastAsia="Times New Roman"/>
          <w:b/>
          <w:i w:val="0"/>
          <w:color w:val="191919"/>
          <w:sz w:val="21"/>
        </w:rPr>
        <w:t>Agent bridge:</w:t>
      </w:r>
      <w:r>
        <w:rPr>
          <w:rFonts w:ascii="Times New Roman" w:hAnsi="Times New Roman" w:eastAsia="Times New Roman"/>
          <w:b w:val="0"/>
          <w:i w:val="0"/>
          <w:color w:val="191919"/>
          <w:sz w:val="21"/>
        </w:rPr>
        <w:t xml:space="preserve"> adaptador hacia el agente de código utilizado para ejecutar la tarea.</w:t>
      </w:r>
    </w:p>
    <w:p>
      <w:pPr>
        <w:pStyle w:val="ListNumber"/>
        <w:keepNext w:val="0"/>
        <w:spacing w:line="312" w:lineRule="auto" w:before="0" w:after="60"/>
      </w:pPr>
      <w:r>
        <w:rPr>
          <w:rFonts w:ascii="Times New Roman" w:hAnsi="Times New Roman" w:eastAsia="Times New Roman"/>
          <w:b/>
          <w:i w:val="0"/>
          <w:color w:val="191919"/>
          <w:sz w:val="21"/>
        </w:rPr>
        <w:t>Proof and verification gates:</w:t>
      </w:r>
      <w:r>
        <w:rPr>
          <w:rFonts w:ascii="Times New Roman" w:hAnsi="Times New Roman" w:eastAsia="Times New Roman"/>
          <w:b w:val="0"/>
          <w:i w:val="0"/>
          <w:color w:val="191919"/>
          <w:sz w:val="21"/>
        </w:rPr>
        <w:t xml:space="preserve"> validaciones que deben cumplirse antes de publicar o avanzar.</w:t>
      </w:r>
    </w:p>
    <w:p>
      <w:pPr>
        <w:pStyle w:val="ListNumber"/>
        <w:keepNext w:val="0"/>
        <w:spacing w:line="312" w:lineRule="auto" w:before="0" w:after="60"/>
      </w:pPr>
      <w:r>
        <w:rPr>
          <w:rFonts w:ascii="Times New Roman" w:hAnsi="Times New Roman" w:eastAsia="Times New Roman"/>
          <w:b/>
          <w:i w:val="0"/>
          <w:color w:val="191919"/>
          <w:sz w:val="21"/>
        </w:rPr>
        <w:t>Publish / review / merge flow:</w:t>
      </w:r>
      <w:r>
        <w:rPr>
          <w:rFonts w:ascii="Times New Roman" w:hAnsi="Times New Roman" w:eastAsia="Times New Roman"/>
          <w:b w:val="0"/>
          <w:i w:val="0"/>
          <w:color w:val="191919"/>
          <w:sz w:val="21"/>
        </w:rPr>
        <w:t xml:space="preserve"> etapas de publicación, PR, checks, revisión y eventual integración.</w:t>
      </w:r>
    </w:p>
    <w:p>
      <w:pPr>
        <w:pStyle w:val="ListNumber"/>
        <w:keepNext w:val="0"/>
        <w:spacing w:line="312" w:lineRule="auto" w:before="0" w:after="60"/>
      </w:pPr>
      <w:r>
        <w:rPr>
          <w:rFonts w:ascii="Times New Roman" w:hAnsi="Times New Roman" w:eastAsia="Times New Roman"/>
          <w:b/>
          <w:i w:val="0"/>
          <w:color w:val="191919"/>
          <w:sz w:val="21"/>
        </w:rPr>
        <w:t>Operator control plane:</w:t>
      </w:r>
      <w:r>
        <w:rPr>
          <w:rFonts w:ascii="Times New Roman" w:hAnsi="Times New Roman" w:eastAsia="Times New Roman"/>
          <w:b w:val="0"/>
          <w:i w:val="0"/>
          <w:color w:val="191919"/>
          <w:sz w:val="21"/>
        </w:rPr>
        <w:t xml:space="preserve"> superficie para visualizar estado, métricas, reportes, logs, razones de bloqueo y evidencia de corrida.</w:t>
      </w:r>
    </w:p>
    <w:p>
      <w:pPr>
        <w:keepNext w:val="0"/>
        <w:spacing w:line="324" w:lineRule="auto" w:before="0" w:after="100"/>
      </w:pPr>
      <w:r>
        <w:rPr>
          <w:rFonts w:ascii="Times New Roman" w:hAnsi="Times New Roman" w:eastAsia="Times New Roman"/>
          <w:b w:val="0"/>
          <w:i w:val="0"/>
          <w:color w:val="191919"/>
          <w:sz w:val="22"/>
        </w:rPr>
        <w:t xml:space="preserve">El </w:t>
      </w:r>
      <w:r>
        <w:rPr>
          <w:rFonts w:ascii="Courier New" w:hAnsi="Courier New" w:eastAsia="Courier New"/>
          <w:b w:val="0"/>
          <w:i w:val="0"/>
          <w:color w:val="191919"/>
          <w:sz w:val="21"/>
        </w:rPr>
        <w:t>SPEC.md</w:t>
      </w:r>
      <w:r>
        <w:rPr>
          <w:rFonts w:ascii="Times New Roman" w:hAnsi="Times New Roman" w:eastAsia="Times New Roman"/>
          <w:b w:val="0"/>
          <w:i w:val="0"/>
          <w:color w:val="191919"/>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observabilidad y recuperación tras reinicio sin requerir una base de datos persistente (Dip, 2026b; OpenAI, 2026a).</w:t>
      </w:r>
    </w:p>
    <w:p>
      <w:pPr>
        <w:pStyle w:val="Heading3"/>
        <w:keepNext/>
        <w:spacing w:line="276" w:lineRule="auto" w:before="120" w:after="60"/>
      </w:pPr>
      <w:r>
        <w:rPr>
          <w:rFonts w:ascii="Times New Roman" w:hAnsi="Times New Roman" w:eastAsia="Times New Roman"/>
          <w:b/>
          <w:i w:val="0"/>
          <w:color w:val="1F4E79"/>
          <w:sz w:val="24"/>
        </w:rPr>
        <w:t>10.1. Objetivo general</w:t>
      </w:r>
    </w:p>
    <w:p>
      <w:pPr>
        <w:keepNext w:val="0"/>
        <w:spacing w:line="324" w:lineRule="auto" w:before="0" w:after="100"/>
      </w:pPr>
      <w:r>
        <w:rPr>
          <w:rFonts w:ascii="Times New Roman" w:hAnsi="Times New Roman" w:eastAsia="Times New Roman"/>
          <w:b w:val="0"/>
          <w:i w:val="0"/>
          <w:color w:val="191919"/>
          <w:sz w:val="22"/>
        </w:rPr>
        <w:t xml:space="preserve">Diseñar, implementar y validar una arquitectura preliminar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con límites explícitos, aislamiento por unidad de trabajo,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versionados en repositorio, observabilidad operacional y criterios de validación reproducibles.</w:t>
      </w:r>
    </w:p>
    <w:p>
      <w:pPr>
        <w:pStyle w:val="Heading3"/>
        <w:keepNext/>
        <w:spacing w:line="276" w:lineRule="auto" w:before="120" w:after="60"/>
      </w:pPr>
      <w:r>
        <w:rPr>
          <w:rFonts w:ascii="Times New Roman" w:hAnsi="Times New Roman" w:eastAsia="Times New Roman"/>
          <w:b/>
          <w:i w:val="0"/>
          <w:color w:val="1F4E79"/>
          <w:sz w:val="24"/>
        </w:rPr>
        <w:t>10.2. Objetivos específicos</w:t>
      </w:r>
    </w:p>
    <w:p>
      <w:pPr>
        <w:pStyle w:val="ListNumber"/>
        <w:keepNext w:val="0"/>
        <w:spacing w:line="312" w:lineRule="auto" w:before="0" w:after="60"/>
      </w:pPr>
      <w:r>
        <w:rPr>
          <w:rFonts w:ascii="Times New Roman" w:hAnsi="Times New Roman" w:eastAsia="Times New Roman"/>
          <w:b w:val="0"/>
          <w:i w:val="0"/>
          <w:color w:val="191919"/>
          <w:sz w:val="21"/>
        </w:rPr>
        <w:t xml:space="preserve">Analizar el estado del arte de agentes de software issue-driven, runtimes de agentes, orquestadores,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pStyle w:val="ListNumber"/>
        <w:keepNext w:val="0"/>
        <w:spacing w:line="312" w:lineRule="auto" w:before="0" w:after="60"/>
      </w:pPr>
      <w:r>
        <w:rPr>
          <w:rFonts w:ascii="Times New Roman" w:hAnsi="Times New Roman" w:eastAsia="Times New Roman"/>
          <w:b w:val="0"/>
          <w:i w:val="0"/>
          <w:color w:val="191919"/>
          <w:sz w:val="21"/>
        </w:rPr>
        <w:t>Identificar vacancias funcionales y no funcionales vinculadas a control, trazabilidad, recuperación y validación.</w:t>
      </w:r>
    </w:p>
    <w:p>
      <w:pPr>
        <w:pStyle w:val="ListNumber"/>
        <w:keepNext w:val="0"/>
        <w:spacing w:line="312" w:lineRule="auto" w:before="0" w:after="60"/>
      </w:pPr>
      <w:r>
        <w:rPr>
          <w:rFonts w:ascii="Times New Roman" w:hAnsi="Times New Roman" w:eastAsia="Times New Roman"/>
          <w:b w:val="0"/>
          <w:i w:val="0"/>
          <w:color w:val="191919"/>
          <w:sz w:val="21"/>
        </w:rPr>
        <w:t>Derivar requisitos preliminares desde las vacancias detectadas.</w:t>
      </w:r>
    </w:p>
    <w:p>
      <w:pPr>
        <w:pStyle w:val="ListNumber"/>
        <w:keepNext w:val="0"/>
        <w:spacing w:line="312" w:lineRule="auto" w:before="0" w:after="60"/>
      </w:pPr>
      <w:r>
        <w:rPr>
          <w:rFonts w:ascii="Times New Roman" w:hAnsi="Times New Roman" w:eastAsia="Times New Roman"/>
          <w:b w:val="0"/>
          <w:i w:val="0"/>
          <w:color w:val="191919"/>
          <w:sz w:val="21"/>
        </w:rPr>
        <w:t xml:space="preserve">Diseñar una arquitectura conceptual para un runtime de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Number"/>
        <w:keepNext w:val="0"/>
        <w:spacing w:line="312" w:lineRule="auto" w:before="0" w:after="60"/>
      </w:pPr>
      <w:r>
        <w:rPr>
          <w:rFonts w:ascii="Times New Roman" w:hAnsi="Times New Roman" w:eastAsia="Times New Roman"/>
          <w:b w:val="0"/>
          <w:i w:val="0"/>
          <w:color w:val="191919"/>
          <w:sz w:val="21"/>
        </w:rPr>
        <w:t>Implementar o adaptar un prototipo sobre Symphony para validar la arquitectura.</w:t>
      </w:r>
    </w:p>
    <w:p>
      <w:pPr>
        <w:pStyle w:val="ListNumber"/>
        <w:keepNext w:val="0"/>
        <w:spacing w:line="312" w:lineRule="auto" w:before="0" w:after="60"/>
      </w:pPr>
      <w:r>
        <w:rPr>
          <w:rFonts w:ascii="Times New Roman" w:hAnsi="Times New Roman" w:eastAsia="Times New Roman"/>
          <w:b w:val="0"/>
          <w:i w:val="0"/>
          <w:color w:val="191919"/>
          <w:sz w:val="21"/>
        </w:rPr>
        <w:t>Definir pruebas basales del software y casos de prueba sobre escenarios reales.</w:t>
      </w:r>
    </w:p>
    <w:p>
      <w:pPr>
        <w:pStyle w:val="ListNumber"/>
        <w:keepNext w:val="0"/>
        <w:spacing w:line="312" w:lineRule="auto" w:before="0" w:after="60"/>
      </w:pPr>
      <w:r>
        <w:rPr>
          <w:rFonts w:ascii="Times New Roman" w:hAnsi="Times New Roman" w:eastAsia="Times New Roman"/>
          <w:b w:val="0"/>
          <w:i w:val="0"/>
          <w:color w:val="191919"/>
          <w:sz w:val="21"/>
        </w:rPr>
        <w:t>Medir trazabilidad, recuperabilidad, bloqueo por gates, completitud de evidencia y capacidad de diagnóstico.</w:t>
      </w:r>
    </w:p>
    <w:p>
      <w:pPr>
        <w:pStyle w:val="ListNumber"/>
        <w:keepNext w:val="0"/>
        <w:spacing w:line="312" w:lineRule="auto" w:before="0" w:after="60"/>
      </w:pPr>
      <w:r>
        <w:rPr>
          <w:rFonts w:ascii="Times New Roman" w:hAnsi="Times New Roman" w:eastAsia="Times New Roman"/>
          <w:b w:val="0"/>
          <w:i w:val="0"/>
          <w:color w:val="191919"/>
          <w:sz w:val="21"/>
        </w:rPr>
        <w:t>Documentar limitaciones, riesgos, decisiones de diseño y futuras líneas de trabajo.</w:t>
      </w:r>
    </w:p>
    <w:p>
      <w:pPr>
        <w:pStyle w:val="Heading3"/>
        <w:keepNext/>
        <w:spacing w:line="276" w:lineRule="auto" w:before="120" w:after="60"/>
      </w:pPr>
      <w:r>
        <w:rPr>
          <w:rFonts w:ascii="Times New Roman" w:hAnsi="Times New Roman" w:eastAsia="Times New Roman"/>
          <w:b/>
          <w:i w:val="0"/>
          <w:color w:val="1F4E79"/>
          <w:sz w:val="24"/>
        </w:rPr>
        <w:t>10.3. Alcance</w:t>
      </w:r>
    </w:p>
    <w:p>
      <w:pPr>
        <w:keepNext w:val="0"/>
        <w:spacing w:line="324" w:lineRule="auto" w:before="0" w:after="100"/>
      </w:pPr>
      <w:r>
        <w:rPr>
          <w:rFonts w:ascii="Times New Roman" w:hAnsi="Times New Roman" w:eastAsia="Times New Roman"/>
          <w:b w:val="0"/>
          <w:i w:val="0"/>
          <w:color w:val="191919"/>
          <w:sz w:val="22"/>
        </w:rPr>
        <w:t>El alcance delimita qué partes del runtime serán abordadas en la tesis y qué extensiones quedarán fuera para mantener el trabajo acotado y verificable.</w:t>
      </w:r>
    </w:p>
    <w:p>
      <w:pPr>
        <w:pStyle w:val="Heading4"/>
        <w:keepNext/>
        <w:spacing w:line="276" w:lineRule="auto" w:before="120" w:after="60"/>
      </w:pPr>
      <w:r>
        <w:rPr>
          <w:rFonts w:ascii="Times New Roman" w:hAnsi="Times New Roman" w:eastAsia="Times New Roman"/>
          <w:b/>
          <w:i w:val="0"/>
          <w:color w:val="1F4E79"/>
          <w:sz w:val="24"/>
        </w:rPr>
        <w:t>10.3.1. Incluido</w:t>
      </w:r>
    </w:p>
    <w:p>
      <w:pPr>
        <w:pStyle w:val="ListBullet"/>
        <w:keepNext w:val="0"/>
        <w:spacing w:line="312" w:lineRule="auto" w:before="0" w:after="60"/>
      </w:pPr>
      <w:r>
        <w:rPr>
          <w:rFonts w:ascii="Times New Roman" w:hAnsi="Times New Roman" w:eastAsia="Times New Roman"/>
          <w:b w:val="0"/>
          <w:i w:val="0"/>
          <w:color w:val="191919"/>
          <w:sz w:val="21"/>
        </w:rPr>
        <w:t xml:space="preserve">Modelo de runtime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Bullet"/>
        <w:keepNext w:val="0"/>
        <w:spacing w:line="312" w:lineRule="auto" w:before="0" w:after="60"/>
      </w:pPr>
      <w:r>
        <w:rPr>
          <w:rFonts w:ascii="Times New Roman" w:hAnsi="Times New Roman" w:eastAsia="Times New Roman"/>
          <w:b w:val="0"/>
          <w:i w:val="0"/>
          <w:color w:val="191919"/>
          <w:sz w:val="21"/>
        </w:rPr>
        <w:t>Intake desde un tracker o carga manual.</w:t>
      </w:r>
    </w:p>
    <w:p>
      <w:pPr>
        <w:pStyle w:val="ListBullet"/>
        <w:keepNext w:val="0"/>
        <w:spacing w:line="312" w:lineRule="auto" w:before="0" w:after="60"/>
      </w:pPr>
      <w:r>
        <w:rPr>
          <w:rFonts w:ascii="Times New Roman" w:hAnsi="Times New Roman" w:eastAsia="Times New Roman"/>
          <w:b w:val="0"/>
          <w:i w:val="0"/>
          <w:color w:val="191919"/>
          <w:sz w:val="21"/>
        </w:rPr>
        <w:t>Workspaces aislados por tarea.</w:t>
      </w:r>
    </w:p>
    <w:p>
      <w:pPr>
        <w:pStyle w:val="ListBullet"/>
        <w:keepNext w:val="0"/>
        <w:spacing w:line="312" w:lineRule="auto" w:before="0" w:after="60"/>
      </w:pPr>
      <w:r>
        <w:rPr>
          <w:rFonts w:ascii="Times New Roman" w:hAnsi="Times New Roman" w:eastAsia="Times New Roman"/>
          <w:b w:val="0"/>
          <w:i w:val="0"/>
          <w:color w:val="191919"/>
          <w:sz w:val="21"/>
        </w:rPr>
        <w:t>Estado de corrida y razones de parada.</w:t>
      </w:r>
    </w:p>
    <w:p>
      <w:pPr>
        <w:pStyle w:val="ListBullet"/>
        <w:keepNext w:val="0"/>
        <w:spacing w:line="312" w:lineRule="auto" w:before="0" w:after="60"/>
      </w:pP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validation gates.</w:t>
      </w:r>
    </w:p>
    <w:p>
      <w:pPr>
        <w:pStyle w:val="ListBullet"/>
        <w:keepNext w:val="0"/>
        <w:spacing w:line="312" w:lineRule="auto" w:before="0" w:after="60"/>
      </w:pPr>
      <w:r>
        <w:rPr>
          <w:rFonts w:ascii="Times New Roman" w:hAnsi="Times New Roman" w:eastAsia="Times New Roman"/>
          <w:b w:val="0"/>
          <w:i w:val="0"/>
          <w:color w:val="191919"/>
          <w:sz w:val="21"/>
        </w:rPr>
        <w:t>Observabilidad operacional.</w:t>
      </w:r>
    </w:p>
    <w:p>
      <w:pPr>
        <w:pStyle w:val="ListBullet"/>
        <w:keepNext w:val="0"/>
        <w:spacing w:line="312" w:lineRule="auto" w:before="0" w:after="60"/>
      </w:pPr>
      <w:r>
        <w:rPr>
          <w:rFonts w:ascii="Times New Roman" w:hAnsi="Times New Roman" w:eastAsia="Times New Roman"/>
          <w:b w:val="0"/>
          <w:i w:val="0"/>
          <w:color w:val="191919"/>
          <w:sz w:val="21"/>
        </w:rPr>
        <w:t>Recuperación básica o diagnóstico tras fallas.</w:t>
      </w:r>
    </w:p>
    <w:p>
      <w:pPr>
        <w:pStyle w:val="ListBullet"/>
        <w:keepNext w:val="0"/>
        <w:spacing w:line="312" w:lineRule="auto" w:before="0" w:after="60"/>
      </w:pPr>
      <w:r>
        <w:rPr>
          <w:rFonts w:ascii="Times New Roman" w:hAnsi="Times New Roman" w:eastAsia="Times New Roman"/>
          <w:b w:val="0"/>
          <w:i w:val="0"/>
          <w:color w:val="191919"/>
          <w:sz w:val="21"/>
        </w:rPr>
        <w:t>Casos de prueba reproducibles.</w:t>
      </w:r>
    </w:p>
    <w:p>
      <w:pPr>
        <w:pStyle w:val="ListBullet"/>
        <w:keepNext w:val="0"/>
        <w:spacing w:line="312" w:lineRule="auto" w:before="0" w:after="60"/>
      </w:pPr>
      <w:r>
        <w:rPr>
          <w:rFonts w:ascii="Times New Roman" w:hAnsi="Times New Roman" w:eastAsia="Times New Roman"/>
          <w:b w:val="0"/>
          <w:i w:val="0"/>
          <w:color w:val="191919"/>
          <w:sz w:val="21"/>
        </w:rPr>
        <w:t>Matriz de trazabilidad entre vacancias, requisitos, componentes, pruebas y métricas.</w:t>
      </w:r>
    </w:p>
    <w:p>
      <w:pPr>
        <w:pStyle w:val="Heading4"/>
        <w:keepNext/>
        <w:spacing w:line="276" w:lineRule="auto" w:before="120" w:after="60"/>
      </w:pPr>
      <w:r>
        <w:rPr>
          <w:rFonts w:ascii="Times New Roman" w:hAnsi="Times New Roman" w:eastAsia="Times New Roman"/>
          <w:b/>
          <w:i w:val="0"/>
          <w:color w:val="1F4E79"/>
          <w:sz w:val="24"/>
        </w:rPr>
        <w:t>10.3.2. Fuera de alcance</w:t>
      </w:r>
    </w:p>
    <w:p>
      <w:pPr>
        <w:pStyle w:val="ListBullet"/>
        <w:keepNext w:val="0"/>
        <w:spacing w:line="312" w:lineRule="auto" w:before="0" w:after="60"/>
      </w:pPr>
      <w:r>
        <w:rPr>
          <w:rFonts w:ascii="Times New Roman" w:hAnsi="Times New Roman" w:eastAsia="Times New Roman"/>
          <w:b w:val="0"/>
          <w:i w:val="0"/>
          <w:color w:val="191919"/>
          <w:sz w:val="21"/>
        </w:rPr>
        <w:t>Autonomía total sin revisión humana.</w:t>
      </w:r>
    </w:p>
    <w:p>
      <w:pPr>
        <w:pStyle w:val="ListBullet"/>
        <w:keepNext w:val="0"/>
        <w:spacing w:line="312" w:lineRule="auto" w:before="0" w:after="60"/>
      </w:pPr>
      <w:r>
        <w:rPr>
          <w:rFonts w:ascii="Times New Roman" w:hAnsi="Times New Roman" w:eastAsia="Times New Roman"/>
          <w:b w:val="0"/>
          <w:i w:val="0"/>
          <w:color w:val="191919"/>
          <w:sz w:val="21"/>
        </w:rPr>
        <w:t>Soporte completo de múltiples trackers.</w:t>
      </w:r>
    </w:p>
    <w:p>
      <w:pPr>
        <w:pStyle w:val="ListBullet"/>
        <w:keepNext w:val="0"/>
        <w:spacing w:line="312" w:lineRule="auto" w:before="0" w:after="60"/>
      </w:pPr>
      <w:r>
        <w:rPr>
          <w:rFonts w:ascii="Times New Roman" w:hAnsi="Times New Roman" w:eastAsia="Times New Roman"/>
          <w:b w:val="0"/>
          <w:i w:val="0"/>
          <w:color w:val="191919"/>
          <w:sz w:val="21"/>
        </w:rPr>
        <w:t>Soporte completo de múltiples proveedores de modelos.</w:t>
      </w:r>
    </w:p>
    <w:p>
      <w:pPr>
        <w:pStyle w:val="ListBullet"/>
        <w:keepNext w:val="0"/>
        <w:spacing w:line="312" w:lineRule="auto" w:before="0" w:after="60"/>
      </w:pPr>
      <w:r>
        <w:rPr>
          <w:rFonts w:ascii="Times New Roman" w:hAnsi="Times New Roman" w:eastAsia="Times New Roman"/>
          <w:b w:val="0"/>
          <w:i w:val="0"/>
          <w:color w:val="191919"/>
          <w:sz w:val="21"/>
        </w:rPr>
        <w:t>Garantía formal de corrección semántica del código generado.</w:t>
      </w:r>
    </w:p>
    <w:p>
      <w:pPr>
        <w:pStyle w:val="ListBullet"/>
        <w:keepNext w:val="0"/>
        <w:spacing w:line="312" w:lineRule="auto" w:before="0" w:after="60"/>
      </w:pPr>
      <w:r>
        <w:rPr>
          <w:rFonts w:ascii="Times New Roman" w:hAnsi="Times New Roman" w:eastAsia="Times New Roman"/>
          <w:b w:val="0"/>
          <w:i w:val="0"/>
          <w:color w:val="191919"/>
          <w:sz w:val="21"/>
        </w:rPr>
        <w:t>Scheduler distribuido generalista.</w:t>
      </w:r>
    </w:p>
    <w:p>
      <w:pPr>
        <w:pStyle w:val="ListBullet"/>
        <w:keepNext w:val="0"/>
        <w:spacing w:line="312" w:lineRule="auto" w:before="0" w:after="60"/>
      </w:pPr>
      <w:r>
        <w:rPr>
          <w:rFonts w:ascii="Times New Roman" w:hAnsi="Times New Roman" w:eastAsia="Times New Roman"/>
          <w:b w:val="0"/>
          <w:i w:val="0"/>
          <w:color w:val="191919"/>
          <w:sz w:val="21"/>
        </w:rPr>
        <w:t>Plataforma multi-tenant de producción.</w:t>
      </w:r>
    </w:p>
    <w:p>
      <w:pPr>
        <w:pStyle w:val="ListBullet"/>
        <w:keepNext w:val="0"/>
        <w:spacing w:line="312" w:lineRule="auto" w:before="0" w:after="60"/>
      </w:pPr>
      <w:r>
        <w:rPr>
          <w:rFonts w:ascii="Times New Roman" w:hAnsi="Times New Roman" w:eastAsia="Times New Roman"/>
          <w:b w:val="0"/>
          <w:i w:val="0"/>
          <w:color w:val="191919"/>
          <w:sz w:val="21"/>
        </w:rPr>
        <w:t>Evaluación comparativa de capacidad de modelos LLM como objetivo principal.</w:t>
      </w:r>
    </w:p>
    <w:p>
      <w:pPr>
        <w:keepNext w:val="0"/>
        <w:spacing w:line="324" w:lineRule="auto" w:before="0" w:after="100"/>
      </w:pPr>
      <w:r>
        <w:rPr>
          <w:rFonts w:ascii="Times New Roman" w:hAnsi="Times New Roman" w:eastAsia="Times New Roman"/>
          <w:b w:val="0"/>
          <w:i w:val="0"/>
          <w:color w:val="191919"/>
          <w:sz w:val="22"/>
        </w:rPr>
        <w:t>La tesis no medirá como objetivo central si el agente produce “mejor código” que otro agente. El foco será evaluar si el runtime mejora control, trazabilidad, recuperabilidad y validación del proceso.</w:t>
      </w:r>
    </w:p>
    <w:p>
      <w:pPr>
        <w:pStyle w:val="Heading3"/>
        <w:keepNext/>
        <w:spacing w:line="276" w:lineRule="auto" w:before="120" w:after="60"/>
      </w:pPr>
      <w:r>
        <w:rPr>
          <w:rFonts w:ascii="Times New Roman" w:hAnsi="Times New Roman" w:eastAsia="Times New Roman"/>
          <w:b/>
          <w:i w:val="0"/>
          <w:color w:val="1F4E79"/>
          <w:sz w:val="24"/>
        </w:rPr>
        <w:t>10.4. Arquitectura conceptual propuesta</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Responsabilidad</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 que atiende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 trabajo</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Recibir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carga manual o eventos de revisión.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Versionar reglas, políticas, instrucciones y criterios de validación.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 del runtime.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Controlar elegibilidad, dispatch, concurrencia, retries y reconciliación.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y control del proceso.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 por issue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Separar ejecución, cambios, logs y estado por unidad de trabajo.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Desacoplar el runtime del agente concreto.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and verification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Bloquear avance sin evidencia suficiente.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PR, revisión, checks, handoff e integración.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poco formalizado.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Exponer estado, métricas, reportes y razones de bloqueo.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3. Componentes de la arquitectura conceptual propuesta.</w:t>
      </w:r>
    </w:p>
    <w:p>
      <w:pPr>
        <w:keepNext w:val="0"/>
        <w:spacing w:line="324" w:lineRule="auto" w:before="0" w:after="100"/>
      </w:pPr>
      <w:r>
        <w:rPr>
          <w:rFonts w:ascii="Times New Roman" w:hAnsi="Times New Roman" w:eastAsia="Times New Roman"/>
          <w:b w:val="0"/>
          <w:i w:val="0"/>
          <w:color w:val="191919"/>
          <w:sz w:val="22"/>
        </w:rPr>
        <w:t>La tabla describe los componentes generales de la solución, su responsabilidad y la vacancia del estado del arte que atienden.</w:t>
      </w:r>
    </w:p>
    <w:p>
      <w:pPr>
        <w:pStyle w:val="Heading3"/>
        <w:keepNext/>
        <w:spacing w:line="276" w:lineRule="auto" w:before="120" w:after="60"/>
      </w:pPr>
      <w:r>
        <w:rPr>
          <w:rFonts w:ascii="Times New Roman" w:hAnsi="Times New Roman" w:eastAsia="Times New Roman"/>
          <w:b/>
          <w:i w:val="0"/>
          <w:color w:val="1F4E79"/>
          <w:sz w:val="24"/>
        </w:rPr>
        <w:t>10.5. Flujo operacional propuesto</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Paso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Entrada</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Proceso</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Salida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Intake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 carga manual o evento de revisión</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Registro de tarea candidata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pendiente de evaluación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Elegibilidad</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candidata y contratos del repositorio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de reglas, estado y límites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 o rechazada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Workspace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o recuperación de workspace aislado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Entorno de ejecución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Ejecución</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y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Generación de cambios, pruebas parciales y registro de eventos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Gates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evidencia, pruebas y políticas</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Aprobación o bloqueo</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Handoff</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aprobado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Publicación, PR, revisión o integración</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final o etapa siguiente</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Observabilidad</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Eventos y estados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 logs, reportes y razones de parada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4. Flujo operacional preliminar.</w:t>
      </w:r>
    </w:p>
    <w:p>
      <w:pPr>
        <w:keepNext w:val="0"/>
        <w:spacing w:line="324" w:lineRule="auto" w:before="0" w:after="100"/>
      </w:pPr>
      <w:r>
        <w:rPr>
          <w:rFonts w:ascii="Times New Roman" w:hAnsi="Times New Roman" w:eastAsia="Times New Roman"/>
          <w:b w:val="0"/>
          <w:i w:val="0"/>
          <w:color w:val="191919"/>
          <w:sz w:val="22"/>
        </w:rPr>
        <w:t>La tabla reemplaza un diagrama complejo por una descripción paso a paso del flujo propuesto, indicando entradas, procesos y salidas.</w:t>
      </w:r>
    </w:p>
    <w:p>
      <w:pPr>
        <w:pStyle w:val="Heading3"/>
        <w:keepNext/>
        <w:spacing w:line="276" w:lineRule="auto" w:before="120" w:after="60"/>
      </w:pPr>
      <w:r>
        <w:rPr>
          <w:rFonts w:ascii="Times New Roman" w:hAnsi="Times New Roman" w:eastAsia="Times New Roman"/>
          <w:b/>
          <w:i w:val="0"/>
          <w:color w:val="1F4E79"/>
          <w:sz w:val="24"/>
        </w:rPr>
        <w:t>10.6. Diferenciación entre Symphony existente y aporte de tesis</w:t>
      </w:r>
    </w:p>
    <w:p>
      <w:pPr>
        <w:keepNext w:val="0"/>
        <w:spacing w:line="324" w:lineRule="auto" w:before="0" w:after="100"/>
      </w:pPr>
      <w:r>
        <w:rPr>
          <w:rFonts w:ascii="Times New Roman" w:hAnsi="Times New Roman" w:eastAsia="Times New Roman"/>
          <w:b w:val="0"/>
          <w:i w:val="0"/>
          <w:color w:val="191919"/>
          <w:sz w:val="22"/>
        </w:rPr>
        <w:t>Para evitar que la tesis sea interpretada como una simple descripción o uso de un fork existente, se explicita la diferencia entre base experimental y contribución académica/técnica.</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Elemento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Existe en Symphony</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implementa/adapta en la tesis</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valida en la tesis</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desde tracker o carga manual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por issue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formaliza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 harness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categoriza y prueba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operativa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ordena como modelo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Matriz vacancia → requisito → prueba</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Criterios de aceptación cuantitativos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reproducible del runtime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Comparación sistemática con estado del arte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riesgos y permisos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5. Diferenciación entre Symphony existente y aporte de tesis.</w:t>
      </w:r>
    </w:p>
    <w:p>
      <w:pPr>
        <w:keepNext w:val="0"/>
        <w:spacing w:line="324" w:lineRule="auto" w:before="0" w:after="100"/>
      </w:pPr>
      <w:r>
        <w:rPr>
          <w:rFonts w:ascii="Times New Roman" w:hAnsi="Times New Roman" w:eastAsia="Times New Roman"/>
          <w:b w:val="0"/>
          <w:i w:val="0"/>
          <w:color w:val="191919"/>
          <w:sz w:val="22"/>
        </w:rPr>
        <w:t>La tabla separa los elementos ya presentes en Symphony de los aspectos que serán formalizados, adaptados o validados como aporte de la tesis.</w:t>
      </w:r>
    </w:p>
    <w:p>
      <w:pPr>
        <w:keepNext w:val="0"/>
        <w:spacing w:line="324" w:lineRule="auto" w:before="0" w:after="100"/>
      </w:pPr>
      <w:r>
        <w:rPr>
          <w:rFonts w:ascii="Times New Roman" w:hAnsi="Times New Roman" w:eastAsia="Times New Roman"/>
          <w:b w:val="0"/>
          <w:i w:val="0"/>
          <w:color w:val="191919"/>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keepNext/>
        <w:spacing w:line="276" w:lineRule="auto" w:before="120" w:after="60"/>
      </w:pPr>
      <w:r>
        <w:rPr>
          <w:rFonts w:ascii="Times New Roman" w:hAnsi="Times New Roman" w:eastAsia="Times New Roman"/>
          <w:b/>
          <w:i w:val="0"/>
          <w:color w:val="1F4E79"/>
          <w:sz w:val="24"/>
        </w:rPr>
        <w:t>10.7. Requisitos preliminares</w:t>
      </w:r>
    </w:p>
    <w:p>
      <w:pPr>
        <w:keepNext w:val="0"/>
        <w:spacing w:line="324" w:lineRule="auto" w:before="0" w:after="100"/>
      </w:pPr>
      <w:r>
        <w:rPr>
          <w:rFonts w:ascii="Times New Roman" w:hAnsi="Times New Roman" w:eastAsia="Times New Roman"/>
          <w:b w:val="0"/>
          <w:i w:val="0"/>
          <w:color w:val="191919"/>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keepNext/>
        <w:spacing w:line="276" w:lineRule="auto" w:before="120" w:after="60"/>
      </w:pPr>
      <w:r>
        <w:rPr>
          <w:rFonts w:ascii="Times New Roman" w:hAnsi="Times New Roman" w:eastAsia="Times New Roman"/>
          <w:b/>
          <w:i w:val="0"/>
          <w:color w:val="1F4E79"/>
          <w:sz w:val="24"/>
        </w:rPr>
        <w:t>10.7.1. Requisitos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aceptar tareas desde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xml:space="preserve"> o carga manual.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evaluar elegibilidad antes de despachar una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crear o reutilizar un workspace aislado por issue.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mantener estado de corrida por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ejecutar </w:t>
            </w:r>
            <w:r>
              <w:rPr>
                <w:rFonts w:ascii="Times New Roman" w:hAnsi="Times New Roman" w:eastAsia="Times New Roman"/>
                <w:b w:val="0"/>
                <w:i/>
                <w:color w:val="191919"/>
                <w:sz w:val="15"/>
              </w:rPr>
              <w:t>proof gates</w:t>
            </w:r>
            <w:r>
              <w:rPr>
                <w:rFonts w:ascii="Times New Roman" w:hAnsi="Times New Roman" w:eastAsia="Times New Roman"/>
                <w:b w:val="0"/>
                <w:i w:val="0"/>
                <w:color w:val="191919"/>
                <w:sz w:val="15"/>
              </w:rPr>
              <w:t xml:space="preserve"> antes de permitir publicación o handoff.</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registrar razón de parada, bloqueo o finalización.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diagnóstico mediante API, dashboard, logs o artefactos persistidos.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manejar fallas transitorias mediante reintentos acotados.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RF-09</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exponer métricas mínimas de operación.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separar la lógica del runtime de la lógica del agente concreto.</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6. Requisitos funcionales preliminares.</w:t>
      </w:r>
    </w:p>
    <w:p>
      <w:pPr>
        <w:keepNext w:val="0"/>
        <w:spacing w:line="324" w:lineRule="auto" w:before="0" w:after="100"/>
      </w:pPr>
      <w:r>
        <w:rPr>
          <w:rFonts w:ascii="Times New Roman" w:hAnsi="Times New Roman" w:eastAsia="Times New Roman"/>
          <w:b w:val="0"/>
          <w:i w:val="0"/>
          <w:color w:val="191919"/>
          <w:sz w:val="22"/>
        </w:rPr>
        <w:t>La tabla enumera las funciones principales que debe cumplir el prototipo o adaptación propuesta.</w:t>
      </w:r>
    </w:p>
    <w:p>
      <w:pPr>
        <w:pStyle w:val="Heading4"/>
        <w:keepNext/>
        <w:spacing w:line="276" w:lineRule="auto" w:before="120" w:after="60"/>
      </w:pPr>
      <w:r>
        <w:rPr>
          <w:rFonts w:ascii="Times New Roman" w:hAnsi="Times New Roman" w:eastAsia="Times New Roman"/>
          <w:b/>
          <w:i w:val="0"/>
          <w:color w:val="1F4E79"/>
          <w:sz w:val="24"/>
        </w:rPr>
        <w:t>10.7.2. Requisitos no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no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debe ser trazable desde issue hasta handoff o bloqueo.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evidencia mínima de cada corrida debe quedar persistida.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Los límites de concurrencia y retry deben ser explícitos.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Las políticas y contratos deben ser versionables en el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recuperación o diagnóstico luego de interrupciones.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prototipo debe poder ejecutarse en un entorno controlado y reproducible.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minimizar el acceso del agente a credenciales y recursos innecesarios.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validación debe ser independiente de la calidad absoluta del código generado por el LLM.</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7. Requisitos no funcionales preliminares.</w:t>
      </w:r>
    </w:p>
    <w:p>
      <w:pPr>
        <w:keepNext w:val="0"/>
        <w:spacing w:line="324" w:lineRule="auto" w:before="0" w:after="100"/>
      </w:pPr>
      <w:r>
        <w:rPr>
          <w:rFonts w:ascii="Times New Roman" w:hAnsi="Times New Roman" w:eastAsia="Times New Roman"/>
          <w:b w:val="0"/>
          <w:i w:val="0"/>
          <w:color w:val="191919"/>
          <w:sz w:val="22"/>
        </w:rPr>
        <w:t>La tabla define propiedades de calidad, operación y seguridad esperadas para el sistema propuesto.</w:t>
      </w:r>
    </w:p>
    <w:p>
      <w:pPr>
        <w:pStyle w:val="Heading3"/>
        <w:keepNext/>
        <w:spacing w:line="276" w:lineRule="auto" w:before="120" w:after="60"/>
      </w:pPr>
      <w:r>
        <w:rPr>
          <w:rFonts w:ascii="Times New Roman" w:hAnsi="Times New Roman" w:eastAsia="Times New Roman"/>
          <w:b/>
          <w:i w:val="0"/>
          <w:color w:val="1F4E79"/>
          <w:sz w:val="24"/>
        </w:rPr>
        <w:t>10.8. Tecnologías previstas</w:t>
      </w:r>
    </w:p>
    <w:p>
      <w:pPr>
        <w:keepNext w:val="0"/>
        <w:spacing w:line="324" w:lineRule="auto" w:before="0" w:after="100"/>
      </w:pPr>
      <w:r>
        <w:rPr>
          <w:rFonts w:ascii="Times New Roman" w:hAnsi="Times New Roman" w:eastAsia="Times New Roman"/>
          <w:b w:val="0"/>
          <w:i w:val="0"/>
          <w:color w:val="191919"/>
          <w:sz w:val="22"/>
        </w:rPr>
        <w:t>Las tecnologías previstas se agrupan según su rol en la implementación del prototipo y en la validación de los escenarios definidos.</w:t>
      </w:r>
    </w:p>
    <w:p>
      <w:pPr>
        <w:pStyle w:val="Heading4"/>
        <w:keepNext/>
        <w:spacing w:line="276" w:lineRule="auto" w:before="120" w:after="60"/>
      </w:pPr>
      <w:r>
        <w:rPr>
          <w:rFonts w:ascii="Times New Roman" w:hAnsi="Times New Roman" w:eastAsia="Times New Roman"/>
          <w:b/>
          <w:i w:val="0"/>
          <w:color w:val="1F4E79"/>
          <w:sz w:val="24"/>
        </w:rPr>
        <w:t>10.8.1. Tecnologías de implementación</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Tecnología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Uso previsto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Justificación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Elixir/OTP</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Servicio de orquestación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Symphony ya posee implementación basada en Elixir/OTP y este ecosistema es adecuado para procesos concurrentes y supervisados (Dip, 2026a; OpenAI, 2026b; Elixir, 2026).</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Phoenix / Phoenix LiveView</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Dashboard o superficie web</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construir interfaces web con estado del lado servidor y actualización en tiempo real (Phoenix Framework,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 API</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Consulta de estado y reportes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exponer estado de runtime de manera estructurada y consumible por dashboard o scripts.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operativas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 recolecta métricas como series temporales y es adecuado para observabilidad de sistemas (Prometheus,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 / GitHub</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ramas y PRs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 software a validar se apoya en repositorios y PRs.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Checks de integración continua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workflows versionados en YAML dentro del repositorio (GitHub Docs, 2026c).</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Tracker inicial</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 el tracker contemplado por la especificación actual de Symphony (Dip, 2026b; OpenAI, 2026a).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de código inicial</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App Server provee una API para integrar clientes con Codex (Chen,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Markdown / YAML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versionados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Permiten definir documentación, workflow y harness como archivos legibles y versionados.</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8. Tecnologías previstas para implementación.</w:t>
      </w:r>
    </w:p>
    <w:p>
      <w:pPr>
        <w:keepNext w:val="0"/>
        <w:spacing w:line="324" w:lineRule="auto" w:before="0" w:after="100"/>
      </w:pPr>
      <w:r>
        <w:rPr>
          <w:rFonts w:ascii="Times New Roman" w:hAnsi="Times New Roman" w:eastAsia="Times New Roman"/>
          <w:b w:val="0"/>
          <w:i w:val="0"/>
          <w:color w:val="191919"/>
          <w:sz w:val="22"/>
        </w:rPr>
        <w:t>La tabla resume las tecnologías consideradas para el prototipo y su justificación.</w:t>
      </w:r>
    </w:p>
    <w:p>
      <w:pPr>
        <w:pStyle w:val="Heading4"/>
        <w:keepNext/>
        <w:spacing w:line="276" w:lineRule="auto" w:before="120" w:after="60"/>
      </w:pPr>
      <w:r>
        <w:rPr>
          <w:rFonts w:ascii="Times New Roman" w:hAnsi="Times New Roman" w:eastAsia="Times New Roman"/>
          <w:b/>
          <w:i w:val="0"/>
          <w:color w:val="1F4E79"/>
          <w:sz w:val="24"/>
        </w:rPr>
        <w:t>10.8.2. Tecnologías de validación</w:t>
      </w:r>
    </w:p>
    <w:p>
      <w:pPr>
        <w:pStyle w:val="ListBullet"/>
        <w:keepNext w:val="0"/>
        <w:spacing w:line="312" w:lineRule="auto" w:before="0" w:after="60"/>
      </w:pPr>
      <w:r>
        <w:rPr>
          <w:rFonts w:ascii="Times New Roman" w:hAnsi="Times New Roman" w:eastAsia="Times New Roman"/>
          <w:b w:val="0"/>
          <w:i w:val="0"/>
          <w:color w:val="191919"/>
          <w:sz w:val="21"/>
        </w:rPr>
        <w:t>Tests unitarios sobre componentes del runtime.</w:t>
      </w:r>
    </w:p>
    <w:p>
      <w:pPr>
        <w:pStyle w:val="ListBullet"/>
        <w:keepNext w:val="0"/>
        <w:spacing w:line="312" w:lineRule="auto" w:before="0" w:after="60"/>
      </w:pPr>
      <w:r>
        <w:rPr>
          <w:rFonts w:ascii="Times New Roman" w:hAnsi="Times New Roman" w:eastAsia="Times New Roman"/>
          <w:b w:val="0"/>
          <w:i w:val="0"/>
          <w:color w:val="191919"/>
          <w:sz w:val="21"/>
        </w:rPr>
        <w:t>Tests de integración sobre orquestador, workspace y gates.</w:t>
      </w:r>
    </w:p>
    <w:p>
      <w:pPr>
        <w:pStyle w:val="ListBullet"/>
        <w:keepNext w:val="0"/>
        <w:spacing w:line="312" w:lineRule="auto" w:before="0" w:after="60"/>
      </w:pPr>
      <w:r>
        <w:rPr>
          <w:rFonts w:ascii="Times New Roman" w:hAnsi="Times New Roman" w:eastAsia="Times New Roman"/>
          <w:b w:val="0"/>
          <w:i w:val="0"/>
          <w:color w:val="191919"/>
          <w:sz w:val="21"/>
        </w:rPr>
        <w:t>Scripts de preflight, validación, smoke test y post-merge.</w:t>
      </w:r>
    </w:p>
    <w:p>
      <w:pPr>
        <w:pStyle w:val="ListBullet"/>
        <w:keepNext w:val="0"/>
        <w:spacing w:line="312" w:lineRule="auto" w:before="0" w:after="60"/>
      </w:pPr>
      <w:r>
        <w:rPr>
          <w:rFonts w:ascii="Times New Roman" w:hAnsi="Times New Roman" w:eastAsia="Times New Roman"/>
          <w:b w:val="0"/>
          <w:i w:val="0"/>
          <w:color w:val="191919"/>
          <w:sz w:val="21"/>
        </w:rPr>
        <w:t>Integración continua con checks requeridos.</w:t>
      </w:r>
    </w:p>
    <w:p>
      <w:pPr>
        <w:pStyle w:val="ListBullet"/>
        <w:keepNext w:val="0"/>
        <w:spacing w:line="312" w:lineRule="auto" w:before="0" w:after="60"/>
      </w:pPr>
      <w:r>
        <w:rPr>
          <w:rFonts w:ascii="Times New Roman" w:hAnsi="Times New Roman" w:eastAsia="Times New Roman"/>
          <w:b w:val="0"/>
          <w:i w:val="0"/>
          <w:color w:val="191919"/>
          <w:sz w:val="21"/>
        </w:rPr>
        <w:t>Métricas y estado de corrida persistido.</w:t>
      </w:r>
    </w:p>
    <w:p>
      <w:pPr>
        <w:pStyle w:val="ListBullet"/>
        <w:keepNext w:val="0"/>
        <w:spacing w:line="312" w:lineRule="auto" w:before="0" w:after="60"/>
      </w:pPr>
      <w:r>
        <w:rPr>
          <w:rFonts w:ascii="Times New Roman" w:hAnsi="Times New Roman" w:eastAsia="Times New Roman"/>
          <w:b w:val="0"/>
          <w:i w:val="0"/>
          <w:color w:val="191919"/>
          <w:sz w:val="21"/>
        </w:rPr>
        <w:t xml:space="preserve">Fixtures 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y escenarios reproducibles.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11. Experimentación y/o validación</w:t>
      </w:r>
    </w:p>
    <w:p>
      <w:pPr>
        <w:keepNext w:val="0"/>
        <w:spacing w:line="324" w:lineRule="auto" w:before="0" w:after="100"/>
      </w:pPr>
      <w:r>
        <w:rPr>
          <w:rFonts w:ascii="Times New Roman" w:hAnsi="Times New Roman" w:eastAsia="Times New Roman"/>
          <w:b w:val="0"/>
          <w:i w:val="0"/>
          <w:color w:val="191919"/>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keepNext/>
        <w:spacing w:line="276" w:lineRule="auto" w:before="120" w:after="60"/>
      </w:pPr>
      <w:r>
        <w:rPr>
          <w:rFonts w:ascii="Times New Roman" w:hAnsi="Times New Roman" w:eastAsia="Times New Roman"/>
          <w:b/>
          <w:i w:val="0"/>
          <w:color w:val="1F4E79"/>
          <w:sz w:val="24"/>
        </w:rPr>
        <w:t>11.1. Validación conceptual</w:t>
      </w:r>
    </w:p>
    <w:p>
      <w:pPr>
        <w:keepNext w:val="0"/>
        <w:spacing w:line="324" w:lineRule="auto" w:before="0" w:after="100"/>
      </w:pPr>
      <w:r>
        <w:rPr>
          <w:rFonts w:ascii="Times New Roman" w:hAnsi="Times New Roman" w:eastAsia="Times New Roman"/>
          <w:b w:val="0"/>
          <w:i w:val="0"/>
          <w:color w:val="191919"/>
          <w:sz w:val="22"/>
        </w:rPr>
        <w:t>Se verificará que la arquitectura propuesta responda a las vacancias detectadas en el estado del arte.</w:t>
      </w:r>
    </w:p>
    <w:p>
      <w:pPr>
        <w:keepNext w:val="0"/>
        <w:spacing w:line="324" w:lineRule="auto" w:before="0" w:after="100"/>
      </w:pPr>
      <w:r>
        <w:rPr>
          <w:rFonts w:ascii="Times New Roman" w:hAnsi="Times New Roman" w:eastAsia="Times New Roman"/>
          <w:b w:val="0"/>
          <w:i w:val="0"/>
          <w:color w:val="191919"/>
          <w:sz w:val="22"/>
        </w:rPr>
        <w:t>Criterios:</w:t>
      </w:r>
    </w:p>
    <w:p>
      <w:pPr>
        <w:pStyle w:val="ListBullet"/>
        <w:keepNext w:val="0"/>
        <w:spacing w:line="312" w:lineRule="auto" w:before="0" w:after="60"/>
      </w:pPr>
      <w:r>
        <w:rPr>
          <w:rFonts w:ascii="Times New Roman" w:hAnsi="Times New Roman" w:eastAsia="Times New Roman"/>
          <w:b w:val="0"/>
          <w:i w:val="0"/>
          <w:color w:val="191919"/>
          <w:sz w:val="21"/>
        </w:rPr>
        <w:t>cada componente debe cubrir una vacancia identificada;</w:t>
      </w:r>
    </w:p>
    <w:p>
      <w:pPr>
        <w:pStyle w:val="ListBullet"/>
        <w:keepNext w:val="0"/>
        <w:spacing w:line="312" w:lineRule="auto" w:before="0" w:after="60"/>
      </w:pPr>
      <w:r>
        <w:rPr>
          <w:rFonts w:ascii="Times New Roman" w:hAnsi="Times New Roman" w:eastAsia="Times New Roman"/>
          <w:b w:val="0"/>
          <w:i w:val="0"/>
          <w:color w:val="191919"/>
          <w:sz w:val="21"/>
        </w:rPr>
        <w:t>cada vacancia debe derivar en al menos un requisito;</w:t>
      </w:r>
    </w:p>
    <w:p>
      <w:pPr>
        <w:pStyle w:val="ListBullet"/>
        <w:keepNext w:val="0"/>
        <w:spacing w:line="312" w:lineRule="auto" w:before="0" w:after="60"/>
      </w:pPr>
      <w:r>
        <w:rPr>
          <w:rFonts w:ascii="Times New Roman" w:hAnsi="Times New Roman" w:eastAsia="Times New Roman"/>
          <w:b w:val="0"/>
          <w:i w:val="0"/>
          <w:color w:val="191919"/>
          <w:sz w:val="21"/>
        </w:rPr>
        <w:t>cada requisito relevante debe tener al menos un caso de prueba;</w:t>
      </w:r>
    </w:p>
    <w:p>
      <w:pPr>
        <w:pStyle w:val="ListBullet"/>
        <w:keepNext w:val="0"/>
        <w:spacing w:line="312" w:lineRule="auto" w:before="0" w:after="60"/>
      </w:pPr>
      <w:r>
        <w:rPr>
          <w:rFonts w:ascii="Times New Roman" w:hAnsi="Times New Roman" w:eastAsia="Times New Roman"/>
          <w:b w:val="0"/>
          <w:i w:val="0"/>
          <w:color w:val="191919"/>
          <w:sz w:val="21"/>
        </w:rPr>
        <w:t>las métricas deben evaluar propiedades del runtime y no sólo resultados del agente.</w:t>
      </w:r>
    </w:p>
    <w:p>
      <w:pPr>
        <w:pStyle w:val="Heading3"/>
        <w:keepNext/>
        <w:spacing w:line="276" w:lineRule="auto" w:before="120" w:after="60"/>
      </w:pPr>
      <w:r>
        <w:rPr>
          <w:rFonts w:ascii="Times New Roman" w:hAnsi="Times New Roman" w:eastAsia="Times New Roman"/>
          <w:b/>
          <w:i w:val="0"/>
          <w:color w:val="1F4E79"/>
          <w:sz w:val="24"/>
        </w:rPr>
        <w:t>11.2. Matriz de trazabilidad</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derivado</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 de la solución</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 de prueba</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 RF-02</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 Orchestrator</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Happy path</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corridas completadas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 RNF-06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workspaces por issue válida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RNF-04</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 + gates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policy</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bloqueos correctos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&amp; Verification Gates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Falla de evidencia</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inválidos bloqueados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 RF-07, RF-09</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 y tiempo de diagnóstico</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poco clara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 RNF-05</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Crash y recuperación</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Porcentaje de recuperaciones correctas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no formalizado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 RNF-01</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a revisión</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PR/revisión</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con stub o bridge alternativo</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Separación runtime/agente demostrada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Riesgo por permisos o secretos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Seguridad y hardening</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Intento fuera de alcance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Acceso bloqueado o documentado</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9. Matriz de trazabilidad entre vacancias, requisitos, componentes, pruebas y métricas.</w:t>
      </w:r>
    </w:p>
    <w:p>
      <w:pPr>
        <w:keepNext w:val="0"/>
        <w:spacing w:line="324" w:lineRule="auto" w:before="0" w:after="100"/>
      </w:pPr>
      <w:r>
        <w:rPr>
          <w:rFonts w:ascii="Times New Roman" w:hAnsi="Times New Roman" w:eastAsia="Times New Roman"/>
          <w:b w:val="0"/>
          <w:i w:val="0"/>
          <w:color w:val="191919"/>
          <w:sz w:val="22"/>
        </w:rPr>
        <w:t>La tabla conecta el estado del arte con la solución y la validación, permitiendo verificar que cada prueba responde a una vacancia identificada.</w:t>
      </w:r>
    </w:p>
    <w:p>
      <w:pPr>
        <w:pStyle w:val="Heading3"/>
        <w:keepNext/>
        <w:spacing w:line="276" w:lineRule="auto" w:before="120" w:after="60"/>
      </w:pPr>
      <w:r>
        <w:rPr>
          <w:rFonts w:ascii="Times New Roman" w:hAnsi="Times New Roman" w:eastAsia="Times New Roman"/>
          <w:b/>
          <w:i w:val="0"/>
          <w:color w:val="1F4E79"/>
          <w:sz w:val="24"/>
        </w:rPr>
        <w:t>11.3. Pruebas basales del software</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Descripción</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válido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carga configuración e instrucciones.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inválido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error de configuración.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crea workspace aislado para una issue elegible.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se despachan más corridas que el máximo configurado.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Persistencia de estado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corrida deja etapa, estado y razón final.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harness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detecta ausencia de artefactos requeridos.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observabilidad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estado, métricas o reportes.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PB-08</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Retry controlado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falla transitoria genera reintento acotado.</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10. Pruebas basales del software.</w:t>
      </w:r>
    </w:p>
    <w:p>
      <w:pPr>
        <w:keepNext w:val="0"/>
        <w:spacing w:line="324" w:lineRule="auto" w:before="0" w:after="100"/>
      </w:pPr>
      <w:r>
        <w:rPr>
          <w:rFonts w:ascii="Times New Roman" w:hAnsi="Times New Roman" w:eastAsia="Times New Roman"/>
          <w:b w:val="0"/>
          <w:i w:val="0"/>
          <w:color w:val="191919"/>
          <w:sz w:val="22"/>
        </w:rPr>
        <w:t>La tabla define pruebas técnicas mínimas para verificar el comportamiento del prototipo.</w:t>
      </w:r>
    </w:p>
    <w:p>
      <w:pPr>
        <w:pStyle w:val="Heading3"/>
        <w:keepNext/>
        <w:spacing w:line="276" w:lineRule="auto" w:before="120" w:after="60"/>
      </w:pPr>
      <w:r>
        <w:rPr>
          <w:rFonts w:ascii="Times New Roman" w:hAnsi="Times New Roman" w:eastAsia="Times New Roman"/>
          <w:b/>
          <w:i w:val="0"/>
          <w:color w:val="1F4E79"/>
          <w:sz w:val="24"/>
        </w:rPr>
        <w:t>11.4. Casos de prueba sobre escenarios reales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Escenario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simple es tomada por el runtime, se crea workspace, se ejecuta el agente y se validan los gates.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Corrida exitosa con evidencia 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cambia de estado mientras está en ejecución o deja de cumplir criterios de elegibilidad.</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detecta el cambio, detiene o libera la corrida y registra razón de parada.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o una dependencia falla temporalmente.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aplica retry con backoff y evita duplicar dispatch.</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modifica código, pero no actualiza progreso, evidencia o metadatos requeridos.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gate bloquea el avance y registra la causa.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cambio genera un PR o pre-PR, pero falla un check requerido.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no avanza hacia merge y deja evidencia del fallo.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interrumpe el proceso del runtime durante una corrida.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reiniciar, el sistema reconstruye el estado suficiente y evita duplicar trabajo.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entrega al evaluador una corrida fallida y se debe reconstruir qué ocurrió.</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Se puede diagnosticar usando dashboard, API, métricas, logs y </w:t>
            </w:r>
            <w:r>
              <w:rPr>
                <w:rFonts w:ascii="Courier New" w:hAnsi="Courier New" w:eastAsia="Courier New"/>
                <w:b w:val="0"/>
                <w:i w:val="0"/>
                <w:color w:val="191919"/>
                <w:sz w:val="14"/>
              </w:rPr>
              <w:t>run_state</w:t>
            </w:r>
            <w:r>
              <w:rPr>
                <w:rFonts w:ascii="Times New Roman" w:hAnsi="Times New Roman" w:eastAsia="Times New Roman"/>
                <w:b w:val="0"/>
                <w:i w:val="0"/>
                <w:color w:val="191919"/>
                <w:sz w:val="15"/>
              </w:rPr>
              <w:t>.</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11. Casos de prueba sobre escenarios reales.</w:t>
      </w:r>
    </w:p>
    <w:p>
      <w:pPr>
        <w:keepNext w:val="0"/>
        <w:spacing w:line="324" w:lineRule="auto" w:before="0" w:after="100"/>
      </w:pPr>
      <w:r>
        <w:rPr>
          <w:rFonts w:ascii="Times New Roman" w:hAnsi="Times New Roman" w:eastAsia="Times New Roman"/>
          <w:b w:val="0"/>
          <w:i w:val="0"/>
          <w:color w:val="191919"/>
          <w:sz w:val="22"/>
        </w:rPr>
        <w:t>La tabla presenta escenarios representativos para validar la solución en condiciones cercanas al uso esperado.</w:t>
      </w:r>
    </w:p>
    <w:p>
      <w:pPr>
        <w:pStyle w:val="Heading3"/>
        <w:keepNext/>
        <w:spacing w:line="276" w:lineRule="auto" w:before="120" w:after="60"/>
      </w:pPr>
      <w:r>
        <w:rPr>
          <w:rFonts w:ascii="Times New Roman" w:hAnsi="Times New Roman" w:eastAsia="Times New Roman"/>
          <w:b/>
          <w:i w:val="0"/>
          <w:color w:val="1F4E79"/>
          <w:sz w:val="24"/>
        </w:rPr>
        <w:t>11.5. Criterios de aceptación cuantitativos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Criterio de aceptación preliminar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Duplicación de dispatch</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duplicaciones incorrectas en los casos de prueba definidos.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corridas con estado final, razón de parada y evidencia mínima.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tras falla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menos 80% de escenarios de interrupción recuperados o diagnosticados correctamente.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inválidos bloqueados antes de publish/handoff.</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Reconstruir una corrida fallida usando artefactos del sistema sin inspección manual del código fuente.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resultado</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reales con vínculo entre issue, workspace, corrida y resultado final.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violaciones del límite configurado durante pruebas.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disponibles en 100% de corridas ejecutadas durante la validación.</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12. Criterios de aceptación cuantitativos.</w:t>
      </w:r>
    </w:p>
    <w:p>
      <w:pPr>
        <w:keepNext w:val="0"/>
        <w:spacing w:line="324" w:lineRule="auto" w:before="0" w:after="100"/>
      </w:pPr>
      <w:r>
        <w:rPr>
          <w:rFonts w:ascii="Times New Roman" w:hAnsi="Times New Roman" w:eastAsia="Times New Roman"/>
          <w:b w:val="0"/>
          <w:i w:val="0"/>
          <w:color w:val="191919"/>
          <w:sz w:val="22"/>
        </w:rPr>
        <w:t>La tabla define umbrales preliminares para considerar satisfecha la validación del prototipo.</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12. Plan de actividades</w:t>
      </w:r>
    </w:p>
    <w:p>
      <w:pPr>
        <w:keepNext w:val="0"/>
        <w:spacing w:line="324" w:lineRule="auto" w:before="0" w:after="100"/>
      </w:pPr>
      <w:r>
        <w:rPr>
          <w:rFonts w:ascii="Times New Roman" w:hAnsi="Times New Roman" w:eastAsia="Times New Roman"/>
          <w:b w:val="0"/>
          <w:i w:val="0"/>
          <w:color w:val="191919"/>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keepNext/>
        <w:spacing w:line="276" w:lineRule="auto" w:before="120" w:after="60"/>
      </w:pPr>
      <w:r>
        <w:rPr>
          <w:rFonts w:ascii="Times New Roman" w:hAnsi="Times New Roman" w:eastAsia="Times New Roman"/>
          <w:b/>
          <w:i w:val="0"/>
          <w:color w:val="1F4E79"/>
          <w:sz w:val="24"/>
        </w:rPr>
        <w:t>12.1. Metodología de trabajo</w:t>
      </w:r>
    </w:p>
    <w:p>
      <w:pPr>
        <w:pStyle w:val="ListNumber"/>
        <w:keepNext w:val="0"/>
        <w:spacing w:line="312" w:lineRule="auto" w:before="0" w:after="60"/>
      </w:pPr>
      <w:r>
        <w:rPr>
          <w:rFonts w:ascii="Times New Roman" w:hAnsi="Times New Roman" w:eastAsia="Times New Roman"/>
          <w:b/>
          <w:i w:val="0"/>
          <w:color w:val="191919"/>
          <w:sz w:val="21"/>
        </w:rPr>
        <w:t>Relevamiento y estado del arte:</w:t>
      </w:r>
      <w:r>
        <w:rPr>
          <w:rFonts w:ascii="Times New Roman" w:hAnsi="Times New Roman" w:eastAsia="Times New Roman"/>
          <w:b w:val="0"/>
          <w:i w:val="0"/>
          <w:color w:val="191919"/>
          <w:sz w:val="21"/>
        </w:rPr>
        <w:t xml:space="preserve"> análisis de herramientas, frameworks, especificaciones y documentación técnica.</w:t>
      </w:r>
    </w:p>
    <w:p>
      <w:pPr>
        <w:pStyle w:val="ListNumber"/>
        <w:keepNext w:val="0"/>
        <w:spacing w:line="312" w:lineRule="auto" w:before="0" w:after="60"/>
      </w:pPr>
      <w:r>
        <w:rPr>
          <w:rFonts w:ascii="Times New Roman" w:hAnsi="Times New Roman" w:eastAsia="Times New Roman"/>
          <w:b/>
          <w:i w:val="0"/>
          <w:color w:val="191919"/>
          <w:sz w:val="21"/>
        </w:rPr>
        <w:t>Síntesis de vacancias:</w:t>
      </w:r>
      <w:r>
        <w:rPr>
          <w:rFonts w:ascii="Times New Roman" w:hAnsi="Times New Roman" w:eastAsia="Times New Roman"/>
          <w:b w:val="0"/>
          <w:i w:val="0"/>
          <w:color w:val="191919"/>
          <w:sz w:val="21"/>
        </w:rPr>
        <w:t xml:space="preserve"> identificación de brechas funcionales y no funcionales.</w:t>
      </w:r>
    </w:p>
    <w:p>
      <w:pPr>
        <w:pStyle w:val="ListNumber"/>
        <w:keepNext w:val="0"/>
        <w:spacing w:line="312" w:lineRule="auto" w:before="0" w:after="60"/>
      </w:pPr>
      <w:r>
        <w:rPr>
          <w:rFonts w:ascii="Times New Roman" w:hAnsi="Times New Roman" w:eastAsia="Times New Roman"/>
          <w:b/>
          <w:i w:val="0"/>
          <w:color w:val="191919"/>
          <w:sz w:val="21"/>
        </w:rPr>
        <w:t>Derivación de requisitos:</w:t>
      </w:r>
      <w:r>
        <w:rPr>
          <w:rFonts w:ascii="Times New Roman" w:hAnsi="Times New Roman" w:eastAsia="Times New Roman"/>
          <w:b w:val="0"/>
          <w:i w:val="0"/>
          <w:color w:val="191919"/>
          <w:sz w:val="21"/>
        </w:rPr>
        <w:t xml:space="preserve"> formulación de requisitos funcionales y no funcionales a partir de vacancias.</w:t>
      </w:r>
    </w:p>
    <w:p>
      <w:pPr>
        <w:pStyle w:val="ListNumber"/>
        <w:keepNext w:val="0"/>
        <w:spacing w:line="312" w:lineRule="auto" w:before="0" w:after="60"/>
      </w:pPr>
      <w:r>
        <w:rPr>
          <w:rFonts w:ascii="Times New Roman" w:hAnsi="Times New Roman" w:eastAsia="Times New Roman"/>
          <w:b/>
          <w:i w:val="0"/>
          <w:color w:val="191919"/>
          <w:sz w:val="21"/>
        </w:rPr>
        <w:t>Diseño de arquitectura:</w:t>
      </w:r>
      <w:r>
        <w:rPr>
          <w:rFonts w:ascii="Times New Roman" w:hAnsi="Times New Roman" w:eastAsia="Times New Roman"/>
          <w:b w:val="0"/>
          <w:i w:val="0"/>
          <w:color w:val="191919"/>
          <w:sz w:val="21"/>
        </w:rPr>
        <w:t xml:space="preserve"> definición de componentes, flujos y responsabilidades.</w:t>
      </w:r>
    </w:p>
    <w:p>
      <w:pPr>
        <w:pStyle w:val="ListNumber"/>
        <w:keepNext w:val="0"/>
        <w:spacing w:line="312" w:lineRule="auto" w:before="0" w:after="60"/>
      </w:pPr>
      <w:r>
        <w:rPr>
          <w:rFonts w:ascii="Times New Roman" w:hAnsi="Times New Roman" w:eastAsia="Times New Roman"/>
          <w:b/>
          <w:i w:val="0"/>
          <w:color w:val="191919"/>
          <w:sz w:val="21"/>
        </w:rPr>
        <w:t>Implementación/adaptación del prototipo:</w:t>
      </w:r>
      <w:r>
        <w:rPr>
          <w:rFonts w:ascii="Times New Roman" w:hAnsi="Times New Roman" w:eastAsia="Times New Roman"/>
          <w:b w:val="0"/>
          <w:i w:val="0"/>
          <w:color w:val="191919"/>
          <w:sz w:val="21"/>
        </w:rPr>
        <w:t xml:space="preserve"> desarrollo incremental sobre Symphony.</w:t>
      </w:r>
    </w:p>
    <w:p>
      <w:pPr>
        <w:pStyle w:val="ListNumber"/>
        <w:keepNext w:val="0"/>
        <w:spacing w:line="312" w:lineRule="auto" w:before="0" w:after="60"/>
      </w:pPr>
      <w:r>
        <w:rPr>
          <w:rFonts w:ascii="Times New Roman" w:hAnsi="Times New Roman" w:eastAsia="Times New Roman"/>
          <w:b/>
          <w:i w:val="0"/>
          <w:color w:val="191919"/>
          <w:sz w:val="21"/>
        </w:rPr>
        <w:t>Pruebas basales:</w:t>
      </w:r>
      <w:r>
        <w:rPr>
          <w:rFonts w:ascii="Times New Roman" w:hAnsi="Times New Roman" w:eastAsia="Times New Roman"/>
          <w:b w:val="0"/>
          <w:i w:val="0"/>
          <w:color w:val="191919"/>
          <w:sz w:val="21"/>
        </w:rPr>
        <w:t xml:space="preserve"> validación de componentes individuales.</w:t>
      </w:r>
    </w:p>
    <w:p>
      <w:pPr>
        <w:pStyle w:val="ListNumber"/>
        <w:keepNext w:val="0"/>
        <w:spacing w:line="312" w:lineRule="auto" w:before="0" w:after="60"/>
      </w:pPr>
      <w:r>
        <w:rPr>
          <w:rFonts w:ascii="Times New Roman" w:hAnsi="Times New Roman" w:eastAsia="Times New Roman"/>
          <w:b/>
          <w:i w:val="0"/>
          <w:color w:val="191919"/>
          <w:sz w:val="21"/>
        </w:rPr>
        <w:t>Casos reales reproducibles:</w:t>
      </w:r>
      <w:r>
        <w:rPr>
          <w:rFonts w:ascii="Times New Roman" w:hAnsi="Times New Roman" w:eastAsia="Times New Roman"/>
          <w:b w:val="0"/>
          <w:i w:val="0"/>
          <w:color w:val="191919"/>
          <w:sz w:val="21"/>
        </w:rPr>
        <w:t xml:space="preserve"> ejecución de escenarios representativos.</w:t>
      </w:r>
    </w:p>
    <w:p>
      <w:pPr>
        <w:pStyle w:val="ListNumber"/>
        <w:keepNext w:val="0"/>
        <w:spacing w:line="312" w:lineRule="auto" w:before="0" w:after="60"/>
      </w:pPr>
      <w:r>
        <w:rPr>
          <w:rFonts w:ascii="Times New Roman" w:hAnsi="Times New Roman" w:eastAsia="Times New Roman"/>
          <w:b/>
          <w:i w:val="0"/>
          <w:color w:val="191919"/>
          <w:sz w:val="21"/>
        </w:rPr>
        <w:t>Medición y discusión:</w:t>
      </w:r>
      <w:r>
        <w:rPr>
          <w:rFonts w:ascii="Times New Roman" w:hAnsi="Times New Roman" w:eastAsia="Times New Roman"/>
          <w:b w:val="0"/>
          <w:i w:val="0"/>
          <w:color w:val="191919"/>
          <w:sz w:val="21"/>
        </w:rPr>
        <w:t xml:space="preserve"> análisis de métricas, límites y resultados.</w:t>
      </w:r>
    </w:p>
    <w:p>
      <w:pPr>
        <w:pStyle w:val="ListNumber"/>
        <w:keepNext w:val="0"/>
        <w:spacing w:line="312" w:lineRule="auto" w:before="0" w:after="60"/>
      </w:pPr>
      <w:r>
        <w:rPr>
          <w:rFonts w:ascii="Times New Roman" w:hAnsi="Times New Roman" w:eastAsia="Times New Roman"/>
          <w:b/>
          <w:i w:val="0"/>
          <w:color w:val="191919"/>
          <w:sz w:val="21"/>
        </w:rPr>
        <w:t>Documentación final:</w:t>
      </w:r>
      <w:r>
        <w:rPr>
          <w:rFonts w:ascii="Times New Roman" w:hAnsi="Times New Roman" w:eastAsia="Times New Roman"/>
          <w:b w:val="0"/>
          <w:i w:val="0"/>
          <w:color w:val="191919"/>
          <w:sz w:val="21"/>
        </w:rPr>
        <w:t xml:space="preserve"> consolidación de tesis, anexos, demos y video.</w:t>
      </w:r>
    </w:p>
    <w:p>
      <w:pPr>
        <w:pStyle w:val="Heading3"/>
        <w:keepNext/>
        <w:spacing w:line="276" w:lineRule="auto" w:before="120" w:after="60"/>
      </w:pPr>
      <w:r>
        <w:rPr>
          <w:rFonts w:ascii="Times New Roman" w:hAnsi="Times New Roman" w:eastAsia="Times New Roman"/>
          <w:b/>
          <w:i w:val="0"/>
          <w:color w:val="1F4E79"/>
          <w:sz w:val="24"/>
        </w:rPr>
        <w:t>12.2. Entregables e hitos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Etapa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Entregables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Definición del tema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título, problema y alcance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Propuesta preliminar</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de herramientas, papers y documentación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Tabla comparativa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Requisitos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Derivación de RF/RNF desde vacancias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y matriz de trazabilidad</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Diseño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Arquitectura, flujos y componentes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de diseño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Implementación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Adaptación o desarrollo del prototipo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Código, configuración y documentación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Pruebas basales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e integración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pruebas basales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Casos reales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representativos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validación</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8. Discusión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métricas, límites y riesgos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y discusión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9.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Redacción final, anexos, video y presentación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final de tesis</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13. Plan de actividades, entregables e hitos.</w:t>
      </w:r>
    </w:p>
    <w:p>
      <w:pPr>
        <w:keepNext w:val="0"/>
        <w:spacing w:line="324" w:lineRule="auto" w:before="0" w:after="100"/>
      </w:pPr>
      <w:r>
        <w:rPr>
          <w:rFonts w:ascii="Times New Roman" w:hAnsi="Times New Roman" w:eastAsia="Times New Roman"/>
          <w:b w:val="0"/>
          <w:i w:val="0"/>
          <w:color w:val="191919"/>
          <w:sz w:val="22"/>
        </w:rPr>
        <w:t>La tabla presenta las etapas principales del trabajo y los entregables esperados.</w:t>
      </w:r>
    </w:p>
    <w:p>
      <w:pPr>
        <w:pStyle w:val="Heading3"/>
        <w:keepNext/>
        <w:spacing w:line="276" w:lineRule="auto" w:before="120" w:after="60"/>
      </w:pPr>
      <w:r>
        <w:rPr>
          <w:rFonts w:ascii="Times New Roman" w:hAnsi="Times New Roman" w:eastAsia="Times New Roman"/>
          <w:b/>
          <w:i w:val="0"/>
          <w:color w:val="1F4E79"/>
          <w:sz w:val="24"/>
        </w:rPr>
        <w:t>12.3. Cronograma tentativo</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Fase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Duración estimada</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 principales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del tema y alcance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a 3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problema, título, objetivos y alcance.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6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análisis comparativo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Requisitos y arquitectura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matriz de trazabilidad y diseño conceptual.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Implementación/adaptación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a 8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Desarrollo o adaptación del prototipo sobre Symphony.</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Pruebas basales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integración y validación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Casos reales y métricas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5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reproducibles y medición.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Discusión y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resultados, conclusiones, anexos y presentación.</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14. Cronograma tentativo.</w:t>
      </w:r>
    </w:p>
    <w:p>
      <w:pPr>
        <w:keepNext w:val="0"/>
        <w:spacing w:line="324" w:lineRule="auto" w:before="0" w:after="100"/>
      </w:pPr>
      <w:r>
        <w:rPr>
          <w:rFonts w:ascii="Times New Roman" w:hAnsi="Times New Roman" w:eastAsia="Times New Roman"/>
          <w:b w:val="0"/>
          <w:i w:val="0"/>
          <w:color w:val="191919"/>
          <w:sz w:val="22"/>
        </w:rPr>
        <w:t>La tabla resume tiempos estimados por fase. Las fechas concretas deberán ajustarse al calendario formal de la cátedra.</w:t>
      </w:r>
    </w:p>
    <w:p>
      <w:pPr>
        <w:pStyle w:val="Heading3"/>
        <w:keepNext/>
        <w:spacing w:line="276" w:lineRule="auto" w:before="120" w:after="60"/>
      </w:pPr>
      <w:r>
        <w:rPr>
          <w:rFonts w:ascii="Times New Roman" w:hAnsi="Times New Roman" w:eastAsia="Times New Roman"/>
          <w:b/>
          <w:i w:val="0"/>
          <w:color w:val="1F4E79"/>
          <w:sz w:val="24"/>
        </w:rPr>
        <w:t>12.4. Gestión de alcance</w:t>
      </w:r>
    </w:p>
    <w:p>
      <w:pPr>
        <w:keepNext w:val="0"/>
        <w:spacing w:line="324" w:lineRule="auto" w:before="0" w:after="100"/>
      </w:pPr>
      <w:r>
        <w:rPr>
          <w:rFonts w:ascii="Times New Roman" w:hAnsi="Times New Roman" w:eastAsia="Times New Roman"/>
          <w:b w:val="0"/>
          <w:i w:val="0"/>
          <w:color w:val="191919"/>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keepNext/>
        <w:spacing w:line="276" w:lineRule="auto" w:before="120" w:after="60"/>
      </w:pPr>
      <w:r>
        <w:rPr>
          <w:rFonts w:ascii="Times New Roman" w:hAnsi="Times New Roman" w:eastAsia="Times New Roman"/>
          <w:b/>
          <w:i w:val="0"/>
          <w:color w:val="1F4E79"/>
          <w:sz w:val="24"/>
        </w:rPr>
        <w:t>12.5. Gestión de tiempos y estimaciones</w:t>
      </w:r>
    </w:p>
    <w:p>
      <w:pPr>
        <w:keepNext w:val="0"/>
        <w:spacing w:line="324" w:lineRule="auto" w:before="0" w:after="100"/>
      </w:pPr>
      <w:r>
        <w:rPr>
          <w:rFonts w:ascii="Times New Roman" w:hAnsi="Times New Roman" w:eastAsia="Times New Roman"/>
          <w:b w:val="0"/>
          <w:i w:val="0"/>
          <w:color w:val="191919"/>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keepNext/>
        <w:spacing w:line="276" w:lineRule="auto" w:before="120" w:after="60"/>
      </w:pPr>
      <w:r>
        <w:rPr>
          <w:rFonts w:ascii="Times New Roman" w:hAnsi="Times New Roman" w:eastAsia="Times New Roman"/>
          <w:b/>
          <w:i w:val="0"/>
          <w:color w:val="1F4E79"/>
          <w:sz w:val="24"/>
        </w:rPr>
        <w:t>12.6. Gestión de riesgos</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Impacto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Probabilidad</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Mitigación</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Cambios en APIs externas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modo de carga manual y fixtures.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 proveedor de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el runtime con tareas simuladas o agente stub.</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inestable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checks locales reproducibles.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Scope demasiado amplio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Acotar a un tracker, un repositorio y un proveedor inicial.</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variables del agente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medir calidad absoluta del código como objetivo principal.</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Gráficos poco legibles en exportación</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diagramas simples, tablas y documentación versionada.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Ambigüedad entre fork y aporte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tabla de diferenciación Symphony existente vs aporte tesis.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Manejo inseguro de secretos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Minimizar credenciales, documentar permisos y usar entorno controlado.</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Falta de datos reales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Diseñar escenarios reproducibles con issues de prueba.</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15. Matriz de riesgos.</w:t>
      </w:r>
    </w:p>
    <w:p>
      <w:pPr>
        <w:keepNext w:val="0"/>
        <w:spacing w:line="324" w:lineRule="auto" w:before="0" w:after="100"/>
      </w:pPr>
      <w:r>
        <w:rPr>
          <w:rFonts w:ascii="Times New Roman" w:hAnsi="Times New Roman" w:eastAsia="Times New Roman"/>
          <w:b w:val="0"/>
          <w:i w:val="0"/>
          <w:color w:val="191919"/>
          <w:sz w:val="22"/>
        </w:rPr>
        <w:t>La tabla identifica riesgos previsibles, su impacto, probabilidad y estrategia de mitigación.</w:t>
      </w:r>
    </w:p>
    <w:p>
      <w:pPr>
        <w:pStyle w:val="Heading3"/>
        <w:keepNext/>
        <w:spacing w:line="276" w:lineRule="auto" w:before="120" w:after="60"/>
      </w:pPr>
      <w:r>
        <w:rPr>
          <w:rFonts w:ascii="Times New Roman" w:hAnsi="Times New Roman" w:eastAsia="Times New Roman"/>
          <w:b/>
          <w:i w:val="0"/>
          <w:color w:val="1F4E79"/>
          <w:sz w:val="24"/>
        </w:rPr>
        <w:t>12.7. Gestión de calidad</w:t>
      </w:r>
    </w:p>
    <w:p>
      <w:pPr>
        <w:keepNext w:val="0"/>
        <w:spacing w:line="324" w:lineRule="auto" w:before="0" w:after="100"/>
      </w:pPr>
      <w:r>
        <w:rPr>
          <w:rFonts w:ascii="Times New Roman" w:hAnsi="Times New Roman" w:eastAsia="Times New Roman"/>
          <w:b w:val="0"/>
          <w:i w:val="0"/>
          <w:color w:val="191919"/>
          <w:sz w:val="22"/>
        </w:rPr>
        <w:t>La calidad se verificará mediante:</w:t>
      </w:r>
    </w:p>
    <w:p>
      <w:pPr>
        <w:pStyle w:val="ListBullet"/>
        <w:keepNext w:val="0"/>
        <w:spacing w:line="312" w:lineRule="auto" w:before="0" w:after="60"/>
      </w:pPr>
      <w:r>
        <w:rPr>
          <w:rFonts w:ascii="Times New Roman" w:hAnsi="Times New Roman" w:eastAsia="Times New Roman"/>
          <w:b w:val="0"/>
          <w:i w:val="0"/>
          <w:color w:val="191919"/>
          <w:sz w:val="21"/>
        </w:rPr>
        <w:t>pruebas automatizadas;</w:t>
      </w:r>
    </w:p>
    <w:p>
      <w:pPr>
        <w:pStyle w:val="ListBullet"/>
        <w:keepNext w:val="0"/>
        <w:spacing w:line="312" w:lineRule="auto" w:before="0" w:after="60"/>
      </w:pPr>
      <w:r>
        <w:rPr>
          <w:rFonts w:ascii="Times New Roman" w:hAnsi="Times New Roman" w:eastAsia="Times New Roman"/>
          <w:b w:val="0"/>
          <w:i w:val="0"/>
          <w:color w:val="191919"/>
          <w:sz w:val="21"/>
        </w:rPr>
        <w:t>criterios de aceptación cuantitativos;</w:t>
      </w:r>
    </w:p>
    <w:p>
      <w:pPr>
        <w:pStyle w:val="ListBullet"/>
        <w:keepNext w:val="0"/>
        <w:spacing w:line="312" w:lineRule="auto" w:before="0" w:after="60"/>
      </w:pPr>
      <w:r>
        <w:rPr>
          <w:rFonts w:ascii="Times New Roman" w:hAnsi="Times New Roman" w:eastAsia="Times New Roman"/>
          <w:b w:val="0"/>
          <w:i w:val="0"/>
          <w:color w:val="191919"/>
          <w:sz w:val="21"/>
        </w:rPr>
        <w:t>documentación técnica en Markdown;</w:t>
      </w:r>
    </w:p>
    <w:p>
      <w:pPr>
        <w:pStyle w:val="ListBullet"/>
        <w:keepNext w:val="0"/>
        <w:spacing w:line="312" w:lineRule="auto" w:before="0" w:after="60"/>
      </w:pPr>
      <w:r>
        <w:rPr>
          <w:rFonts w:ascii="Times New Roman" w:hAnsi="Times New Roman" w:eastAsia="Times New Roman"/>
          <w:b w:val="0"/>
          <w:i w:val="0"/>
          <w:color w:val="191919"/>
          <w:sz w:val="21"/>
        </w:rPr>
        <w:t>revisión periódica con director;</w:t>
      </w:r>
    </w:p>
    <w:p>
      <w:pPr>
        <w:pStyle w:val="ListBullet"/>
        <w:keepNext w:val="0"/>
        <w:spacing w:line="312" w:lineRule="auto" w:before="0" w:after="60"/>
      </w:pPr>
      <w:r>
        <w:rPr>
          <w:rFonts w:ascii="Times New Roman" w:hAnsi="Times New Roman" w:eastAsia="Times New Roman"/>
          <w:b w:val="0"/>
          <w:i w:val="0"/>
          <w:color w:val="191919"/>
          <w:sz w:val="21"/>
        </w:rPr>
        <w:t>trazabilidad entre requisito y prueba;</w:t>
      </w:r>
    </w:p>
    <w:p>
      <w:pPr>
        <w:pStyle w:val="ListBullet"/>
        <w:keepNext w:val="0"/>
        <w:spacing w:line="312" w:lineRule="auto" w:before="0" w:after="60"/>
      </w:pPr>
      <w:r>
        <w:rPr>
          <w:rFonts w:ascii="Times New Roman" w:hAnsi="Times New Roman" w:eastAsia="Times New Roman"/>
          <w:b w:val="0"/>
          <w:i w:val="0"/>
          <w:color w:val="191919"/>
          <w:sz w:val="21"/>
        </w:rPr>
        <w:t>registro de decisiones de diseño;</w:t>
      </w:r>
    </w:p>
    <w:p>
      <w:pPr>
        <w:pStyle w:val="ListBullet"/>
        <w:keepNext w:val="0"/>
        <w:spacing w:line="312" w:lineRule="auto" w:before="0" w:after="60"/>
      </w:pPr>
      <w:r>
        <w:rPr>
          <w:rFonts w:ascii="Times New Roman" w:hAnsi="Times New Roman" w:eastAsia="Times New Roman"/>
          <w:b w:val="0"/>
          <w:i w:val="0"/>
          <w:color w:val="191919"/>
          <w:sz w:val="21"/>
        </w:rPr>
        <w:t>separación entre código, documentación, resultados y anexos.</w:t>
      </w:r>
    </w:p>
    <w:p>
      <w:pPr>
        <w:pStyle w:val="Heading3"/>
        <w:keepNext/>
        <w:spacing w:line="276" w:lineRule="auto" w:before="120" w:after="60"/>
      </w:pPr>
      <w:r>
        <w:rPr>
          <w:rFonts w:ascii="Times New Roman" w:hAnsi="Times New Roman" w:eastAsia="Times New Roman"/>
          <w:b/>
          <w:i w:val="0"/>
          <w:color w:val="1F4E79"/>
          <w:sz w:val="24"/>
        </w:rPr>
        <w:t>12.8. Reuniones y seguimiento</w:t>
      </w:r>
    </w:p>
    <w:p>
      <w:pPr>
        <w:keepNext w:val="0"/>
        <w:spacing w:line="324" w:lineRule="auto" w:before="0" w:after="100"/>
      </w:pPr>
      <w:r>
        <w:rPr>
          <w:rFonts w:ascii="Times New Roman" w:hAnsi="Times New Roman" w:eastAsia="Times New Roman"/>
          <w:b w:val="0"/>
          <w:i w:val="0"/>
          <w:color w:val="191919"/>
          <w:sz w:val="22"/>
        </w:rPr>
        <w:t>Se prevé realizar reuniones periódicas con el director o tutor para revisar:</w:t>
      </w:r>
    </w:p>
    <w:p>
      <w:pPr>
        <w:pStyle w:val="ListBullet"/>
        <w:keepNext w:val="0"/>
        <w:spacing w:line="312" w:lineRule="auto" w:before="0" w:after="60"/>
      </w:pPr>
      <w:r>
        <w:rPr>
          <w:rFonts w:ascii="Times New Roman" w:hAnsi="Times New Roman" w:eastAsia="Times New Roman"/>
          <w:b w:val="0"/>
          <w:i w:val="0"/>
          <w:color w:val="191919"/>
          <w:sz w:val="21"/>
        </w:rPr>
        <w:t>avance del estado del arte;</w:t>
      </w:r>
    </w:p>
    <w:p>
      <w:pPr>
        <w:pStyle w:val="ListBullet"/>
        <w:keepNext w:val="0"/>
        <w:spacing w:line="312" w:lineRule="auto" w:before="0" w:after="60"/>
      </w:pPr>
      <w:r>
        <w:rPr>
          <w:rFonts w:ascii="Times New Roman" w:hAnsi="Times New Roman" w:eastAsia="Times New Roman"/>
          <w:b w:val="0"/>
          <w:i w:val="0"/>
          <w:color w:val="191919"/>
          <w:sz w:val="21"/>
        </w:rPr>
        <w:t>definición del problema;</w:t>
      </w:r>
    </w:p>
    <w:p>
      <w:pPr>
        <w:pStyle w:val="ListBullet"/>
        <w:keepNext w:val="0"/>
        <w:spacing w:line="312" w:lineRule="auto" w:before="0" w:after="60"/>
      </w:pPr>
      <w:r>
        <w:rPr>
          <w:rFonts w:ascii="Times New Roman" w:hAnsi="Times New Roman" w:eastAsia="Times New Roman"/>
          <w:b w:val="0"/>
          <w:i w:val="0"/>
          <w:color w:val="191919"/>
          <w:sz w:val="21"/>
        </w:rPr>
        <w:t>alcance;</w:t>
      </w:r>
    </w:p>
    <w:p>
      <w:pPr>
        <w:pStyle w:val="ListBullet"/>
        <w:keepNext w:val="0"/>
        <w:spacing w:line="312" w:lineRule="auto" w:before="0" w:after="60"/>
      </w:pPr>
      <w:r>
        <w:rPr>
          <w:rFonts w:ascii="Times New Roman" w:hAnsi="Times New Roman" w:eastAsia="Times New Roman"/>
          <w:b w:val="0"/>
          <w:i w:val="0"/>
          <w:color w:val="191919"/>
          <w:sz w:val="21"/>
        </w:rPr>
        <w:t>arquitectura;</w:t>
      </w:r>
    </w:p>
    <w:p>
      <w:pPr>
        <w:pStyle w:val="ListBullet"/>
        <w:keepNext w:val="0"/>
        <w:spacing w:line="312" w:lineRule="auto" w:before="0" w:after="60"/>
      </w:pPr>
      <w:r>
        <w:rPr>
          <w:rFonts w:ascii="Times New Roman" w:hAnsi="Times New Roman" w:eastAsia="Times New Roman"/>
          <w:b w:val="0"/>
          <w:i w:val="0"/>
          <w:color w:val="191919"/>
          <w:sz w:val="21"/>
        </w:rPr>
        <w:t>implementación;</w:t>
      </w:r>
    </w:p>
    <w:p>
      <w:pPr>
        <w:pStyle w:val="ListBullet"/>
        <w:keepNext w:val="0"/>
        <w:spacing w:line="312" w:lineRule="auto" w:before="0" w:after="60"/>
      </w:pPr>
      <w:r>
        <w:rPr>
          <w:rFonts w:ascii="Times New Roman" w:hAnsi="Times New Roman" w:eastAsia="Times New Roman"/>
          <w:b w:val="0"/>
          <w:i w:val="0"/>
          <w:color w:val="191919"/>
          <w:sz w:val="21"/>
        </w:rPr>
        <w:t>resultados de pruebas;</w:t>
      </w:r>
    </w:p>
    <w:p>
      <w:pPr>
        <w:pStyle w:val="ListBullet"/>
        <w:keepNext w:val="0"/>
        <w:spacing w:line="312" w:lineRule="auto" w:before="0" w:after="60"/>
      </w:pPr>
      <w:r>
        <w:rPr>
          <w:rFonts w:ascii="Times New Roman" w:hAnsi="Times New Roman" w:eastAsia="Times New Roman"/>
          <w:b w:val="0"/>
          <w:i w:val="0"/>
          <w:color w:val="191919"/>
          <w:sz w:val="21"/>
        </w:rPr>
        <w:t>riesgos;</w:t>
      </w:r>
    </w:p>
    <w:p>
      <w:pPr>
        <w:pStyle w:val="ListBullet"/>
        <w:keepNext w:val="0"/>
        <w:spacing w:line="312" w:lineRule="auto" w:before="0" w:after="60"/>
      </w:pPr>
      <w:r>
        <w:rPr>
          <w:rFonts w:ascii="Times New Roman" w:hAnsi="Times New Roman" w:eastAsia="Times New Roman"/>
          <w:b w:val="0"/>
          <w:i w:val="0"/>
          <w:color w:val="191919"/>
          <w:sz w:val="21"/>
        </w:rPr>
        <w:t>documentación final.</w:t>
      </w:r>
    </w:p>
    <w:p>
      <w:pPr>
        <w:keepNext w:val="0"/>
        <w:spacing w:line="324" w:lineRule="auto" w:before="0" w:after="100"/>
      </w:pPr>
      <w:r>
        <w:rPr>
          <w:rFonts w:ascii="Times New Roman" w:hAnsi="Times New Roman" w:eastAsia="Times New Roman"/>
          <w:b w:val="0"/>
          <w:i w:val="0"/>
          <w:color w:val="191919"/>
          <w:sz w:val="22"/>
        </w:rPr>
        <w:t>Las minutas de reunión podrán versionarse en el repositorio de documentación de tesis.</w:t>
      </w:r>
    </w:p>
    <w:p>
      <w:pPr>
        <w:pStyle w:val="Heading3"/>
        <w:keepNext/>
        <w:spacing w:line="276" w:lineRule="auto" w:before="120" w:after="60"/>
      </w:pPr>
      <w:r>
        <w:rPr>
          <w:rFonts w:ascii="Times New Roman" w:hAnsi="Times New Roman" w:eastAsia="Times New Roman"/>
          <w:b/>
          <w:i w:val="0"/>
          <w:color w:val="1F4E79"/>
          <w:sz w:val="24"/>
        </w:rPr>
        <w:t>12.9. Documentación</w:t>
      </w:r>
    </w:p>
    <w:p>
      <w:pPr>
        <w:keepNext w:val="0"/>
        <w:spacing w:line="324" w:lineRule="auto" w:before="0" w:after="100"/>
      </w:pPr>
      <w:r>
        <w:rPr>
          <w:rFonts w:ascii="Times New Roman" w:hAnsi="Times New Roman" w:eastAsia="Times New Roman"/>
          <w:b w:val="0"/>
          <w:i w:val="0"/>
          <w:color w:val="191919"/>
          <w:sz w:val="22"/>
        </w:rPr>
        <w:t>La documentación se organizará en Markdown dentro del repositorio, separando propuesta, estado del arte, problema, solución, validación, gestión y anexos. Esto permitirá trazabilidad entre comentarios del profesor, cambios de diseño, implementación y resultados.</w:t>
      </w:r>
    </w:p>
    <w:p>
      <w:pPr>
        <w:pStyle w:val="Heading3"/>
        <w:keepNext/>
        <w:spacing w:line="276" w:lineRule="auto" w:before="120" w:after="60"/>
      </w:pPr>
      <w:r>
        <w:rPr>
          <w:rFonts w:ascii="Times New Roman" w:hAnsi="Times New Roman" w:eastAsia="Times New Roman"/>
          <w:b/>
          <w:i w:val="0"/>
          <w:color w:val="1F4E79"/>
          <w:sz w:val="24"/>
        </w:rPr>
        <w:t>12.10. Disponibilidad de datos, infraestructura, servidumbres y dependencias</w:t>
      </w:r>
    </w:p>
    <w:p>
      <w:pPr>
        <w:keepNext w:val="0"/>
        <w:spacing w:line="324" w:lineRule="auto" w:before="0" w:after="100"/>
      </w:pPr>
      <w:r>
        <w:rPr>
          <w:rFonts w:ascii="Times New Roman" w:hAnsi="Times New Roman" w:eastAsia="Times New Roman"/>
          <w:b w:val="0"/>
          <w:i w:val="0"/>
          <w:color w:val="191919"/>
          <w:sz w:val="22"/>
        </w:rPr>
        <w:t>Esta sección identifica los insumos y dependencias necesarios para ejecutar la validación sin depender de datos masivos ni de infraestructura productiva.</w:t>
      </w:r>
    </w:p>
    <w:p>
      <w:pPr>
        <w:pStyle w:val="Heading4"/>
        <w:keepNext/>
        <w:spacing w:line="276" w:lineRule="auto" w:before="120" w:after="60"/>
      </w:pPr>
      <w:r>
        <w:rPr>
          <w:rFonts w:ascii="Times New Roman" w:hAnsi="Times New Roman" w:eastAsia="Times New Roman"/>
          <w:b/>
          <w:i w:val="0"/>
          <w:color w:val="1F4E79"/>
          <w:sz w:val="24"/>
        </w:rPr>
        <w:t>Datos</w:t>
      </w:r>
    </w:p>
    <w:p>
      <w:pPr>
        <w:keepNext w:val="0"/>
        <w:spacing w:line="324" w:lineRule="auto" w:before="0" w:after="100"/>
      </w:pPr>
      <w:r>
        <w:rPr>
          <w:rFonts w:ascii="Times New Roman" w:hAnsi="Times New Roman" w:eastAsia="Times New Roman"/>
          <w:b w:val="0"/>
          <w:i w:val="0"/>
          <w:color w:val="191919"/>
          <w:sz w:val="22"/>
        </w:rPr>
        <w:t>No se requieren datasets masivos. La validación puede realizarse con:</w:t>
      </w:r>
    </w:p>
    <w:p>
      <w:pPr>
        <w:pStyle w:val="ListBullet"/>
        <w:keepNext w:val="0"/>
        <w:spacing w:line="312" w:lineRule="auto" w:before="0" w:after="60"/>
      </w:pPr>
      <w:r>
        <w:rPr>
          <w:rFonts w:ascii="Times New Roman" w:hAnsi="Times New Roman" w:eastAsia="Times New Roman"/>
          <w:b w:val="0"/>
          <w:i w:val="0"/>
          <w:color w:val="191919"/>
          <w:sz w:val="21"/>
        </w:rPr>
        <w:t>repositorios de prueba;</w:t>
      </w:r>
    </w:p>
    <w:p>
      <w:pPr>
        <w:pStyle w:val="ListBullet"/>
        <w:keepNext w:val="0"/>
        <w:spacing w:line="312" w:lineRule="auto" w:before="0" w:after="60"/>
      </w:pP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diseñadas para escenarios específicos;</w:t>
      </w:r>
    </w:p>
    <w:p>
      <w:pPr>
        <w:pStyle w:val="ListBullet"/>
        <w:keepNext w:val="0"/>
        <w:spacing w:line="312" w:lineRule="auto" w:before="0" w:after="60"/>
      </w:pPr>
      <w:r>
        <w:rPr>
          <w:rFonts w:ascii="Times New Roman" w:hAnsi="Times New Roman" w:eastAsia="Times New Roman"/>
          <w:b w:val="0"/>
          <w:i w:val="0"/>
          <w:color w:val="191919"/>
          <w:sz w:val="21"/>
        </w:rPr>
        <w:t>fixtures de tracker;</w:t>
      </w:r>
    </w:p>
    <w:p>
      <w:pPr>
        <w:pStyle w:val="ListBullet"/>
        <w:keepNext w:val="0"/>
        <w:spacing w:line="312" w:lineRule="auto" w:before="0" w:after="60"/>
      </w:pPr>
      <w:r>
        <w:rPr>
          <w:rFonts w:ascii="Times New Roman" w:hAnsi="Times New Roman" w:eastAsia="Times New Roman"/>
          <w:b w:val="0"/>
          <w:i w:val="0"/>
          <w:color w:val="191919"/>
          <w:sz w:val="21"/>
        </w:rPr>
        <w:t>corridas controladas;</w:t>
      </w:r>
    </w:p>
    <w:p>
      <w:pPr>
        <w:pStyle w:val="ListBullet"/>
        <w:keepNext w:val="0"/>
        <w:spacing w:line="312" w:lineRule="auto" w:before="0" w:after="60"/>
      </w:pPr>
      <w:r>
        <w:rPr>
          <w:rFonts w:ascii="Times New Roman" w:hAnsi="Times New Roman" w:eastAsia="Times New Roman"/>
          <w:b w:val="0"/>
          <w:i w:val="0"/>
          <w:color w:val="191919"/>
          <w:sz w:val="21"/>
        </w:rPr>
        <w:t>evidencia generada por el propio runtime.</w:t>
      </w:r>
    </w:p>
    <w:p>
      <w:pPr>
        <w:pStyle w:val="Heading4"/>
        <w:keepNext/>
        <w:spacing w:line="276" w:lineRule="auto" w:before="120" w:after="60"/>
      </w:pPr>
      <w:r>
        <w:rPr>
          <w:rFonts w:ascii="Times New Roman" w:hAnsi="Times New Roman" w:eastAsia="Times New Roman"/>
          <w:b/>
          <w:i w:val="0"/>
          <w:color w:val="1F4E79"/>
          <w:sz w:val="24"/>
        </w:rPr>
        <w:t>Infraestructura</w:t>
      </w:r>
    </w:p>
    <w:p>
      <w:pPr>
        <w:keepNext w:val="0"/>
        <w:spacing w:line="324" w:lineRule="auto" w:before="0" w:after="100"/>
      </w:pPr>
      <w:r>
        <w:rPr>
          <w:rFonts w:ascii="Times New Roman" w:hAnsi="Times New Roman" w:eastAsia="Times New Roman"/>
          <w:b w:val="0"/>
          <w:i w:val="0"/>
          <w:color w:val="191919"/>
          <w:sz w:val="22"/>
        </w:rPr>
        <w:t>Se requerirá:</w:t>
      </w:r>
    </w:p>
    <w:p>
      <w:pPr>
        <w:pStyle w:val="ListBullet"/>
        <w:keepNext w:val="0"/>
        <w:spacing w:line="312" w:lineRule="auto" w:before="0" w:after="60"/>
      </w:pPr>
      <w:r>
        <w:rPr>
          <w:rFonts w:ascii="Times New Roman" w:hAnsi="Times New Roman" w:eastAsia="Times New Roman"/>
          <w:b w:val="0"/>
          <w:i w:val="0"/>
          <w:color w:val="191919"/>
          <w:sz w:val="21"/>
        </w:rPr>
        <w:t>entorno local de desarrollo;</w:t>
      </w:r>
    </w:p>
    <w:p>
      <w:pPr>
        <w:pStyle w:val="ListBullet"/>
        <w:keepNext w:val="0"/>
        <w:spacing w:line="312" w:lineRule="auto" w:before="0" w:after="60"/>
      </w:pPr>
      <w:r>
        <w:rPr>
          <w:rFonts w:ascii="Times New Roman" w:hAnsi="Times New Roman" w:eastAsia="Times New Roman"/>
          <w:b w:val="0"/>
          <w:i w:val="0"/>
          <w:color w:val="191919"/>
          <w:sz w:val="21"/>
        </w:rPr>
        <w:t>repositorio Git;</w:t>
      </w:r>
    </w:p>
    <w:p>
      <w:pPr>
        <w:pStyle w:val="ListBullet"/>
        <w:keepNext w:val="0"/>
        <w:spacing w:line="312" w:lineRule="auto" w:before="0" w:after="60"/>
      </w:pPr>
      <w:r>
        <w:rPr>
          <w:rFonts w:ascii="Times New Roman" w:hAnsi="Times New Roman" w:eastAsia="Times New Roman"/>
          <w:b w:val="0"/>
          <w:i w:val="0"/>
          <w:color w:val="191919"/>
          <w:sz w:val="21"/>
        </w:rPr>
        <w:t>ejecución de tests;</w:t>
      </w:r>
    </w:p>
    <w:p>
      <w:pPr>
        <w:pStyle w:val="ListBullet"/>
        <w:keepNext w:val="0"/>
        <w:spacing w:line="312" w:lineRule="auto" w:before="0" w:after="60"/>
      </w:pPr>
      <w:r>
        <w:rPr>
          <w:rFonts w:ascii="Times New Roman" w:hAnsi="Times New Roman" w:eastAsia="Times New Roman"/>
          <w:b w:val="0"/>
          <w:i w:val="0"/>
          <w:color w:val="191919"/>
          <w:sz w:val="21"/>
        </w:rPr>
        <w:t>integración con GitHub Actions o equivalente;</w:t>
      </w:r>
    </w:p>
    <w:p>
      <w:pPr>
        <w:pStyle w:val="ListBullet"/>
        <w:keepNext w:val="0"/>
        <w:spacing w:line="312" w:lineRule="auto" w:before="0" w:after="60"/>
      </w:pPr>
      <w:r>
        <w:rPr>
          <w:rFonts w:ascii="Times New Roman" w:hAnsi="Times New Roman" w:eastAsia="Times New Roman"/>
          <w:b w:val="0"/>
          <w:i w:val="0"/>
          <w:color w:val="191919"/>
          <w:sz w:val="21"/>
        </w:rPr>
        <w:t>runtime Elixir/OTP;</w:t>
      </w:r>
    </w:p>
    <w:p>
      <w:pPr>
        <w:pStyle w:val="ListBullet"/>
        <w:keepNext w:val="0"/>
        <w:spacing w:line="312" w:lineRule="auto" w:before="0" w:after="60"/>
      </w:pPr>
      <w:r>
        <w:rPr>
          <w:rFonts w:ascii="Times New Roman" w:hAnsi="Times New Roman" w:eastAsia="Times New Roman"/>
          <w:b w:val="0"/>
          <w:i w:val="0"/>
          <w:color w:val="191919"/>
          <w:sz w:val="21"/>
        </w:rPr>
        <w:t>almacenamiento de workspaces;</w:t>
      </w:r>
    </w:p>
    <w:p>
      <w:pPr>
        <w:pStyle w:val="ListBullet"/>
        <w:keepNext w:val="0"/>
        <w:spacing w:line="312" w:lineRule="auto" w:before="0" w:after="60"/>
      </w:pPr>
      <w:r>
        <w:rPr>
          <w:rFonts w:ascii="Times New Roman" w:hAnsi="Times New Roman" w:eastAsia="Times New Roman"/>
          <w:b w:val="0"/>
          <w:i w:val="0"/>
          <w:color w:val="191919"/>
          <w:sz w:val="21"/>
        </w:rPr>
        <w:t>métricas y logs locales;</w:t>
      </w:r>
    </w:p>
    <w:p>
      <w:pPr>
        <w:pStyle w:val="ListBullet"/>
        <w:keepNext w:val="0"/>
        <w:spacing w:line="312" w:lineRule="auto" w:before="0" w:after="60"/>
      </w:pPr>
      <w:r>
        <w:rPr>
          <w:rFonts w:ascii="Times New Roman" w:hAnsi="Times New Roman" w:eastAsia="Times New Roman"/>
          <w:b w:val="0"/>
          <w:i w:val="0"/>
          <w:color w:val="191919"/>
          <w:sz w:val="21"/>
        </w:rPr>
        <w:t>eventualmente contenedores para aislar ejecución.</w:t>
      </w:r>
    </w:p>
    <w:p>
      <w:pPr>
        <w:pStyle w:val="Heading4"/>
        <w:keepNext/>
        <w:spacing w:line="276" w:lineRule="auto" w:before="120" w:after="60"/>
      </w:pPr>
      <w:r>
        <w:rPr>
          <w:rFonts w:ascii="Times New Roman" w:hAnsi="Times New Roman" w:eastAsia="Times New Roman"/>
          <w:b/>
          <w:i w:val="0"/>
          <w:color w:val="1F4E79"/>
          <w:sz w:val="24"/>
        </w:rPr>
        <w:t>Servidumbres y dependencias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Dependencia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Alternativa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 externa o credenciales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Carga manual o fixtures de issues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Disponibilidad de PR/CI</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local con scripts de validación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Proveedor específico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stub o bridge alternativo para pruebas de runtime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externa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locales reproducibles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externas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Exportación básica de métricas o logs estructurados</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16. Servidumbres y dependencias.</w:t>
      </w:r>
    </w:p>
    <w:p>
      <w:pPr>
        <w:keepNext w:val="0"/>
        <w:spacing w:line="324" w:lineRule="auto" w:before="0" w:after="100"/>
      </w:pPr>
      <w:r>
        <w:rPr>
          <w:rFonts w:ascii="Times New Roman" w:hAnsi="Times New Roman" w:eastAsia="Times New Roman"/>
          <w:b w:val="0"/>
          <w:i w:val="0"/>
          <w:color w:val="191919"/>
          <w:sz w:val="22"/>
        </w:rPr>
        <w:t>La tabla resume dependencias externas relevantes y alternativas para mitigar riesgos durante la validación.</w:t>
      </w:r>
    </w:p>
    <w:p>
      <w:pPr>
        <w:pStyle w:val="Heading3"/>
        <w:keepNext/>
        <w:spacing w:line="276" w:lineRule="auto" w:before="120" w:after="60"/>
      </w:pPr>
      <w:r>
        <w:rPr>
          <w:rFonts w:ascii="Times New Roman" w:hAnsi="Times New Roman" w:eastAsia="Times New Roman"/>
          <w:b/>
          <w:i w:val="0"/>
          <w:color w:val="1F4E79"/>
          <w:sz w:val="24"/>
        </w:rPr>
        <w:t>12.11. Seguridad, permisos y secretos</w:t>
      </w:r>
    </w:p>
    <w:p>
      <w:pPr>
        <w:keepNext w:val="0"/>
        <w:spacing w:line="324" w:lineRule="auto" w:before="0" w:after="100"/>
      </w:pPr>
      <w:r>
        <w:rPr>
          <w:rFonts w:ascii="Times New Roman" w:hAnsi="Times New Roman" w:eastAsia="Times New Roman"/>
          <w:b w:val="0"/>
          <w:i w:val="0"/>
          <w:color w:val="191919"/>
          <w:sz w:val="22"/>
        </w:rPr>
        <w:t>Como el sistema ejecuta agentes que pueden modificar repositorios, la tesis debe considerar explícitamente seguridad, permisos y secretos.</w:t>
      </w:r>
    </w:p>
    <w:p>
      <w:pPr>
        <w:keepNext w:val="0"/>
        <w:spacing w:line="324" w:lineRule="auto" w:before="0" w:after="100"/>
      </w:pPr>
      <w:r>
        <w:rPr>
          <w:rFonts w:ascii="Times New Roman" w:hAnsi="Times New Roman" w:eastAsia="Times New Roman"/>
          <w:b w:val="0"/>
          <w:i w:val="0"/>
          <w:color w:val="191919"/>
          <w:sz w:val="22"/>
        </w:rPr>
        <w:t>Principios de seguridad:</w:t>
      </w:r>
    </w:p>
    <w:p>
      <w:pPr>
        <w:pStyle w:val="ListBullet"/>
        <w:keepNext w:val="0"/>
        <w:spacing w:line="312" w:lineRule="auto" w:before="0" w:after="60"/>
      </w:pPr>
      <w:r>
        <w:rPr>
          <w:rFonts w:ascii="Times New Roman" w:hAnsi="Times New Roman" w:eastAsia="Times New Roman"/>
          <w:b w:val="0"/>
          <w:i w:val="0"/>
          <w:color w:val="191919"/>
          <w:sz w:val="21"/>
        </w:rPr>
        <w:t>El agente no debe recibir más permisos de los necesarios.</w:t>
      </w:r>
    </w:p>
    <w:p>
      <w:pPr>
        <w:pStyle w:val="ListBullet"/>
        <w:keepNext w:val="0"/>
        <w:spacing w:line="312" w:lineRule="auto" w:before="0" w:after="60"/>
      </w:pPr>
      <w:r>
        <w:rPr>
          <w:rFonts w:ascii="Times New Roman" w:hAnsi="Times New Roman" w:eastAsia="Times New Roman"/>
          <w:b w:val="0"/>
          <w:i w:val="0"/>
          <w:color w:val="191919"/>
          <w:sz w:val="21"/>
        </w:rPr>
        <w:t>Las credenciales deben estar separadas del repositorio.</w:t>
      </w:r>
    </w:p>
    <w:p>
      <w:pPr>
        <w:pStyle w:val="ListBullet"/>
        <w:keepNext w:val="0"/>
        <w:spacing w:line="312" w:lineRule="auto" w:before="0" w:after="60"/>
      </w:pPr>
      <w:r>
        <w:rPr>
          <w:rFonts w:ascii="Times New Roman" w:hAnsi="Times New Roman" w:eastAsia="Times New Roman"/>
          <w:b w:val="0"/>
          <w:i w:val="0"/>
          <w:color w:val="191919"/>
          <w:sz w:val="21"/>
        </w:rPr>
        <w:t>El acceso a APIs externas debe estar limitado al alcance de prueba.</w:t>
      </w:r>
    </w:p>
    <w:p>
      <w:pPr>
        <w:pStyle w:val="ListBullet"/>
        <w:keepNext w:val="0"/>
        <w:spacing w:line="312" w:lineRule="auto" w:before="0" w:after="60"/>
      </w:pPr>
      <w:r>
        <w:rPr>
          <w:rFonts w:ascii="Times New Roman" w:hAnsi="Times New Roman" w:eastAsia="Times New Roman"/>
          <w:b w:val="0"/>
          <w:i w:val="0"/>
          <w:color w:val="191919"/>
          <w:sz w:val="21"/>
        </w:rPr>
        <w:t>El workspace debe estar acotado por tarea.</w:t>
      </w:r>
    </w:p>
    <w:p>
      <w:pPr>
        <w:pStyle w:val="ListBullet"/>
        <w:keepNext w:val="0"/>
        <w:spacing w:line="312" w:lineRule="auto" w:before="0" w:after="60"/>
      </w:pPr>
      <w:r>
        <w:rPr>
          <w:rFonts w:ascii="Times New Roman" w:hAnsi="Times New Roman" w:eastAsia="Times New Roman"/>
          <w:b w:val="0"/>
          <w:i w:val="0"/>
          <w:color w:val="191919"/>
          <w:sz w:val="21"/>
        </w:rPr>
        <w:t>Los logs no deben exponer secretos.</w:t>
      </w:r>
    </w:p>
    <w:p>
      <w:pPr>
        <w:pStyle w:val="ListBullet"/>
        <w:keepNext w:val="0"/>
        <w:spacing w:line="312" w:lineRule="auto" w:before="0" w:after="60"/>
      </w:pPr>
      <w:r>
        <w:rPr>
          <w:rFonts w:ascii="Times New Roman" w:hAnsi="Times New Roman" w:eastAsia="Times New Roman"/>
          <w:b w:val="0"/>
          <w:i w:val="0"/>
          <w:color w:val="191919"/>
          <w:sz w:val="21"/>
        </w:rPr>
        <w:t>Los casos de prueba deben incluir al menos un escenario de intento fuera de alcance.</w:t>
      </w:r>
    </w:p>
    <w:p>
      <w:pPr>
        <w:keepNext w:val="0"/>
        <w:spacing w:line="324" w:lineRule="auto" w:before="0" w:after="100"/>
      </w:pPr>
      <w:r>
        <w:rPr>
          <w:rFonts w:ascii="Times New Roman" w:hAnsi="Times New Roman" w:eastAsia="Times New Roman"/>
          <w:b w:val="0"/>
          <w:i w:val="0"/>
          <w:color w:val="191919"/>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keepNext w:val="0"/>
        <w:spacing w:line="324" w:lineRule="auto" w:before="0" w:after="100"/>
      </w:pPr>
      <w:r>
        <w:rPr>
          <w:rFonts w:ascii="Times New Roman" w:hAnsi="Times New Roman" w:eastAsia="Times New Roman"/>
          <w:b w:val="0"/>
          <w:i w:val="0"/>
          <w:color w:val="191919"/>
          <w:sz w:val="22"/>
        </w:rPr>
        <w:t>Como línea futura se propone evaluar hardening mediante contenedores, sandboxing, restricciones de red, credenciales de menor privilegio y políticas explícitas por tipo de tarea.</w:t>
      </w:r>
    </w:p>
    <w:p>
      <w:pPr>
        <w:pStyle w:val="Heading3"/>
        <w:keepNext/>
        <w:spacing w:line="276" w:lineRule="auto" w:before="120" w:after="60"/>
      </w:pPr>
      <w:r>
        <w:rPr>
          <w:rFonts w:ascii="Times New Roman" w:hAnsi="Times New Roman" w:eastAsia="Times New Roman"/>
          <w:b/>
          <w:i w:val="0"/>
          <w:color w:val="1F4E79"/>
          <w:sz w:val="24"/>
        </w:rPr>
        <w:t>12.12. Resultados esperados</w:t>
      </w:r>
    </w:p>
    <w:p>
      <w:pPr>
        <w:keepNext w:val="0"/>
        <w:spacing w:line="324" w:lineRule="auto" w:before="0" w:after="100"/>
      </w:pPr>
      <w:r>
        <w:rPr>
          <w:rFonts w:ascii="Times New Roman" w:hAnsi="Times New Roman" w:eastAsia="Times New Roman"/>
          <w:b w:val="0"/>
          <w:i w:val="0"/>
          <w:color w:val="191919"/>
          <w:sz w:val="22"/>
        </w:rPr>
        <w:t>Se espera obtener:</w:t>
      </w:r>
    </w:p>
    <w:p>
      <w:pPr>
        <w:pStyle w:val="ListNumber"/>
        <w:keepNext w:val="0"/>
        <w:spacing w:line="312" w:lineRule="auto" w:before="0" w:after="60"/>
      </w:pPr>
      <w:r>
        <w:rPr>
          <w:rFonts w:ascii="Times New Roman" w:hAnsi="Times New Roman" w:eastAsia="Times New Roman"/>
          <w:b w:val="0"/>
          <w:i w:val="0"/>
          <w:color w:val="191919"/>
          <w:sz w:val="21"/>
        </w:rPr>
        <w:t xml:space="preserve">Un estado del arte comparativo sobre agentes issue-driven, runtimes,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pStyle w:val="ListNumber"/>
        <w:keepNext w:val="0"/>
        <w:spacing w:line="312" w:lineRule="auto" w:before="0" w:after="60"/>
      </w:pPr>
      <w:r>
        <w:rPr>
          <w:rFonts w:ascii="Times New Roman" w:hAnsi="Times New Roman" w:eastAsia="Times New Roman"/>
          <w:b w:val="0"/>
          <w:i w:val="0"/>
          <w:color w:val="191919"/>
          <w:sz w:val="21"/>
        </w:rPr>
        <w:t>Una síntesis de vacancias funcionales y no funcionales.</w:t>
      </w:r>
    </w:p>
    <w:p>
      <w:pPr>
        <w:pStyle w:val="ListNumber"/>
        <w:keepNext w:val="0"/>
        <w:spacing w:line="312" w:lineRule="auto" w:before="0" w:after="60"/>
      </w:pPr>
      <w:r>
        <w:rPr>
          <w:rFonts w:ascii="Times New Roman" w:hAnsi="Times New Roman" w:eastAsia="Times New Roman"/>
          <w:b w:val="0"/>
          <w:i w:val="0"/>
          <w:color w:val="191919"/>
          <w:sz w:val="21"/>
        </w:rPr>
        <w:t xml:space="preserve">Una arquitectura conceptual de runtime para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Number"/>
        <w:keepNext w:val="0"/>
        <w:spacing w:line="312" w:lineRule="auto" w:before="0" w:after="60"/>
      </w:pPr>
      <w:r>
        <w:rPr>
          <w:rFonts w:ascii="Times New Roman" w:hAnsi="Times New Roman" w:eastAsia="Times New Roman"/>
          <w:b w:val="0"/>
          <w:i w:val="0"/>
          <w:color w:val="191919"/>
          <w:sz w:val="21"/>
        </w:rPr>
        <w:t>Un prototipo funcional o adaptación verificable sobre Symphony.</w:t>
      </w:r>
    </w:p>
    <w:p>
      <w:pPr>
        <w:pStyle w:val="ListNumber"/>
        <w:keepNext w:val="0"/>
        <w:spacing w:line="312" w:lineRule="auto" w:before="0" w:after="60"/>
      </w:pPr>
      <w:r>
        <w:rPr>
          <w:rFonts w:ascii="Times New Roman" w:hAnsi="Times New Roman" w:eastAsia="Times New Roman"/>
          <w:b w:val="0"/>
          <w:i w:val="0"/>
          <w:color w:val="191919"/>
          <w:sz w:val="21"/>
        </w:rPr>
        <w:t>Una matriz de trazabilidad vacancia → requisito → componente → prueba → métrica.</w:t>
      </w:r>
    </w:p>
    <w:p>
      <w:pPr>
        <w:pStyle w:val="ListNumber"/>
        <w:keepNext w:val="0"/>
        <w:spacing w:line="312" w:lineRule="auto" w:before="0" w:after="60"/>
      </w:pPr>
      <w:r>
        <w:rPr>
          <w:rFonts w:ascii="Times New Roman" w:hAnsi="Times New Roman" w:eastAsia="Times New Roman"/>
          <w:b w:val="0"/>
          <w:i w:val="0"/>
          <w:color w:val="191919"/>
          <w:sz w:val="21"/>
        </w:rPr>
        <w:t>Un conjunto de pruebas basales del software.</w:t>
      </w:r>
    </w:p>
    <w:p>
      <w:pPr>
        <w:pStyle w:val="ListNumber"/>
        <w:keepNext w:val="0"/>
        <w:spacing w:line="312" w:lineRule="auto" w:before="0" w:after="60"/>
      </w:pPr>
      <w:r>
        <w:rPr>
          <w:rFonts w:ascii="Times New Roman" w:hAnsi="Times New Roman" w:eastAsia="Times New Roman"/>
          <w:b w:val="0"/>
          <w:i w:val="0"/>
          <w:color w:val="191919"/>
          <w:sz w:val="21"/>
        </w:rPr>
        <w:t>Un conjunto de casos de prueba sobre escenarios reales reproducibles.</w:t>
      </w:r>
    </w:p>
    <w:p>
      <w:pPr>
        <w:pStyle w:val="ListNumber"/>
        <w:keepNext w:val="0"/>
        <w:spacing w:line="312" w:lineRule="auto" w:before="0" w:after="60"/>
      </w:pPr>
      <w:r>
        <w:rPr>
          <w:rFonts w:ascii="Times New Roman" w:hAnsi="Times New Roman" w:eastAsia="Times New Roman"/>
          <w:b w:val="0"/>
          <w:i w:val="0"/>
          <w:color w:val="191919"/>
          <w:sz w:val="21"/>
        </w:rPr>
        <w:t>Un análisis de resultados, límites y riesgos.</w:t>
      </w:r>
    </w:p>
    <w:p>
      <w:pPr>
        <w:pStyle w:val="ListNumber"/>
        <w:keepNext w:val="0"/>
        <w:spacing w:line="312" w:lineRule="auto" w:before="0" w:after="60"/>
      </w:pPr>
      <w:r>
        <w:rPr>
          <w:rFonts w:ascii="Times New Roman" w:hAnsi="Times New Roman" w:eastAsia="Times New Roman"/>
          <w:b w:val="0"/>
          <w:i w:val="0"/>
          <w:color w:val="191919"/>
          <w:sz w:val="21"/>
        </w:rPr>
        <w:t>Documentación técnica versionada en el repositorio.</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13. Referencias</w:t>
      </w:r>
    </w:p>
    <w:p>
      <w:pPr>
        <w:keepNext w:val="0"/>
        <w:spacing w:line="324" w:lineRule="auto" w:before="0" w:after="100"/>
      </w:pPr>
      <w:r>
        <w:rPr>
          <w:rFonts w:ascii="Times New Roman" w:hAnsi="Times New Roman" w:eastAsia="Times New Roman"/>
          <w:b w:val="0"/>
          <w:i w:val="0"/>
          <w:color w:val="191919"/>
          <w:sz w:val="22"/>
        </w:rPr>
        <w:t xml:space="preserve">Chen, C. (2026). </w:t>
      </w:r>
      <w:r>
        <w:rPr>
          <w:rFonts w:ascii="Times New Roman" w:hAnsi="Times New Roman" w:eastAsia="Times New Roman"/>
          <w:b w:val="0"/>
          <w:i/>
          <w:color w:val="191919"/>
          <w:sz w:val="22"/>
        </w:rPr>
        <w:t>Unlocking the Codex harness: How we built the App Server</w:t>
      </w:r>
      <w:r>
        <w:rPr>
          <w:rFonts w:ascii="Times New Roman" w:hAnsi="Times New Roman" w:eastAsia="Times New Roman"/>
          <w:b w:val="0"/>
          <w:i w:val="0"/>
          <w:color w:val="191919"/>
          <w:sz w:val="22"/>
        </w:rPr>
        <w:t>. OpenAI. Recuperado el 8 de mayo de 2026, de [https://openai.com/index/unlocking-the-codex-harness/](https://openai.com/index/unlocking-the-codex-harness/)</w:t>
      </w:r>
    </w:p>
    <w:p>
      <w:pPr>
        <w:keepNext w:val="0"/>
        <w:spacing w:line="324" w:lineRule="auto" w:before="0" w:after="100"/>
      </w:pPr>
      <w:r>
        <w:rPr>
          <w:rFonts w:ascii="Times New Roman" w:hAnsi="Times New Roman" w:eastAsia="Times New Roman"/>
          <w:b w:val="0"/>
          <w:i w:val="0"/>
          <w:color w:val="191919"/>
          <w:sz w:val="22"/>
        </w:rPr>
        <w:t xml:space="preserve">Dip, G. (2026a). </w:t>
      </w:r>
      <w:r>
        <w:rPr>
          <w:rFonts w:ascii="Times New Roman" w:hAnsi="Times New Roman" w:eastAsia="Times New Roman"/>
          <w:b w:val="0"/>
          <w:i/>
          <w:color w:val="191919"/>
          <w:sz w:val="22"/>
        </w:rPr>
        <w:t>gaspardip/symphony</w:t>
      </w:r>
      <w:r>
        <w:rPr>
          <w:rFonts w:ascii="Times New Roman" w:hAnsi="Times New Roman" w:eastAsia="Times New Roman"/>
          <w:b w:val="0"/>
          <w:i w:val="0"/>
          <w:color w:val="191919"/>
          <w:sz w:val="22"/>
        </w:rPr>
        <w:t xml:space="preserve"> [Repositorio GitHub]. GitHub. Recuperado el 8 de mayo de 2026, de [https://github.com/gaspardip/symphony](https://github.com/gaspardip/symphony)</w:t>
      </w:r>
    </w:p>
    <w:p>
      <w:pPr>
        <w:keepNext w:val="0"/>
        <w:spacing w:line="324" w:lineRule="auto" w:before="0" w:after="100"/>
      </w:pPr>
      <w:r>
        <w:rPr>
          <w:rFonts w:ascii="Times New Roman" w:hAnsi="Times New Roman" w:eastAsia="Times New Roman"/>
          <w:b w:val="0"/>
          <w:i w:val="0"/>
          <w:color w:val="191919"/>
          <w:sz w:val="22"/>
        </w:rPr>
        <w:t xml:space="preserve">Dip, G. (2026b). </w:t>
      </w:r>
      <w:r>
        <w:rPr>
          <w:rFonts w:ascii="Times New Roman" w:hAnsi="Times New Roman" w:eastAsia="Times New Roman"/>
          <w:b w:val="0"/>
          <w:i/>
          <w:color w:val="191919"/>
          <w:sz w:val="22"/>
        </w:rPr>
        <w:t>SPEC.md</w:t>
      </w:r>
      <w:r>
        <w:rPr>
          <w:rFonts w:ascii="Times New Roman" w:hAnsi="Times New Roman" w:eastAsia="Times New Roman"/>
          <w:b w:val="0"/>
          <w:i w:val="0"/>
          <w:color w:val="191919"/>
          <w:sz w:val="22"/>
        </w:rPr>
        <w:t xml:space="preserve"> [Archivo en repositorio GitHub]. GitHub. Recuperado el 8 de mayo de 2026, de [https://github.com/gaspardip/symphony/blob/main/SPEC.md](https://github.com/gaspardip/symphony/blob/main/SPEC.md)</w:t>
      </w:r>
    </w:p>
    <w:p>
      <w:pPr>
        <w:keepNext w:val="0"/>
        <w:spacing w:line="324" w:lineRule="auto" w:before="0" w:after="100"/>
      </w:pPr>
      <w:r>
        <w:rPr>
          <w:rFonts w:ascii="Times New Roman" w:hAnsi="Times New Roman" w:eastAsia="Times New Roman"/>
          <w:b w:val="0"/>
          <w:i w:val="0"/>
          <w:color w:val="191919"/>
          <w:sz w:val="22"/>
        </w:rPr>
        <w:t xml:space="preserve">Dip, G. (2026c). </w:t>
      </w:r>
      <w:r>
        <w:rPr>
          <w:rFonts w:ascii="Times New Roman" w:hAnsi="Times New Roman" w:eastAsia="Times New Roman"/>
          <w:b w:val="0"/>
          <w:i/>
          <w:color w:val="191919"/>
          <w:sz w:val="22"/>
        </w:rPr>
        <w:t>architecture.md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[https://github.com/gaspardip/symphony/blob/main/.symphony/knowledge/architecture.md](https://github.com/gaspardip/symphony/blob/main/.symphony/knowledge/architecture.md)</w:t>
      </w:r>
    </w:p>
    <w:p>
      <w:pPr>
        <w:keepNext w:val="0"/>
        <w:spacing w:line="324" w:lineRule="auto" w:before="0" w:after="100"/>
      </w:pPr>
      <w:r>
        <w:rPr>
          <w:rFonts w:ascii="Times New Roman" w:hAnsi="Times New Roman" w:eastAsia="Times New Roman"/>
          <w:b w:val="0"/>
          <w:i w:val="0"/>
          <w:color w:val="191919"/>
          <w:sz w:val="22"/>
        </w:rPr>
        <w:t xml:space="preserve">Dip, G. (2026d). </w:t>
      </w:r>
      <w:r>
        <w:rPr>
          <w:rFonts w:ascii="Times New Roman" w:hAnsi="Times New Roman" w:eastAsia="Times New Roman"/>
          <w:b w:val="0"/>
          <w:i/>
          <w:color w:val="191919"/>
          <w:sz w:val="22"/>
        </w:rPr>
        <w:t>product.md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[https://github.com/gaspardip/symphony/blob/main/.symphony/knowledge/product.md](https://github.com/gaspardip/symphony/blob/main/.symphony/knowledge/product.md)</w:t>
      </w:r>
    </w:p>
    <w:p>
      <w:pPr>
        <w:keepNext w:val="0"/>
        <w:spacing w:line="324" w:lineRule="auto" w:before="0" w:after="100"/>
      </w:pPr>
      <w:r>
        <w:rPr>
          <w:rFonts w:ascii="Times New Roman" w:hAnsi="Times New Roman" w:eastAsia="Times New Roman"/>
          <w:b w:val="0"/>
          <w:i w:val="0"/>
          <w:color w:val="191919"/>
          <w:sz w:val="22"/>
        </w:rPr>
        <w:t xml:space="preserve">Dip, G. (2026e). </w:t>
      </w:r>
      <w:r>
        <w:rPr>
          <w:rFonts w:ascii="Times New Roman" w:hAnsi="Times New Roman" w:eastAsia="Times New Roman"/>
          <w:b w:val="0"/>
          <w:i/>
          <w:color w:val="191919"/>
          <w:sz w:val="22"/>
        </w:rPr>
        <w:t>AGENT_HARNESS.md</w:t>
      </w:r>
      <w:r>
        <w:rPr>
          <w:rFonts w:ascii="Times New Roman" w:hAnsi="Times New Roman" w:eastAsia="Times New Roman"/>
          <w:b w:val="0"/>
          <w:i w:val="0"/>
          <w:color w:val="191919"/>
          <w:sz w:val="22"/>
        </w:rPr>
        <w:t xml:space="preserve"> [Archivo en repositorio GitHub]. GitHub. Recuperado el 8 de mayo de 2026, de [https://github.com/gaspardip/symphony/blob/main/docs/AGENT_HARNESS.md](https://github.com/gaspardip/symphony/blob/main/docs/AGENT_HARNESS.md)</w:t>
      </w:r>
    </w:p>
    <w:p>
      <w:pPr>
        <w:keepNext w:val="0"/>
        <w:spacing w:line="324" w:lineRule="auto" w:before="0" w:after="100"/>
      </w:pPr>
      <w:r>
        <w:rPr>
          <w:rFonts w:ascii="Times New Roman" w:hAnsi="Times New Roman" w:eastAsia="Times New Roman"/>
          <w:b w:val="0"/>
          <w:i w:val="0"/>
          <w:color w:val="191919"/>
          <w:sz w:val="22"/>
        </w:rPr>
        <w:t xml:space="preserve">Dip, G. (2026f). </w:t>
      </w:r>
      <w:r>
        <w:rPr>
          <w:rFonts w:ascii="Times New Roman" w:hAnsi="Times New Roman" w:eastAsia="Times New Roman"/>
          <w:b w:val="0"/>
          <w:i/>
          <w:color w:val="191919"/>
          <w:sz w:val="22"/>
        </w:rPr>
        <w:t>harness.yml</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[https://github.com/gaspardip/symphony/blob/main/.symphony/harness.yml](https://github.com/gaspardip/symphony/blob/main/.symphony/harness.yml)</w:t>
      </w:r>
    </w:p>
    <w:p>
      <w:pPr>
        <w:keepNext w:val="0"/>
        <w:spacing w:line="324" w:lineRule="auto" w:before="0" w:after="100"/>
      </w:pPr>
      <w:r>
        <w:rPr>
          <w:rFonts w:ascii="Times New Roman" w:hAnsi="Times New Roman" w:eastAsia="Times New Roman"/>
          <w:b w:val="0"/>
          <w:i w:val="0"/>
          <w:color w:val="191919"/>
          <w:sz w:val="22"/>
        </w:rPr>
        <w:t xml:space="preserve">Elixir. (2026). </w:t>
      </w:r>
      <w:r>
        <w:rPr>
          <w:rFonts w:ascii="Times New Roman" w:hAnsi="Times New Roman" w:eastAsia="Times New Roman"/>
          <w:b w:val="0"/>
          <w:i/>
          <w:color w:val="191919"/>
          <w:sz w:val="22"/>
        </w:rPr>
        <w:t>Elixir documentation</w:t>
      </w:r>
      <w:r>
        <w:rPr>
          <w:rFonts w:ascii="Times New Roman" w:hAnsi="Times New Roman" w:eastAsia="Times New Roman"/>
          <w:b w:val="0"/>
          <w:i w:val="0"/>
          <w:color w:val="191919"/>
          <w:sz w:val="22"/>
        </w:rPr>
        <w:t>. Recuperado el 8 de mayo de 2026, de [https://elixir-lang.org/docs.html](https://elixir-lang.org/docs.html)</w:t>
      </w:r>
    </w:p>
    <w:p>
      <w:pPr>
        <w:keepNext w:val="0"/>
        <w:spacing w:line="324" w:lineRule="auto" w:before="0" w:after="100"/>
      </w:pPr>
      <w:r>
        <w:rPr>
          <w:rFonts w:ascii="Times New Roman" w:hAnsi="Times New Roman" w:eastAsia="Times New Roman"/>
          <w:b w:val="0"/>
          <w:i w:val="0"/>
          <w:color w:val="191919"/>
          <w:sz w:val="22"/>
        </w:rPr>
        <w:t xml:space="preserve">GitHub Docs. (2026a). </w:t>
      </w:r>
      <w:r>
        <w:rPr>
          <w:rFonts w:ascii="Times New Roman" w:hAnsi="Times New Roman" w:eastAsia="Times New Roman"/>
          <w:b w:val="0"/>
          <w:i/>
          <w:color w:val="191919"/>
          <w:sz w:val="22"/>
        </w:rPr>
        <w:t>About GitHub Copilot cloud agent</w:t>
      </w:r>
      <w:r>
        <w:rPr>
          <w:rFonts w:ascii="Times New Roman" w:hAnsi="Times New Roman" w:eastAsia="Times New Roman"/>
          <w:b w:val="0"/>
          <w:i w:val="0"/>
          <w:color w:val="191919"/>
          <w:sz w:val="22"/>
        </w:rPr>
        <w:t>. Recuperado el 8 de mayo de 2026, de [https://docs.github.com/copilot/concepts/about-copilot-coding-agent](https://docs.github.com/copilot/concepts/about-copilot-coding-agent)</w:t>
      </w:r>
    </w:p>
    <w:p>
      <w:pPr>
        <w:keepNext w:val="0"/>
        <w:spacing w:line="324" w:lineRule="auto" w:before="0" w:after="100"/>
      </w:pPr>
      <w:r>
        <w:rPr>
          <w:rFonts w:ascii="Times New Roman" w:hAnsi="Times New Roman" w:eastAsia="Times New Roman"/>
          <w:b w:val="0"/>
          <w:i w:val="0"/>
          <w:color w:val="191919"/>
          <w:sz w:val="22"/>
        </w:rPr>
        <w:t xml:space="preserve">GitHub Docs. (2026b). </w:t>
      </w:r>
      <w:r>
        <w:rPr>
          <w:rFonts w:ascii="Times New Roman" w:hAnsi="Times New Roman" w:eastAsia="Times New Roman"/>
          <w:b w:val="0"/>
          <w:i/>
          <w:color w:val="191919"/>
          <w:sz w:val="22"/>
        </w:rPr>
        <w:t>About protected branches</w:t>
      </w:r>
      <w:r>
        <w:rPr>
          <w:rFonts w:ascii="Times New Roman" w:hAnsi="Times New Roman" w:eastAsia="Times New Roman"/>
          <w:b w:val="0"/>
          <w:i w:val="0"/>
          <w:color w:val="191919"/>
          <w:sz w:val="22"/>
        </w:rPr>
        <w:t>. Recuperado el 8 de mayo de 2026, de [https://docs.github.com/articles/about-protected-branches](https://docs.github.com/articles/about-protected-branches)</w:t>
      </w:r>
    </w:p>
    <w:p>
      <w:pPr>
        <w:keepNext w:val="0"/>
        <w:spacing w:line="324" w:lineRule="auto" w:before="0" w:after="100"/>
      </w:pPr>
      <w:r>
        <w:rPr>
          <w:rFonts w:ascii="Times New Roman" w:hAnsi="Times New Roman" w:eastAsia="Times New Roman"/>
          <w:b w:val="0"/>
          <w:i w:val="0"/>
          <w:color w:val="191919"/>
          <w:sz w:val="22"/>
        </w:rPr>
        <w:t xml:space="preserve">GitHub Docs. (2026c). </w:t>
      </w:r>
      <w:r>
        <w:rPr>
          <w:rFonts w:ascii="Times New Roman" w:hAnsi="Times New Roman" w:eastAsia="Times New Roman"/>
          <w:b w:val="0"/>
          <w:i/>
          <w:color w:val="191919"/>
          <w:sz w:val="22"/>
        </w:rPr>
        <w:t>GitHub Actions documentation</w:t>
      </w:r>
      <w:r>
        <w:rPr>
          <w:rFonts w:ascii="Times New Roman" w:hAnsi="Times New Roman" w:eastAsia="Times New Roman"/>
          <w:b w:val="0"/>
          <w:i w:val="0"/>
          <w:color w:val="191919"/>
          <w:sz w:val="22"/>
        </w:rPr>
        <w:t>. Recuperado el 8 de mayo de 2026, de [https://docs.github.com/en/actions](https://docs.github.com/en/actions)</w:t>
      </w:r>
    </w:p>
    <w:p>
      <w:pPr>
        <w:keepNext w:val="0"/>
        <w:spacing w:line="324" w:lineRule="auto" w:before="0" w:after="100"/>
      </w:pPr>
      <w:r>
        <w:rPr>
          <w:rFonts w:ascii="Times New Roman" w:hAnsi="Times New Roman" w:eastAsia="Times New Roman"/>
          <w:b w:val="0"/>
          <w:i w:val="0"/>
          <w:color w:val="191919"/>
          <w:sz w:val="22"/>
        </w:rPr>
        <w:t xml:space="preserve">IEEE Standards Association. (1998). </w:t>
      </w:r>
      <w:r>
        <w:rPr>
          <w:rFonts w:ascii="Times New Roman" w:hAnsi="Times New Roman" w:eastAsia="Times New Roman"/>
          <w:b w:val="0"/>
          <w:i/>
          <w:color w:val="191919"/>
          <w:sz w:val="22"/>
        </w:rPr>
        <w:t>IEEE 830-1998: IEEE recommended practice for software requirements specifications</w:t>
      </w:r>
      <w:r>
        <w:rPr>
          <w:rFonts w:ascii="Times New Roman" w:hAnsi="Times New Roman" w:eastAsia="Times New Roman"/>
          <w:b w:val="0"/>
          <w:i w:val="0"/>
          <w:color w:val="191919"/>
          <w:sz w:val="22"/>
        </w:rPr>
        <w:t>. Recuperado el 8 de mayo de 2026, de [https://standards.ieee.org/standard/830-1998.html](https://standards.ieee.org/standard/830-1998.html)</w:t>
      </w:r>
    </w:p>
    <w:p>
      <w:pPr>
        <w:keepNext w:val="0"/>
        <w:spacing w:line="324" w:lineRule="auto" w:before="0" w:after="100"/>
      </w:pPr>
      <w:r>
        <w:rPr>
          <w:rFonts w:ascii="Times New Roman" w:hAnsi="Times New Roman" w:eastAsia="Times New Roman"/>
          <w:b w:val="0"/>
          <w:i w:val="0"/>
          <w:color w:val="191919"/>
          <w:sz w:val="22"/>
        </w:rPr>
        <w:t xml:space="preserve">ISO. (2018). </w:t>
      </w:r>
      <w:r>
        <w:rPr>
          <w:rFonts w:ascii="Times New Roman" w:hAnsi="Times New Roman" w:eastAsia="Times New Roman"/>
          <w:b w:val="0"/>
          <w:i/>
          <w:color w:val="191919"/>
          <w:sz w:val="22"/>
        </w:rPr>
        <w:t>ISO/IEC/IEEE 29148:2018 Systems and software engineering — Life cycle processes — Requirements engineering</w:t>
      </w:r>
      <w:r>
        <w:rPr>
          <w:rFonts w:ascii="Times New Roman" w:hAnsi="Times New Roman" w:eastAsia="Times New Roman"/>
          <w:b w:val="0"/>
          <w:i w:val="0"/>
          <w:color w:val="191919"/>
          <w:sz w:val="22"/>
        </w:rPr>
        <w:t>. Recuperado el 8 de mayo de 2026, de [https://www.iso.org/standard/72089.html](https://www.iso.org/standard/72089.html)</w:t>
      </w:r>
    </w:p>
    <w:p>
      <w:pPr>
        <w:keepNext w:val="0"/>
        <w:spacing w:line="324" w:lineRule="auto" w:before="0" w:after="100"/>
      </w:pPr>
      <w:r>
        <w:rPr>
          <w:rFonts w:ascii="Times New Roman" w:hAnsi="Times New Roman" w:eastAsia="Times New Roman"/>
          <w:b w:val="0"/>
          <w:i w:val="0"/>
          <w:color w:val="191919"/>
          <w:sz w:val="22"/>
        </w:rPr>
        <w:t xml:space="preserve">LangChain Docs. (2026a). </w:t>
      </w:r>
      <w:r>
        <w:rPr>
          <w:rFonts w:ascii="Times New Roman" w:hAnsi="Times New Roman" w:eastAsia="Times New Roman"/>
          <w:b w:val="0"/>
          <w:i/>
          <w:color w:val="191919"/>
          <w:sz w:val="22"/>
        </w:rPr>
        <w:t>LangGraph durable execution</w:t>
      </w:r>
      <w:r>
        <w:rPr>
          <w:rFonts w:ascii="Times New Roman" w:hAnsi="Times New Roman" w:eastAsia="Times New Roman"/>
          <w:b w:val="0"/>
          <w:i w:val="0"/>
          <w:color w:val="191919"/>
          <w:sz w:val="22"/>
        </w:rPr>
        <w:t>. Recuperado el 8 de mayo de 2026, de [https://docs.langchain.com/oss/python/langgraph/durable-execution](https://docs.langchain.com/oss/python/langgraph/durable-execution)</w:t>
      </w:r>
    </w:p>
    <w:p>
      <w:pPr>
        <w:keepNext w:val="0"/>
        <w:spacing w:line="324" w:lineRule="auto" w:before="0" w:after="100"/>
      </w:pPr>
      <w:r>
        <w:rPr>
          <w:rFonts w:ascii="Times New Roman" w:hAnsi="Times New Roman" w:eastAsia="Times New Roman"/>
          <w:b w:val="0"/>
          <w:i w:val="0"/>
          <w:color w:val="191919"/>
          <w:sz w:val="22"/>
        </w:rPr>
        <w:t xml:space="preserve">LangChain Docs. (2026b). </w:t>
      </w:r>
      <w:r>
        <w:rPr>
          <w:rFonts w:ascii="Times New Roman" w:hAnsi="Times New Roman" w:eastAsia="Times New Roman"/>
          <w:b w:val="0"/>
          <w:i/>
          <w:color w:val="191919"/>
          <w:sz w:val="22"/>
        </w:rPr>
        <w:t>Human-in-the-loop</w:t>
      </w:r>
      <w:r>
        <w:rPr>
          <w:rFonts w:ascii="Times New Roman" w:hAnsi="Times New Roman" w:eastAsia="Times New Roman"/>
          <w:b w:val="0"/>
          <w:i w:val="0"/>
          <w:color w:val="191919"/>
          <w:sz w:val="22"/>
        </w:rPr>
        <w:t>. Recuperado el 8 de mayo de 2026, de [https://docs.langchain.com/oss/python/langchain/human-in-the-loop](https://docs.langchain.com/oss/python/langchain/human-in-the-loop)</w:t>
      </w:r>
    </w:p>
    <w:p>
      <w:pPr>
        <w:keepNext w:val="0"/>
        <w:spacing w:line="324" w:lineRule="auto" w:before="0" w:after="100"/>
      </w:pPr>
      <w:r>
        <w:rPr>
          <w:rFonts w:ascii="Times New Roman" w:hAnsi="Times New Roman" w:eastAsia="Times New Roman"/>
          <w:b w:val="0"/>
          <w:i w:val="0"/>
          <w:color w:val="191919"/>
          <w:sz w:val="22"/>
        </w:rPr>
        <w:t xml:space="preserve">Lopopolo, R. (2026). </w:t>
      </w:r>
      <w:r>
        <w:rPr>
          <w:rFonts w:ascii="Times New Roman" w:hAnsi="Times New Roman" w:eastAsia="Times New Roman"/>
          <w:b w:val="0"/>
          <w:i/>
          <w:color w:val="191919"/>
          <w:sz w:val="22"/>
        </w:rPr>
        <w:t>Harness engineering: Leveraging Codex in an agent-first world</w:t>
      </w:r>
      <w:r>
        <w:rPr>
          <w:rFonts w:ascii="Times New Roman" w:hAnsi="Times New Roman" w:eastAsia="Times New Roman"/>
          <w:b w:val="0"/>
          <w:i w:val="0"/>
          <w:color w:val="191919"/>
          <w:sz w:val="22"/>
        </w:rPr>
        <w:t>. OpenAI. Recuperado el 8 de mayo de 2026, de [https://openai.com/index/harness-engineering/](https://openai.com/index/harness-engineering/)</w:t>
      </w:r>
    </w:p>
    <w:p>
      <w:pPr>
        <w:keepNext w:val="0"/>
        <w:spacing w:line="324" w:lineRule="auto" w:before="0" w:after="100"/>
      </w:pPr>
      <w:r>
        <w:rPr>
          <w:rFonts w:ascii="Times New Roman" w:hAnsi="Times New Roman" w:eastAsia="Times New Roman"/>
          <w:b w:val="0"/>
          <w:i w:val="0"/>
          <w:color w:val="191919"/>
          <w:sz w:val="22"/>
        </w:rPr>
        <w:t xml:space="preserve">Open Policy Agent. (2026). </w:t>
      </w:r>
      <w:r>
        <w:rPr>
          <w:rFonts w:ascii="Times New Roman" w:hAnsi="Times New Roman" w:eastAsia="Times New Roman"/>
          <w:b w:val="0"/>
          <w:i/>
          <w:color w:val="191919"/>
          <w:sz w:val="22"/>
        </w:rPr>
        <w:t>Open Policy Agent documentation</w:t>
      </w:r>
      <w:r>
        <w:rPr>
          <w:rFonts w:ascii="Times New Roman" w:hAnsi="Times New Roman" w:eastAsia="Times New Roman"/>
          <w:b w:val="0"/>
          <w:i w:val="0"/>
          <w:color w:val="191919"/>
          <w:sz w:val="22"/>
        </w:rPr>
        <w:t>. Recuperado el 8 de mayo de 2026, de [https://www.openpolicyagent.org/docs](https://www.openpolicyagent.org/docs)</w:t>
      </w:r>
    </w:p>
    <w:p>
      <w:pPr>
        <w:keepNext w:val="0"/>
        <w:spacing w:line="324" w:lineRule="auto" w:before="0" w:after="100"/>
      </w:pPr>
      <w:r>
        <w:rPr>
          <w:rFonts w:ascii="Times New Roman" w:hAnsi="Times New Roman" w:eastAsia="Times New Roman"/>
          <w:b w:val="0"/>
          <w:i w:val="0"/>
          <w:color w:val="191919"/>
          <w:sz w:val="22"/>
        </w:rPr>
        <w:t xml:space="preserve">OpenAI. (2026a). </w:t>
      </w:r>
      <w:r>
        <w:rPr>
          <w:rFonts w:ascii="Times New Roman" w:hAnsi="Times New Roman" w:eastAsia="Times New Roman"/>
          <w:b w:val="0"/>
          <w:i/>
          <w:color w:val="191919"/>
          <w:sz w:val="22"/>
        </w:rPr>
        <w:t>Symphony service specification</w:t>
      </w:r>
      <w:r>
        <w:rPr>
          <w:rFonts w:ascii="Times New Roman" w:hAnsi="Times New Roman" w:eastAsia="Times New Roman"/>
          <w:b w:val="0"/>
          <w:i w:val="0"/>
          <w:color w:val="191919"/>
          <w:sz w:val="22"/>
        </w:rPr>
        <w:t xml:space="preserve"> [Archivo en repositorio GitHub]. GitHub. Recuperado el 8 de mayo de 2026, de [https://github.com/openai/symphony/blob/main/SPEC.md](https://github.com/openai/symphony/blob/main/SPEC.md)</w:t>
      </w:r>
    </w:p>
    <w:p>
      <w:pPr>
        <w:keepNext w:val="0"/>
        <w:spacing w:line="324" w:lineRule="auto" w:before="0" w:after="100"/>
      </w:pPr>
      <w:r>
        <w:rPr>
          <w:rFonts w:ascii="Times New Roman" w:hAnsi="Times New Roman" w:eastAsia="Times New Roman"/>
          <w:b w:val="0"/>
          <w:i w:val="0"/>
          <w:color w:val="191919"/>
          <w:sz w:val="22"/>
        </w:rPr>
        <w:t xml:space="preserve">OpenAI. (2026b). </w:t>
      </w:r>
      <w:r>
        <w:rPr>
          <w:rFonts w:ascii="Times New Roman" w:hAnsi="Times New Roman" w:eastAsia="Times New Roman"/>
          <w:b w:val="0"/>
          <w:i/>
          <w:color w:val="191919"/>
          <w:sz w:val="22"/>
        </w:rPr>
        <w:t>Symphony Elixir</w:t>
      </w:r>
      <w:r>
        <w:rPr>
          <w:rFonts w:ascii="Times New Roman" w:hAnsi="Times New Roman" w:eastAsia="Times New Roman"/>
          <w:b w:val="0"/>
          <w:i w:val="0"/>
          <w:color w:val="191919"/>
          <w:sz w:val="22"/>
        </w:rPr>
        <w:t xml:space="preserve"> [Archivo en repositorio GitHub]. GitHub. Recuperado el 8 de mayo de 2026, de [https://github.com/openai/symphony/blob/main/elixir/README.md](https://github.com/openai/symphony/blob/main/elixir/README.md)</w:t>
      </w:r>
    </w:p>
    <w:p>
      <w:pPr>
        <w:keepNext w:val="0"/>
        <w:spacing w:line="324" w:lineRule="auto" w:before="0" w:after="100"/>
      </w:pPr>
      <w:r>
        <w:rPr>
          <w:rFonts w:ascii="Times New Roman" w:hAnsi="Times New Roman" w:eastAsia="Times New Roman"/>
          <w:b w:val="0"/>
          <w:i w:val="0"/>
          <w:color w:val="191919"/>
          <w:sz w:val="22"/>
        </w:rPr>
        <w:t xml:space="preserve">OpenHands Docs. (2026). </w:t>
      </w:r>
      <w:r>
        <w:rPr>
          <w:rFonts w:ascii="Times New Roman" w:hAnsi="Times New Roman" w:eastAsia="Times New Roman"/>
          <w:b w:val="0"/>
          <w:i/>
          <w:color w:val="191919"/>
          <w:sz w:val="22"/>
        </w:rPr>
        <w:t>OpenHands GitHub Action</w:t>
      </w:r>
      <w:r>
        <w:rPr>
          <w:rFonts w:ascii="Times New Roman" w:hAnsi="Times New Roman" w:eastAsia="Times New Roman"/>
          <w:b w:val="0"/>
          <w:i w:val="0"/>
          <w:color w:val="191919"/>
          <w:sz w:val="22"/>
        </w:rPr>
        <w:t>. Recuperado el 8 de mayo de 2026, de [https://docs.openhands.dev/openhands/usage/how-to/github-action](https://docs.openhands.dev/openhands/usage/how-to/github-action)</w:t>
      </w:r>
    </w:p>
    <w:p>
      <w:pPr>
        <w:keepNext w:val="0"/>
        <w:spacing w:line="324" w:lineRule="auto" w:before="0" w:after="100"/>
      </w:pPr>
      <w:r>
        <w:rPr>
          <w:rFonts w:ascii="Times New Roman" w:hAnsi="Times New Roman" w:eastAsia="Times New Roman"/>
          <w:b w:val="0"/>
          <w:i w:val="0"/>
          <w:color w:val="191919"/>
          <w:sz w:val="22"/>
        </w:rPr>
        <w:t xml:space="preserve">Phoenix Framework. (2026). </w:t>
      </w:r>
      <w:r>
        <w:rPr>
          <w:rFonts w:ascii="Times New Roman" w:hAnsi="Times New Roman" w:eastAsia="Times New Roman"/>
          <w:b w:val="0"/>
          <w:i/>
          <w:color w:val="191919"/>
          <w:sz w:val="22"/>
        </w:rPr>
        <w:t>Phoenix LiveView</w:t>
      </w:r>
      <w:r>
        <w:rPr>
          <w:rFonts w:ascii="Times New Roman" w:hAnsi="Times New Roman" w:eastAsia="Times New Roman"/>
          <w:b w:val="0"/>
          <w:i w:val="0"/>
          <w:color w:val="191919"/>
          <w:sz w:val="22"/>
        </w:rPr>
        <w:t xml:space="preserve"> [Repositorio GitHub]. GitHub. Recuperado el 8 de mayo de 2026, de [https://github.com/phoenixframework/phoenix_live_view](https://github.com/phoenixframework/phoenix_live_view)</w:t>
      </w:r>
    </w:p>
    <w:p>
      <w:pPr>
        <w:keepNext w:val="0"/>
        <w:spacing w:line="324" w:lineRule="auto" w:before="0" w:after="100"/>
      </w:pPr>
      <w:r>
        <w:rPr>
          <w:rFonts w:ascii="Times New Roman" w:hAnsi="Times New Roman" w:eastAsia="Times New Roman"/>
          <w:b w:val="0"/>
          <w:i w:val="0"/>
          <w:color w:val="191919"/>
          <w:sz w:val="22"/>
        </w:rPr>
        <w:t xml:space="preserve">Prometheus. (2026). </w:t>
      </w:r>
      <w:r>
        <w:rPr>
          <w:rFonts w:ascii="Times New Roman" w:hAnsi="Times New Roman" w:eastAsia="Times New Roman"/>
          <w:b w:val="0"/>
          <w:i/>
          <w:color w:val="191919"/>
          <w:sz w:val="22"/>
        </w:rPr>
        <w:t>Overview</w:t>
      </w:r>
      <w:r>
        <w:rPr>
          <w:rFonts w:ascii="Times New Roman" w:hAnsi="Times New Roman" w:eastAsia="Times New Roman"/>
          <w:b w:val="0"/>
          <w:i w:val="0"/>
          <w:color w:val="191919"/>
          <w:sz w:val="22"/>
        </w:rPr>
        <w:t>. Recuperado el 8 de mayo de 2026, de [https://prometheus.io/docs/introduction/overview/](https://prometheus.io/docs/introduction/overview/)</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14. Anexos</w:t>
      </w:r>
    </w:p>
    <w:p>
      <w:pPr>
        <w:keepNext w:val="0"/>
        <w:spacing w:line="324" w:lineRule="auto" w:before="0" w:after="100"/>
      </w:pPr>
      <w:r>
        <w:rPr>
          <w:rFonts w:ascii="Times New Roman" w:hAnsi="Times New Roman" w:eastAsia="Times New Roman"/>
          <w:b w:val="0"/>
          <w:i w:val="0"/>
          <w:color w:val="191919"/>
          <w:sz w:val="22"/>
        </w:rPr>
        <w:t>Los anexos reúnen material de apoyo para lectura, trazabilidad y futura exportación del documento.</w:t>
      </w:r>
    </w:p>
    <w:p>
      <w:pPr>
        <w:pStyle w:val="Heading3"/>
        <w:keepNext/>
        <w:spacing w:line="276" w:lineRule="auto" w:before="120" w:after="60"/>
      </w:pPr>
      <w:r>
        <w:rPr>
          <w:rFonts w:ascii="Times New Roman" w:hAnsi="Times New Roman" w:eastAsia="Times New Roman"/>
          <w:b/>
          <w:i w:val="0"/>
          <w:color w:val="1F4E79"/>
          <w:sz w:val="24"/>
        </w:rPr>
        <w:t>Anexo A. Glosario de siglas y términos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Término o sigla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Definición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Inteligencia Artificial.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LLM</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Modelo de lenguaje de gran escala. Se mantiene la sigla por su uso extendido en la literatura técnica.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o ticket de trabajo registrado en un sistema de seguimiento.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color w:val="191919"/>
                <w:sz w:val="15"/>
              </w:rPr>
              <w:t>Pull Request</w:t>
            </w:r>
            <w:r>
              <w:rPr>
                <w:rFonts w:ascii="Times New Roman" w:hAnsi="Times New Roman" w:eastAsia="Times New Roman"/>
                <w:b w:val="0"/>
                <w:i w:val="0"/>
                <w:color w:val="191919"/>
                <w:sz w:val="15"/>
              </w:rPr>
              <w:t>: solicitud de integración de cambios en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Integración continua. Proceso automatizado de construcción, pruebas y validación de cambios.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CD</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Entrega o despliegue continuo, según el contexto.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Interfaz de programación de aplicaciones.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de intercambio de datos basado en JavaScript Object Notation.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YAML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legible de serialización usado frecuentemente para configuración.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OTP</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Open Telecom Platform, conjunto de bibliotecas y patrones del ecosistema Erlang/Elixir.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HITL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Human in the Loop: intervención humana dentro de un proceso automatizado.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Capa de ejecución y coordinación responsable de controlar el flujo operativo.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Runtime-owned</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Enfoque en el cual el runtime controla las invariantes del proceso, en lugar de depender sólo de prompts o supervisión humana informal.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Punto de control que exige evidencia verificable antes de avanzar.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 políticas como artefactos versionados, verificables y ejecutables.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Harness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Conjunto de herramientas, contratos, documentación, validadores y procesos que permiten operar agentes de manera más confiable dentro de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transferencia hacia revisión humana, PR, integración continua u otra etapa definida por el workflow.</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Especificación de Requisitos de Software.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17. Glosario de siglas y términos.</w:t>
      </w:r>
    </w:p>
    <w:p>
      <w:pPr>
        <w:keepNext w:val="0"/>
        <w:spacing w:line="324" w:lineRule="auto" w:before="0" w:after="100"/>
      </w:pPr>
      <w:r>
        <w:rPr>
          <w:rFonts w:ascii="Times New Roman" w:hAnsi="Times New Roman" w:eastAsia="Times New Roman"/>
          <w:b w:val="0"/>
          <w:i w:val="0"/>
          <w:color w:val="191919"/>
          <w:sz w:val="22"/>
        </w:rPr>
        <w:t>La tabla concentra definiciones para consulta rápida. En el documento, las siglas principales se explican también en su primera aparición.</w:t>
      </w:r>
    </w:p>
    <w:p>
      <w:pPr>
        <w:pStyle w:val="Heading3"/>
        <w:keepNext/>
        <w:spacing w:line="276" w:lineRule="auto" w:before="120" w:after="60"/>
      </w:pPr>
      <w:r>
        <w:rPr>
          <w:rFonts w:ascii="Times New Roman" w:hAnsi="Times New Roman" w:eastAsia="Times New Roman"/>
          <w:b/>
          <w:i w:val="0"/>
          <w:color w:val="1F4E79"/>
          <w:sz w:val="24"/>
        </w:rPr>
        <w:t>Anexo B. Bibliografía complementaria</w:t>
      </w:r>
    </w:p>
    <w:p>
      <w:pPr>
        <w:keepNext w:val="0"/>
        <w:spacing w:line="324" w:lineRule="auto" w:before="0" w:after="100"/>
      </w:pPr>
      <w:r>
        <w:rPr>
          <w:rFonts w:ascii="Times New Roman" w:hAnsi="Times New Roman" w:eastAsia="Times New Roman"/>
          <w:b w:val="0"/>
          <w:i w:val="0"/>
          <w:color w:val="191919"/>
          <w:sz w:val="22"/>
        </w:rPr>
        <w:t xml:space="preserve">All Hands AI. (2026). </w:t>
      </w:r>
      <w:r>
        <w:rPr>
          <w:rFonts w:ascii="Times New Roman" w:hAnsi="Times New Roman" w:eastAsia="Times New Roman"/>
          <w:b w:val="0"/>
          <w:i/>
          <w:color w:val="191919"/>
          <w:sz w:val="22"/>
        </w:rPr>
        <w:t>openhands-github-action</w:t>
      </w:r>
      <w:r>
        <w:rPr>
          <w:rFonts w:ascii="Times New Roman" w:hAnsi="Times New Roman" w:eastAsia="Times New Roman"/>
          <w:b w:val="0"/>
          <w:i w:val="0"/>
          <w:color w:val="191919"/>
          <w:sz w:val="22"/>
        </w:rPr>
        <w:t xml:space="preserve"> [Repositorio GitHub]. GitHub. Recuperado el 8 de mayo de 2026, de [https://github.com/All-Hands-AI/openhands-github-action](https://github.com/All-Hands-AI/openhands-github-action)</w:t>
      </w:r>
    </w:p>
    <w:p>
      <w:pPr>
        <w:keepNext w:val="0"/>
        <w:spacing w:line="324" w:lineRule="auto" w:before="0" w:after="100"/>
      </w:pPr>
      <w:r>
        <w:rPr>
          <w:rFonts w:ascii="Times New Roman" w:hAnsi="Times New Roman" w:eastAsia="Times New Roman"/>
          <w:b w:val="0"/>
          <w:i w:val="0"/>
          <w:color w:val="191919"/>
          <w:sz w:val="22"/>
        </w:rPr>
        <w:t xml:space="preserve">GitHub Docs. (2026d). </w:t>
      </w:r>
      <w:r>
        <w:rPr>
          <w:rFonts w:ascii="Times New Roman" w:hAnsi="Times New Roman" w:eastAsia="Times New Roman"/>
          <w:b w:val="0"/>
          <w:i/>
          <w:color w:val="191919"/>
          <w:sz w:val="22"/>
        </w:rPr>
        <w:t>Managing cloud agents</w:t>
      </w:r>
      <w:r>
        <w:rPr>
          <w:rFonts w:ascii="Times New Roman" w:hAnsi="Times New Roman" w:eastAsia="Times New Roman"/>
          <w:b w:val="0"/>
          <w:i w:val="0"/>
          <w:color w:val="191919"/>
          <w:sz w:val="22"/>
        </w:rPr>
        <w:t>. Recuperado el 8 de mayo de 2026, de [https://docs.github.com/en/copilot/how-tos/use-copilot-agents/manage-agents](https://docs.github.com/en/copilot/how-tos/use-copilot-agents/manage-agents)</w:t>
      </w:r>
    </w:p>
    <w:p>
      <w:pPr>
        <w:keepNext w:val="0"/>
        <w:spacing w:line="324" w:lineRule="auto" w:before="0" w:after="100"/>
      </w:pPr>
      <w:r>
        <w:rPr>
          <w:rFonts w:ascii="Times New Roman" w:hAnsi="Times New Roman" w:eastAsia="Times New Roman"/>
          <w:b w:val="0"/>
          <w:i w:val="0"/>
          <w:color w:val="191919"/>
          <w:sz w:val="22"/>
        </w:rPr>
        <w:t xml:space="preserve">GitHub Docs. (2026e). </w:t>
      </w:r>
      <w:r>
        <w:rPr>
          <w:rFonts w:ascii="Times New Roman" w:hAnsi="Times New Roman" w:eastAsia="Times New Roman"/>
          <w:b w:val="0"/>
          <w:i/>
          <w:color w:val="191919"/>
          <w:sz w:val="22"/>
        </w:rPr>
        <w:t>Starting GitHub Copilot sessions</w:t>
      </w:r>
      <w:r>
        <w:rPr>
          <w:rFonts w:ascii="Times New Roman" w:hAnsi="Times New Roman" w:eastAsia="Times New Roman"/>
          <w:b w:val="0"/>
          <w:i w:val="0"/>
          <w:color w:val="191919"/>
          <w:sz w:val="22"/>
        </w:rPr>
        <w:t>. Recuperado el 8 de mayo de 2026, de [https://docs.github.com/en/copilot/how-tos/use-copilot-agents/cloud-agent/start-copilot-sessions](https://docs.github.com/en/copilot/how-tos/use-copilot-agents/cloud-agent/start-copilot-sessions)</w:t>
      </w:r>
    </w:p>
    <w:p>
      <w:pPr>
        <w:keepNext w:val="0"/>
        <w:spacing w:line="324" w:lineRule="auto" w:before="0" w:after="100"/>
      </w:pPr>
      <w:r>
        <w:rPr>
          <w:rFonts w:ascii="Times New Roman" w:hAnsi="Times New Roman" w:eastAsia="Times New Roman"/>
          <w:b w:val="0"/>
          <w:i w:val="0"/>
          <w:color w:val="191919"/>
          <w:sz w:val="22"/>
        </w:rPr>
        <w:t xml:space="preserve">LangChain Docs. (2026c). </w:t>
      </w:r>
      <w:r>
        <w:rPr>
          <w:rFonts w:ascii="Times New Roman" w:hAnsi="Times New Roman" w:eastAsia="Times New Roman"/>
          <w:b w:val="0"/>
          <w:i/>
          <w:color w:val="191919"/>
          <w:sz w:val="22"/>
        </w:rPr>
        <w:t>LangGraph documentation</w:t>
      </w:r>
      <w:r>
        <w:rPr>
          <w:rFonts w:ascii="Times New Roman" w:hAnsi="Times New Roman" w:eastAsia="Times New Roman"/>
          <w:b w:val="0"/>
          <w:i w:val="0"/>
          <w:color w:val="191919"/>
          <w:sz w:val="22"/>
        </w:rPr>
        <w:t>. Recuperado el 8 de mayo de 2026, de [https://docs.langchain.com/oss/python/langgraph/](https://docs.langchain.com/oss/python/langgraph/)</w:t>
      </w:r>
    </w:p>
    <w:p>
      <w:pPr>
        <w:keepNext w:val="0"/>
        <w:spacing w:line="324" w:lineRule="auto" w:before="0" w:after="100"/>
      </w:pPr>
      <w:r>
        <w:rPr>
          <w:rFonts w:ascii="Times New Roman" w:hAnsi="Times New Roman" w:eastAsia="Times New Roman"/>
          <w:b w:val="0"/>
          <w:i w:val="0"/>
          <w:color w:val="191919"/>
          <w:sz w:val="22"/>
        </w:rPr>
        <w:t xml:space="preserve">OpenAI. (2026c). </w:t>
      </w:r>
      <w:r>
        <w:rPr>
          <w:rFonts w:ascii="Times New Roman" w:hAnsi="Times New Roman" w:eastAsia="Times New Roman"/>
          <w:b w:val="0"/>
          <w:i/>
          <w:color w:val="191919"/>
          <w:sz w:val="22"/>
        </w:rPr>
        <w:t>An open-source spec for Codex orchestration: Symphony</w:t>
      </w:r>
      <w:r>
        <w:rPr>
          <w:rFonts w:ascii="Times New Roman" w:hAnsi="Times New Roman" w:eastAsia="Times New Roman"/>
          <w:b w:val="0"/>
          <w:i w:val="0"/>
          <w:color w:val="191919"/>
          <w:sz w:val="22"/>
        </w:rPr>
        <w:t>. Recuperado el 8 de mayo de 2026, de [https://openai.com/index/open-source-codex-orchestration-symphony/](https://openai.com/index/open-source-codex-orchestration-symphony/)</w:t>
      </w:r>
    </w:p>
    <w:p>
      <w:pPr>
        <w:keepNext w:val="0"/>
        <w:spacing w:line="324" w:lineRule="auto" w:before="0" w:after="100"/>
      </w:pPr>
      <w:r>
        <w:rPr>
          <w:rFonts w:ascii="Times New Roman" w:hAnsi="Times New Roman" w:eastAsia="Times New Roman"/>
          <w:b w:val="0"/>
          <w:i w:val="0"/>
          <w:color w:val="191919"/>
          <w:sz w:val="22"/>
        </w:rPr>
        <w:t xml:space="preserve">OpenAI Developers. (2026). </w:t>
      </w:r>
      <w:r>
        <w:rPr>
          <w:rFonts w:ascii="Times New Roman" w:hAnsi="Times New Roman" w:eastAsia="Times New Roman"/>
          <w:b w:val="0"/>
          <w:i/>
          <w:color w:val="191919"/>
          <w:sz w:val="22"/>
        </w:rPr>
        <w:t>OpenAI developers documentation</w:t>
      </w:r>
      <w:r>
        <w:rPr>
          <w:rFonts w:ascii="Times New Roman" w:hAnsi="Times New Roman" w:eastAsia="Times New Roman"/>
          <w:b w:val="0"/>
          <w:i w:val="0"/>
          <w:color w:val="191919"/>
          <w:sz w:val="22"/>
        </w:rPr>
        <w:t>. Recuperado el 8 de mayo de 2026, de [https://developers.openai.com/](https://developers.openai.com/)</w:t>
      </w:r>
    </w:p>
    <w:p>
      <w:pPr>
        <w:pStyle w:val="Heading3"/>
        <w:keepNext/>
        <w:spacing w:line="276" w:lineRule="auto" w:before="120" w:after="60"/>
      </w:pPr>
      <w:r>
        <w:rPr>
          <w:rFonts w:ascii="Times New Roman" w:hAnsi="Times New Roman" w:eastAsia="Times New Roman"/>
          <w:b/>
          <w:i w:val="0"/>
          <w:color w:val="1F4E79"/>
          <w:sz w:val="24"/>
        </w:rPr>
        <w:t>Anexo C. Organización propuesta del repositorio de tesis</w:t>
      </w:r>
    </w:p>
    <w:p>
      <w:pPr>
        <w:keepNext w:val="0"/>
        <w:spacing w:line="324" w:lineRule="auto" w:before="0" w:after="100"/>
      </w:pPr>
      <w:r>
        <w:rPr>
          <w:rFonts w:ascii="Times New Roman" w:hAnsi="Times New Roman" w:eastAsia="Times New Roman"/>
          <w:b w:val="0"/>
          <w:i w:val="0"/>
          <w:color w:val="191919"/>
          <w:sz w:val="22"/>
        </w:rPr>
        <w:t>Se propone mantener la documentación de tesis dentro del fork de Symphony, en una carpeta separada, para facilitar trazabilidad entre investigación, diseño, implementación y validación.</w:t>
      </w:r>
    </w:p>
    <w:p>
      <w:pPr>
        <w:keepNext w:val="0"/>
        <w:spacing w:line="240" w:lineRule="auto" w:before="60" w:after="120"/>
      </w:pPr>
      <w:r>
        <w:rPr>
          <w:rFonts w:ascii="Courier New" w:hAnsi="Courier New" w:eastAsia="Courier New"/>
          <w:color w:val="191919"/>
          <w:sz w:val="17"/>
        </w:rPr>
        <w:t>tesis/</w:t>
        <w:br/>
        <w:t xml:space="preserve">  README.md</w:t>
        <w:br/>
        <w:t xml:space="preserve">  propuesta/</w:t>
        <w:br/>
        <w:t xml:space="preserve">    plan.md</w:t>
        <w:br/>
        <w:t xml:space="preserve">    resumen.md</w:t>
        <w:br/>
        <w:t xml:space="preserve">  estado-del-arte/</w:t>
        <w:br/>
        <w:t xml:space="preserve">    taxonomia.md</w:t>
        <w:br/>
        <w:t xml:space="preserve">    matriz-comparativa.md</w:t>
        <w:br/>
        <w:t xml:space="preserve">    referencias.md</w:t>
        <w:br/>
        <w:t xml:space="preserve">  problema/</w:t>
        <w:br/>
        <w:t xml:space="preserve">    vacancias.md</w:t>
        <w:br/>
        <w:t xml:space="preserve">    requisitos.md</w:t>
        <w:br/>
        <w:t xml:space="preserve">    matriz-trazabilidad.md</w:t>
        <w:br/>
        <w:t xml:space="preserve">  solucion/</w:t>
        <w:br/>
        <w:t xml:space="preserve">    arquitectura.md</w:t>
        <w:br/>
        <w:t xml:space="preserve">    tecnologias.md</w:t>
        <w:br/>
        <w:t xml:space="preserve">  validacion/</w:t>
        <w:br/>
        <w:t xml:space="preserve">    pruebas-basales.md</w:t>
        <w:br/>
        <w:t xml:space="preserve">    casos-reales.md</w:t>
        <w:br/>
        <w:t xml:space="preserve">    metricas.md</w:t>
        <w:br/>
        <w:t xml:space="preserve">    resultados.md</w:t>
        <w:br/>
        <w:t xml:space="preserve">  gestion/</w:t>
        <w:br/>
        <w:t xml:space="preserve">    cronograma.md</w:t>
        <w:br/>
        <w:t xml:space="preserve">    riesgos.md</w:t>
        <w:br/>
        <w:t xml:space="preserve">    reuniones.md</w:t>
        <w:br/>
        <w:t xml:space="preserve">  anexos/</w:t>
        <w:br/>
        <w:t xml:space="preserve">    glosario.md</w:t>
        <w:br/>
        <w:t xml:space="preserve">    exportacion.md</w:t>
      </w:r>
    </w:p>
    <w:p>
      <w:pPr>
        <w:keepNext w:val="0"/>
        <w:spacing w:line="324" w:lineRule="auto" w:before="0" w:after="100"/>
      </w:pPr>
      <w:r>
        <w:rPr>
          <w:rFonts w:ascii="Times New Roman" w:hAnsi="Times New Roman" w:eastAsia="Times New Roman"/>
          <w:b w:val="0"/>
          <w:i w:val="0"/>
          <w:color w:val="191919"/>
          <w:sz w:val="22"/>
        </w:rPr>
        <w:t>Esta organización permite versionar cambios, vincular documentación con código, revisar avances desde GitHub y exportar el contenido a PDF o DOCX con herramientas como Pandoc, Quarto u otros conversores de Markdown.</w:t>
      </w:r>
    </w:p>
    <w:p>
      <w:pPr>
        <w:pStyle w:val="Heading3"/>
        <w:keepNext/>
        <w:spacing w:line="276" w:lineRule="auto" w:before="120" w:after="60"/>
      </w:pPr>
      <w:r>
        <w:rPr>
          <w:rFonts w:ascii="Times New Roman" w:hAnsi="Times New Roman" w:eastAsia="Times New Roman"/>
          <w:b/>
          <w:i w:val="0"/>
          <w:color w:val="1F4E79"/>
          <w:sz w:val="24"/>
        </w:rPr>
        <w:t>Anexo D. Formato sugerido para exportación</w:t>
      </w:r>
    </w:p>
    <w:p>
      <w:pPr>
        <w:keepNext w:val="0"/>
        <w:spacing w:line="324" w:lineRule="auto" w:before="0" w:after="100"/>
      </w:pPr>
      <w:r>
        <w:rPr>
          <w:rFonts w:ascii="Times New Roman" w:hAnsi="Times New Roman" w:eastAsia="Times New Roman"/>
          <w:b w:val="0"/>
          <w:i w:val="0"/>
          <w:color w:val="191919"/>
          <w:sz w:val="22"/>
        </w:rPr>
        <w:t>Para adaptar el documento a la guía de Blackboard se recomienda:</w:t>
      </w:r>
    </w:p>
    <w:p>
      <w:pPr>
        <w:pStyle w:val="ListBullet"/>
        <w:keepNext w:val="0"/>
        <w:spacing w:line="312" w:lineRule="auto" w:before="0" w:after="60"/>
      </w:pPr>
      <w:r>
        <w:rPr>
          <w:rFonts w:ascii="Times New Roman" w:hAnsi="Times New Roman" w:eastAsia="Times New Roman"/>
          <w:b w:val="0"/>
          <w:i w:val="0"/>
          <w:color w:val="191919"/>
          <w:sz w:val="21"/>
        </w:rPr>
        <w:t>hoja A4;</w:t>
      </w:r>
    </w:p>
    <w:p>
      <w:pPr>
        <w:pStyle w:val="ListBullet"/>
        <w:keepNext w:val="0"/>
        <w:spacing w:line="312" w:lineRule="auto" w:before="0" w:after="60"/>
      </w:pPr>
      <w:r>
        <w:rPr>
          <w:rFonts w:ascii="Times New Roman" w:hAnsi="Times New Roman" w:eastAsia="Times New Roman"/>
          <w:b w:val="0"/>
          <w:i w:val="0"/>
          <w:color w:val="191919"/>
          <w:sz w:val="21"/>
        </w:rPr>
        <w:t>fuente Times New Roman 11 para cuerpo de texto;</w:t>
      </w:r>
    </w:p>
    <w:p>
      <w:pPr>
        <w:pStyle w:val="ListBullet"/>
        <w:keepNext w:val="0"/>
        <w:spacing w:line="312" w:lineRule="auto" w:before="0" w:after="60"/>
      </w:pPr>
      <w:r>
        <w:rPr>
          <w:rFonts w:ascii="Times New Roman" w:hAnsi="Times New Roman" w:eastAsia="Times New Roman"/>
          <w:b w:val="0"/>
          <w:i w:val="0"/>
          <w:color w:val="191919"/>
          <w:sz w:val="21"/>
        </w:rPr>
        <w:t>fuente 14 para títulos intermedios;</w:t>
      </w:r>
    </w:p>
    <w:p>
      <w:pPr>
        <w:pStyle w:val="ListBullet"/>
        <w:keepNext w:val="0"/>
        <w:spacing w:line="312" w:lineRule="auto" w:before="0" w:after="60"/>
      </w:pPr>
      <w:r>
        <w:rPr>
          <w:rFonts w:ascii="Times New Roman" w:hAnsi="Times New Roman" w:eastAsia="Times New Roman"/>
          <w:b w:val="0"/>
          <w:i w:val="0"/>
          <w:color w:val="191919"/>
          <w:sz w:val="21"/>
        </w:rPr>
        <w:t>fuente 16 para títulos principales;</w:t>
      </w:r>
    </w:p>
    <w:p>
      <w:pPr>
        <w:pStyle w:val="ListBullet"/>
        <w:keepNext w:val="0"/>
        <w:spacing w:line="312" w:lineRule="auto" w:before="0" w:after="60"/>
      </w:pPr>
      <w:r>
        <w:rPr>
          <w:rFonts w:ascii="Times New Roman" w:hAnsi="Times New Roman" w:eastAsia="Times New Roman"/>
          <w:b w:val="0"/>
          <w:i w:val="0"/>
          <w:color w:val="191919"/>
          <w:sz w:val="21"/>
        </w:rPr>
        <w:t>interlineado 1,5;</w:t>
      </w:r>
    </w:p>
    <w:p>
      <w:pPr>
        <w:pStyle w:val="ListBullet"/>
        <w:keepNext w:val="0"/>
        <w:spacing w:line="312" w:lineRule="auto" w:before="0" w:after="60"/>
      </w:pPr>
      <w:r>
        <w:rPr>
          <w:rFonts w:ascii="Times New Roman" w:hAnsi="Times New Roman" w:eastAsia="Times New Roman"/>
          <w:b w:val="0"/>
          <w:i w:val="0"/>
          <w:color w:val="191919"/>
          <w:sz w:val="21"/>
        </w:rPr>
        <w:t>encabezado con el nombre del trabajo;</w:t>
      </w:r>
    </w:p>
    <w:p>
      <w:pPr>
        <w:pStyle w:val="ListBullet"/>
        <w:keepNext w:val="0"/>
        <w:spacing w:line="312" w:lineRule="auto" w:before="0" w:after="60"/>
      </w:pPr>
      <w:r>
        <w:rPr>
          <w:rFonts w:ascii="Times New Roman" w:hAnsi="Times New Roman" w:eastAsia="Times New Roman"/>
          <w:b w:val="0"/>
          <w:i w:val="0"/>
          <w:color w:val="191919"/>
          <w:sz w:val="21"/>
        </w:rPr>
        <w:t>pie de página con apellidos de integrantes y número de página;</w:t>
      </w:r>
    </w:p>
    <w:p>
      <w:pPr>
        <w:pStyle w:val="ListBullet"/>
        <w:keepNext w:val="0"/>
        <w:spacing w:line="312" w:lineRule="auto" w:before="0" w:after="60"/>
      </w:pPr>
      <w:r>
        <w:rPr>
          <w:rFonts w:ascii="Times New Roman" w:hAnsi="Times New Roman" w:eastAsia="Times New Roman"/>
          <w:b w:val="0"/>
          <w:i w:val="0"/>
          <w:color w:val="191919"/>
          <w:sz w:val="21"/>
        </w:rPr>
        <w:t>tablas numeradas con título y breve descripción;</w:t>
      </w:r>
    </w:p>
    <w:p>
      <w:pPr>
        <w:pStyle w:val="ListBullet"/>
        <w:keepNext w:val="0"/>
        <w:spacing w:line="312" w:lineRule="auto" w:before="0" w:after="60"/>
      </w:pPr>
      <w:r>
        <w:rPr>
          <w:rFonts w:ascii="Times New Roman" w:hAnsi="Times New Roman" w:eastAsia="Times New Roman"/>
          <w:b w:val="0"/>
          <w:i w:val="0"/>
          <w:color w:val="191919"/>
          <w:sz w:val="21"/>
        </w:rPr>
        <w:t>carátula y acta según modelos de la cátedra;</w:t>
      </w:r>
    </w:p>
    <w:p>
      <w:pPr>
        <w:pStyle w:val="ListBullet"/>
        <w:keepNext w:val="0"/>
        <w:spacing w:line="312" w:lineRule="auto" w:before="0" w:after="60"/>
      </w:pPr>
      <w:r>
        <w:rPr>
          <w:rFonts w:ascii="Times New Roman" w:hAnsi="Times New Roman" w:eastAsia="Times New Roman"/>
          <w:b w:val="0"/>
          <w:i w:val="0"/>
          <w:color w:val="191919"/>
          <w:sz w:val="21"/>
        </w:rPr>
        <w:t>conversión a DOCX/PDF para entrega formal.</w:t>
      </w:r>
    </w:p>
    <w:p>
      <w:pPr>
        <w:pStyle w:val="Heading3"/>
        <w:keepNext/>
        <w:spacing w:line="276" w:lineRule="auto" w:before="120" w:after="60"/>
      </w:pPr>
      <w:r>
        <w:rPr>
          <w:rFonts w:ascii="Times New Roman" w:hAnsi="Times New Roman" w:eastAsia="Times New Roman"/>
          <w:b/>
          <w:i w:val="0"/>
          <w:color w:val="1F4E79"/>
          <w:sz w:val="24"/>
        </w:rPr>
        <w:t>Anexo E. Cierre preliminar</w:t>
      </w:r>
    </w:p>
    <w:p>
      <w:pPr>
        <w:keepNext w:val="0"/>
        <w:spacing w:line="324" w:lineRule="auto" w:before="0" w:after="100"/>
      </w:pPr>
      <w:r>
        <w:rPr>
          <w:rFonts w:ascii="Times New Roman" w:hAnsi="Times New Roman" w:eastAsia="Times New Roman"/>
          <w:b w:val="0"/>
          <w:i w:val="0"/>
          <w:color w:val="191919"/>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políticas versionadas y observabilidad.</w:t>
      </w:r>
    </w:p>
    <w:p>
      <w:pPr>
        <w:keepNext w:val="0"/>
        <w:spacing w:line="324" w:lineRule="auto" w:before="0" w:after="100"/>
      </w:pPr>
      <w:r>
        <w:rPr>
          <w:rFonts w:ascii="Times New Roman" w:hAnsi="Times New Roman" w:eastAsia="Times New Roman"/>
          <w:b w:val="0"/>
          <w:i w:val="0"/>
          <w:color w:val="191919"/>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headerReference w:type="default" r:id="rId9"/>
      <w:footerReference w:type="default" r:id="rId10"/>
      <w:pgSz w:w="11906" w:h="16838"/>
      <w:pgMar w:top="1276" w:right="1332" w:bottom="1276" w:left="1332" w:header="595"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tabs>
        <w:tab w:pos="9184" w:val="right"/>
      </w:tabs>
      <w:spacing w:line="240" w:lineRule="auto" w:before="0" w:after="0"/>
      <w:jc w:val="left"/>
      <w:pBdr>
        <w:top w:val="single" w:sz="8" w:space="4" w:color="BFBFBF"/>
      </w:pBdr>
    </w:pPr>
    <w:r>
      <w:rPr>
        <w:rFonts w:ascii="Times New Roman" w:hAnsi="Times New Roman" w:eastAsia="Times New Roman"/>
        <w:color w:val="555555"/>
        <w:sz w:val="17"/>
      </w:rPr>
    </w:r>
    <w:r>
      <w:rPr>
        <w:rFonts w:ascii="Times New Roman" w:hAnsi="Times New Roman" w:eastAsia="Times New Roman"/>
        <w:color w:val="555555"/>
        <w:sz w:val="17"/>
      </w:rPr>
      <w:t>Dip</w:t>
    </w:r>
    <w:r>
      <w:rPr>
        <w:rFonts w:ascii="Times New Roman" w:hAnsi="Times New Roman" w:eastAsia="Times New Roman"/>
        <w:color w:val="555555"/>
        <w:sz w:val="17"/>
      </w:rPr>
      <w:tab/>
    </w:r>
    <w:r>
      <w:rPr>
        <w:rFonts w:ascii="Times New Roman" w:hAnsi="Times New Roman" w:eastAsia="Times New Roman"/>
        <w:color w:val="555555"/>
        <w:sz w:val="17"/>
      </w:rPr>
      <w:t xml:space="preserve">Página </w:t>
    </w:r>
    <w:r>
      <w:rPr>
        <w:rFonts w:ascii="Times New Roman" w:hAnsi="Times New Roman" w:eastAsia="Times New Roman"/>
        <w:color w:val="555555"/>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line="240" w:lineRule="auto" w:before="0" w:after="0"/>
      <w:jc w:val="center"/>
    </w:pPr>
    <w:r/>
    <w:r>
      <w:rPr>
        <w:rFonts w:ascii="Times New Roman" w:hAnsi="Times New Roman" w:eastAsia="Times New Roman"/>
        <w:color w:val="555555"/>
        <w:sz w:val="17"/>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80"/>
    </w:pPr>
    <w:rPr>
      <w:rFonts w:ascii="Times New Roman" w:hAnsi="Times New Roman" w:eastAsia="Times New Roman"/>
      <w:color w:val="19191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outlineLvl w:val="0"/>
    </w:pPr>
    <w:rPr>
      <w:rFonts w:asciiTheme="majorHAnsi" w:eastAsiaTheme="majorEastAsia" w:hAnsiTheme="majorHAnsi" w:cstheme="majorBidi" w:ascii="Times New Roman" w:hAnsi="Times New Roman" w:eastAsia="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line="288" w:lineRule="auto"/>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after="60" w:line="288" w:lineRule="auto"/>
      <w:outlineLvl w:val="2"/>
    </w:pPr>
    <w:rPr>
      <w:rFonts w:asciiTheme="majorHAnsi" w:eastAsiaTheme="majorEastAsia" w:hAnsiTheme="majorHAnsi" w:cstheme="majorBidi" w:ascii="Times New Roman" w:hAnsi="Times New Roman" w:eastAsia="Times New Roman"/>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40" w:line="288" w:lineRule="auto"/>
      <w:outlineLvl w:val="3"/>
    </w:pPr>
    <w:rPr>
      <w:rFonts w:asciiTheme="majorHAnsi" w:eastAsiaTheme="majorEastAsia" w:hAnsiTheme="majorHAnsi" w:cstheme="majorBidi" w:ascii="Times New Roman" w:hAnsi="Times New Roman" w:eastAsia="Times New Roman"/>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60" w:lineRule="auto" w:before="0"/>
    </w:pPr>
    <w:rPr>
      <w:rFonts w:ascii="Times New Roman" w:hAnsi="Times New Roman" w:eastAsia="Times New Roman"/>
      <w:color w:val="191919"/>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