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>
  <w:body>
    <w:p>
      <w:r>
        <w:t>Body with an endnote</w:t>
      </w:r>
      <w:r>
        <w:endnoteReference w:id="1"/>
      </w:r>
    </w:p>
    <w:sectPr>
      <w:endnotePr>
        <w:numFmt w:val="decimal"/>
        <w:numStart w:val="5"/>
      </w:endnotePr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settings.xml><?xml version="1.0" encoding="utf-8"?>
<w:settings xmlns:w="http://schemas.openxmlformats.org/wordprocessingml/2006/main">
  <w:endnotePr>
    <w:numFmt w:val="decimal"/>
    <w:numStart w:val="5"/>
  </w:endnotePr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Type="http://schemas.openxmlformats.org/officeDocument/2006/relationships/settings" Target="/word/settings.xml" Id="Ra649b4b61d9a4e67" /></Relationships>
</file>