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>Before </w:t>
      </w:r>
      <w:r>
        <w:ruby>
          <w:rubyPr>
            <w:rubyAlign w:val="center"/>
            <w:hps w:val="16"/>
            <w:hpsRaise w:val="16"/>
            <w:hpsBaseText w:val="24"/>
          </w:rubyPr>
          <w:rt>
            <w:r>
              <w:t>にほん</w:t>
            </w:r>
          </w:rt>
          <w:rubyBase>
            <w:r>
              <w:t>日本</w:t>
            </w:r>
          </w:rubyBase>
        </w:ruby>
      </w:r>
      <w:r>
        <w:t xml:space="preserve"> after.</w:t>
      </w:r>
    </w:p>
    <w:sectPr>
      <w:pgSz w:w="12240" w:h="15840"/>
      <w:pgMar w:top="1440" w:right="1440" w:bottom="1440" w:left="1440"/>
    </w:sectPr>
  </w:body>
</w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