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single" w:sz="4"/>
          <w:left w:val="single" w:sz="4"/>
          <w:bottom w:val="single" w:sz="4"/>
          <w:right w:val="single" w:sz="4"/>
        </w:tblBorders>
      </w:tblPr>
      <w:tblGrid>
        <w:gridCol w:w="8640"/>
      </w:tblGrid>
      <w:tr>
        <w:tc>
          <w:tcPr>
            <w:tcW w:w="8640" w:type="dxa"/>
          </w:tcPr>
          <w:p>
            <w:r>
              <w:t>Previous table row.</w:t>
            </w:r>
          </w:p>
        </w:tc>
      </w:tr>
      <w:tr>
        <w:tc>
          <w:tcPr>
            <w:tcW w:w="8640" w:type="dxa"/>
          </w:tcPr>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