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autofit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0" w:type="auto"/>
            <w:noWrap/>
          </w:tcPr>
          <w:p w14:paraId="6F1274EF" w14:textId="11D7B347" w:rsidR="002B38A5" w:rsidRDefault="002B38A5">
            <w:r>
              <w:t>This table cell contains enough words to wrap several times without the no wrap setting</w:t>
            </w:r>
          </w:p>
        </w:tc>
        <w:tc>
          <w:tcPr>
            <w:tcW w:w="0" w:type="auto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0" w:type="auto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autofit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0" w:type="auto"/>
          <w:noWrap/>
        </w:tcPr>
        <w:p w14:paraId="6D6678A5" w14:textId="136DA349" w:rsidR="002B38A5" w:rsidRDefault="002B38A5">
          <w:pPr>
            <w:pStyle w:val="Footer"/>
          </w:pPr>
          <w:r>
            <w:t>This table cell contains enough words to wrap several times without the no wrap setting</w:t>
          </w:r>
        </w:p>
      </w:tc>
      <w:tc>
        <w:tcPr>
          <w:tcW w:w="0" w:type="auto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autofit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0" w:type="auto"/>
          <w:noWrap/>
        </w:tcPr>
        <w:p w14:paraId="38CEA346" w14:textId="6D3A84A1" w:rsidR="002B38A5" w:rsidRDefault="002B38A5">
          <w:pPr>
            <w:pStyle w:val="Header"/>
          </w:pPr>
          <w:r>
            <w:t>This table cell contains enough words to wrap several times without the no wrap setting</w:t>
          </w:r>
        </w:p>
      </w:tc>
      <w:tc>
        <w:tcPr>
          <w:tcW w:w="0" w:type="auto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