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equation</w:t>
      </w:r>
    </w:p>
    <w:p>
      <m:oMathPara>
        <m:oMath>
          <m:rad>
            <m:deg/>
            <m:e>
              <m:r>
                <m:t>x</m:t>
              </m:r>
            </m:e>
          </m:rad>
        </m:oMath>
      </m:oMathPara>
    </w:p>
    <w:p>
      <w:r>
        <w:t>After equation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