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highlight w:val="yellow"/>
        </w:rPr>
        <w:t xml:space="preserve">Marked </w:t>
      </w:r>
      <w:r>
        <w:rPr>
          <w:rStyle w:val="ColorCharacter"/>
          <w:color w:val="auto"/>
          <w:highlight w:val="none"/>
        </w:rPr>
        <w:t>Body automatic color</w:t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highlight w:val="yellow"/>
      </w:rPr>
      <w:t xml:space="preserve">Marked </w:t>
    </w:r>
    <w:r>
      <w:rPr>
        <w:rStyle w:val="ColorCharacter"/>
        <w:color w:val="auto"/>
        <w:highlight w:val="none"/>
      </w:rPr>
      <w:t>Footer automatic color</w:t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highlight w:val="yellow"/>
      </w:rPr>
      <w:t xml:space="preserve">Marked </w:t>
    </w:r>
    <w:r>
      <w:rPr>
        <w:rStyle w:val="ColorCharacter"/>
        <w:color w:val="auto"/>
        <w:highlight w:val="none"/>
      </w:rPr>
      <w:t>Header automatic color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