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rPr>
          <w:noProof/>
        </w:rPr>
        <w:t>Quarterly Report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MERGEFIELD CustomerName </w:instrText>
    </w:r>
    <w:r>
      <w:fldChar w:fldCharType="separate"/>
    </w:r>
    <w:r>
      <w:rPr>
        <w:noProof/>
      </w:rPr>
      <w:t>Alice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