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DOCPROPERTY Subject </w:instrText>
      </w:r>
      <w:r>
        <w:fldChar w:fldCharType="separate"/>
      </w:r>
      <w:r>
        <w:rPr>
          <w:noProof/>
        </w:rPr>
        <w:t>Internal Review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>Internal Review</dc:subject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