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Fonts w:ascii="Calibri" w:hAnsi="Arial Black" w:eastAsia="Calibri"/>
          <w:fitText w:val="2880" w:id="7"/>
        </w:rPr>
        <w:t xml:space="preserve">Résumé élève déjà </w:t>
      </w:r>
      <w:r>
        <w:rPr>
          <w:rFonts w:ascii="Calibri" w:hAnsi="Arial Black" w:eastAsia="Calibri"/>
          <w:fitText w:val="2880" w:id="7"/>
        </w:rPr>
        <w:t>façade naïve.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r>
      <w:rPr>
        <w:rFonts w:ascii="Calibri" w:hAnsi="Arial Black" w:eastAsia="Calibri"/>
        <w:fitText w:val="1800" w:id="9"/>
      </w:rPr>
      <w:t>Footer résumé élève déjà façade naïve.</w:t>
    </w:r>
  </w:p>
</w:ftr>
</file>

<file path=word/header1.xml><?xml version="1.0" encoding="utf-8"?>
<w:hdr xmlns:w="http://schemas.openxmlformats.org/wordprocessingml/2006/main">
  <w:p>
    <w:r>
      <w:rPr>
        <w:rFonts w:ascii="Calibri" w:hAnsi="Arial Black" w:eastAsia="Calibri"/>
        <w:fitText w:val="1800" w:id="8"/>
      </w:rPr>
      <w:t>A¡£§©®±²³µ¶·ßÿ漢B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