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48"/>
        </w:rPr>
      </w:pPr>
      <w:r>
        <w:rPr>
          <w:rFonts w:ascii="Arial" w:hAnsi="Arial"/>
          <w:sz w:val="48"/>
        </w:rPr>
        <w:t>auto 48 Tall glyphs gyqp</w:t>
      </w:r>
    </w:p>
    <w:p>
      <w:pPr>
        <w:spacing w:before="0" w:after="0"/>
        <w:rPr>
          <w:rFonts w:ascii="Arial" w:hAnsi="Arial"/>
          <w:sz w:val="22"/>
        </w:rPr>
      </w:pPr>
      <w:r>
        <w:rPr>
          <w:rFonts w:ascii="Arial" w:hAnsi="Arial"/>
          <w:sz w:val="22"/>
        </w:rPr>
        <w:t>Following auto 48</w:t>
      </w:r>
    </w:p>
    <w:sectPr>
      <w:pgSz w:w="12240" w:h="15840"/>
      <w:pgMar w:top="1440" w:right="1440" w:bottom="1440" w:left="1440"/>
    </w:sectPr>
  </w:body>
</w:document>
</file>