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MERGEFIELD CustomerName </w:instrText>
      </w:r>
      <w:r>
        <w:fldChar w:fldCharType="separate"/>
      </w:r>
      <w:r>
        <w:rPr>
          <w:noProof/>
        </w:rPr>
        <w:t>Alice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