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Calibri" w:eastAsia="Calibri"/>
          <w:fitText w:val="2880" w:id="7"/>
          <w:b/>
        </w:rPr>
        <w:t xml:space="preserve">Résumé élève déjà </w:t>
      </w:r>
      <w:r>
        <w:rPr>
          <w:rFonts w:ascii="Calibri" w:hAnsi="Calibri" w:eastAsia="Calibri"/>
          <w:fitText w:val="2880" w:id="7"/>
          <w:b/>
        </w:rPr>
        <w:t>façade naïve.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/>
        <w:fitText w:val="1800" w:id="9"/>
        <w:b/>
      </w:rPr>
      <w:t>Footer résumé élève déjà façade naïve.</w:t>
    </w:r>
  </w:p>
</w:ftr>
</file>

<file path=word/header1.xml><?xml version="1.0" encoding="utf-8"?>
<w:hdr xmlns:w="http://schemas.openxmlformats.org/wordprocessingml/2006/main">
  <w:p>
    <w:r>
      <w:rPr>
        <w:rFonts w:ascii="Calibri" w:hAnsi="Calibri" w:eastAsia="Calibri"/>
        <w:fitText w:val="1800" w:id="8"/>
        <w:b/>
      </w:rPr>
      <w:t>Header résumé élève déjà façade naïve.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