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77AD" w:rsidP="005449B4" w:rsidRDefault="005449B4" w14:paraId="43F3B84E" w14:textId="636B1AFD">
      <w:pPr>
        <w:pStyle w:val="VisibleDerived"/>
      </w:pPr>
      <w:r w:rsidRPr="005449B4">
        <w:rPr>
          <w:rStyle w:val="VisibleAccent"/>
          <w:b w:val="0"/>
        </w:rPr>
        <w:t>Body</w:t>
      </w:r>
      <w:r w:rsidRPr="005449B4">
        <w:rPr>
          <w:rStyle w:val="VisibleAccent"/>
          <w:b w:val="0"/>
        </w:rPr>
        <w:tab/>
        <w:t>tab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2880" w:header="720" w:footer="720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</w:t>
    </w:r>
    <w:r w:rsidRPr="005449B4">
      <w:rPr>
        <w:rStyle w:val="VisibleAccent"/>
      </w:rPr>
      <w:noBreakHyphen/>
      <w:t>join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</w:t>
    </w:r>
    <w:r w:rsidRPr="005449B4">
      <w:rPr>
        <w:rStyle w:val="VisibleAccent"/>
        <w:b w:val="0"/>
      </w:rPr>
      <w:br/>
      <w:t>line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mirrorMargins/>
  <w:gutterAtTop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