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0"/>
            <w:hpsRaise w:val="16"/>
            <w:hpsBaseText w:val="24"/>
          </w:rubyPr>
          <w:rt>
            <w:r>
              <w:rPr>
                <w:rFonts w:eastAsia="Yu Mincho" w:ascii="Yu Mincho"/>
              </w:rPr>
              <w:t>にほん</w:t>
            </w:r>
          </w:rt>
          <w:rubyBase>
            <w:r>
              <w:rPr>
                <w:rFonts w:eastAsia="Yu Mincho" w:ascii="Yu Mincho"/>
              </w:rP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