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“El costo invisible: Cómo los ciberataques impactan las finanzas y el mercado”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“Un ciberataque puede durar minutos.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impacto financiero puede durar años.”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Vivimos en una economía digital.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Empresas dependen completamente de sus sistemas.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Un solo ataque puede afectar: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Ingresos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Reputación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Valor en bolsa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Pero… ¿cuánto cuestan realmente estos ataques?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¿Y cómo reacciona el mercado?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“Nos planteamos cuatro preguntas clave: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¿Qué tipo de ciberataque genera mayor pérdida financiera?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¿Qué países o industrias son más vulnerables?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¿El mercado castiga a las empresas tras un ataque?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¿Existe relación entre tiempo de resolución e impacto financiero?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responder esto, analizamos datos reales de incidentes globales.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dataset contiene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Tipo de ataque (Ransomware, DDoS, Phishing, etc.)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País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Industria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Pérdida financiera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Tiempo de resolución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Reacción del mercado (variación de acciones)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Nivel de severidad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rápidamente términos clave: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sdt>
        <w:sdtPr>
          <w:id w:val="126694476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ab/>
            <w:t xml:space="preserve">•</w:t>
            <w:tab/>
            <w:t xml:space="preserve">Ransomware → secuestro de datos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sdt>
        <w:sdtPr>
          <w:id w:val="201952021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ab/>
            <w:t xml:space="preserve">•</w:t>
            <w:tab/>
            <w:t xml:space="preserve">DDoS → saturación de servidores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sdt>
        <w:sdtPr>
          <w:id w:val="127009777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ab/>
            <w:t xml:space="preserve">•</w:t>
            <w:tab/>
            <w:t xml:space="preserve">Data breach → filtración de datos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Proceso de análisis en Power BI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metodología: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Limpieza de datos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Transformación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Creación de KPIs: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Pérdida promedio por ataque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Impacto bursátil promedio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Tiempo medio de resolución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Visualizaciones interactivas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clave: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solo analizamos ataques. Analizamos su impacto económico real.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Insights Clave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deben estar los gráficos más potentes.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ataque cuesta más?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Gráfico de barras.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 narrativo: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Descubrimos que el ransomware genera las mayores pérdidas financieras promedio.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por qué: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Pago de rescate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Paralización operativa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Pérdida de datos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Impacto en el mercado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Gráfico de variación bursátil.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mercado reacciona negativamente tras un ciberataque.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Caída inmediata de acciones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Recuperación parcial en algunos casos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Mayor volatilidad en sectores tecnológicos y financieros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potente: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bolsa penaliza la vulnerabilidad.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Tiempo de resolución vs Pérdida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Scatter plot.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mayor tiempo de resolución, mayor pérdida financiera.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Conclusión: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velocidad de respuesta es clave en ciberseguridad.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Conclusiones y Valor de Negocio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 8 – Conclusiones estratégicas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No todos los ataques impactan igual.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El ransomware es el más costoso.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El mercado reacciona de forma inmediata.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Reducir el tiempo de respuesta reduce pérdidas.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Implicaciones para empresas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 ejecutivo: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Invertir en ciberseguridad no es gasto.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Es mitigación de riesgo financiero.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Es la protección del valor de mercado.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Cierre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era digital, la ciberseguridad no es un tema técnico.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decisión estratégica financiera y necesaria.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Invisible Cost: How Cyberattacks Impact Finance and Markets”</w:t>
        <w:br w:type="textWrapping"/>
      </w:r>
      <w:sdt>
        <w:sdtPr>
          <w:id w:val="-758131365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⸻</w:t>
            <w:br w:type="textWrapping"/>
            <w:t xml:space="preserve">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“A cyberattack may last minutes.</w:t>
        <w:br w:type="textWrapping"/>
        <w:t xml:space="preserve"> Its financial impact can last for years.”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live in a digital economy.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are fully dependent on their systems.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single attack can affect: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Reputation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 value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Transition:</w:t>
        <w:br w:type="textWrapping"/>
      </w:r>
      <w:r w:rsidDel="00000000" w:rsidR="00000000" w:rsidRPr="00000000">
        <w:rPr>
          <w:rtl w:val="0"/>
        </w:rPr>
        <w:t xml:space="preserve"> But… how much do these attacks really cost?</w:t>
        <w:br w:type="textWrapping"/>
        <w:t xml:space="preserve"> And how does the market react?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sdt>
        <w:sdtPr>
          <w:id w:val="-596635634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⸻</w:t>
            <w:br w:type="textWrapping"/>
            <w:t xml:space="preserve">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“We focused on four key questions:”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type of cyberattack generates the highest financial loss?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countries or industries are the most vulnerable?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market penalize companies after an attack?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relationship between resolution time and financial impact?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answer these questions, we analyzed real-world global incident data.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sdt>
        <w:sdtPr>
          <w:id w:val="1621834474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⸻</w:t>
          </w:r>
        </w:sdtContent>
      </w:sdt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dataset includes: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of attack (Ransomware, DDoS, Phishing, etc.)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loss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time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reaction (stock price variation)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level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terms: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sdt>
        <w:sdtPr>
          <w:id w:val="169923735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Ransomware → data hijacking</w:t>
          </w:r>
        </w:sdtContent>
      </w:sdt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sdt>
        <w:sdtPr>
          <w:id w:val="-52517073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DDoS → server overload</w:t>
          </w:r>
        </w:sdtContent>
      </w:sdt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</w:pPr>
      <w:sdt>
        <w:sdtPr>
          <w:id w:val="107650937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Data breach → data exposure</w:t>
          </w:r>
        </w:sdtContent>
      </w:sdt>
    </w:p>
    <w:p w:rsidR="00000000" w:rsidDel="00000000" w:rsidP="00000000" w:rsidRDefault="00000000" w:rsidRPr="00000000" w14:paraId="0000007C">
      <w:pPr>
        <w:spacing w:after="240" w:before="240" w:lineRule="auto"/>
        <w:rPr/>
      </w:pPr>
      <w:sdt>
        <w:sdtPr>
          <w:id w:val="2055319987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⸻</w:t>
          </w:r>
        </w:sdtContent>
      </w:sdt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Analysis Process in Power BI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Methodology: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transformation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creation: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loss per attack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market impact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resolution time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visualizations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message:</w:t>
        <w:br w:type="textWrapping"/>
      </w:r>
      <w:r w:rsidDel="00000000" w:rsidR="00000000" w:rsidRPr="00000000">
        <w:rPr>
          <w:rtl w:val="0"/>
        </w:rPr>
        <w:t xml:space="preserve"> We don’t just analyze attacks — we analyze their real economic impact.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sdt>
        <w:sdtPr>
          <w:id w:val="-440794676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⸻</w:t>
          </w:r>
        </w:sdtContent>
      </w:sdt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sdt>
        <w:sdtPr>
          <w:id w:val="-454067327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⸻</w:t>
          </w:r>
        </w:sdtContent>
      </w:sdt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Which attack is the most costly?</w:t>
        <w:br w:type="textWrapping"/>
      </w:r>
      <w:r w:rsidDel="00000000" w:rsidR="00000000" w:rsidRPr="00000000">
        <w:rPr>
          <w:rtl w:val="0"/>
        </w:rPr>
        <w:t xml:space="preserve"> (Bar chart)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We found that ransomware generates the highest average financial losses.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Ransom payments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disruption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loss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sdt>
        <w:sdtPr>
          <w:id w:val="-174126417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⸻</w:t>
          </w:r>
        </w:sdtContent>
      </w:sdt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Impact</w:t>
        <w:br w:type="textWrapping"/>
      </w:r>
      <w:r w:rsidDel="00000000" w:rsidR="00000000" w:rsidRPr="00000000">
        <w:rPr>
          <w:rtl w:val="0"/>
        </w:rPr>
        <w:t xml:space="preserve"> (Stock variation chart)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market reacts negatively after a cyberattack: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 drop in stock price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recovery in some cases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volatility in tech and financial sectors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Strong takeaway:</w:t>
        <w:br w:type="textWrapping"/>
      </w:r>
      <w:r w:rsidDel="00000000" w:rsidR="00000000" w:rsidRPr="00000000">
        <w:rPr>
          <w:rtl w:val="0"/>
        </w:rPr>
        <w:t xml:space="preserve"> The market penalizes vulnerability.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sdt>
        <w:sdtPr>
          <w:id w:val="-753525118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⸻</w:t>
          </w:r>
        </w:sdtContent>
      </w:sdt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Resolution Time vs Financial Loss</w:t>
        <w:br w:type="textWrapping"/>
      </w:r>
      <w:r w:rsidDel="00000000" w:rsidR="00000000" w:rsidRPr="00000000">
        <w:rPr>
          <w:rtl w:val="0"/>
        </w:rPr>
        <w:t xml:space="preserve"> (Scatter plot)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The longer it takes to resolve an incident, the greater the financial loss.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 Response speed is critical in cybersecurity.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sdt>
        <w:sdtPr>
          <w:id w:val="722817868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⸻</w:t>
          </w:r>
        </w:sdtContent>
      </w:sdt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Conclusions &amp; Business Value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conclusions: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all attacks have the same impact.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Ransomware is the most costly.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market reacts immediately.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Reducing response time reduces losses.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sdt>
        <w:sdtPr>
          <w:id w:val="319093055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⸻</w:t>
          </w:r>
        </w:sdtContent>
      </w:sdt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Implications for Businesses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Executive message: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Investing in cybersecurity is not an expense.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financial risk mitigation.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protects market value.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sdt>
        <w:sdtPr>
          <w:id w:val="-1573223818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⸻</w:t>
          </w:r>
        </w:sdtContent>
      </w:sdt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Closing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digital era, cybersecurity is not just a technical issue.</w:t>
        <w:br w:type="textWrapping"/>
        <w:t xml:space="preserve"> It is a necessary financial and strategic decision.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Arim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Arimo-regular.ttf"/><Relationship Id="rId5" Type="http://schemas.openxmlformats.org/officeDocument/2006/relationships/font" Target="fonts/Arimo-bold.ttf"/><Relationship Id="rId6" Type="http://schemas.openxmlformats.org/officeDocument/2006/relationships/font" Target="fonts/Arimo-italic.ttf"/><Relationship Id="rId7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GeqZ0TSE4OH/qTYfjgz5c8BOcw==">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