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52" w:after="0"/>
        <w:ind w:left="4348" w:firstLine="4287"/>
        <w:rPr>
          <w:rFonts w:cs="Times New Roman"/>
        </w:rPr>
      </w:pPr>
      <w:r>
        <w:rPr>
          <w:spacing w:val="-1"/>
        </w:rPr>
        <w:t>Annex</w:t>
      </w:r>
      <w:r>
        <w:rPr>
          <w:spacing w:val="2"/>
        </w:rPr>
        <w:t xml:space="preserve"> </w:t>
      </w:r>
      <w:r>
        <w:rPr/>
        <w:t>1</w:t>
      </w:r>
      <w:r>
        <w:rPr>
          <w:spacing w:val="23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Rector’s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written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order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No. 60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27 February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2014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25"/>
          <w:szCs w:val="25"/>
        </w:rPr>
      </w:pPr>
      <w:r>
        <w:rPr>
          <w:rFonts w:eastAsia="Times New Roman" w:cs="Times New Roman" w:ascii="Times New Roman" w:hAnsi="Times New Roman"/>
          <w:sz w:val="25"/>
          <w:szCs w:val="25"/>
        </w:rPr>
      </w:r>
    </w:p>
    <w:p>
      <w:pPr>
        <w:pStyle w:val="Normal"/>
        <w:ind w:left="102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</w:rPr>
        <w:t>Non-exclusive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pacing w:val="-1"/>
          <w:sz w:val="24"/>
        </w:rPr>
        <w:t>Licence</w:t>
      </w:r>
      <w:r>
        <w:rPr>
          <w:rFonts w:ascii="Times New Roman" w:hAnsi="Times New Roman"/>
          <w:b/>
          <w:spacing w:val="-4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for</w:t>
      </w:r>
      <w:r>
        <w:rPr>
          <w:rFonts w:ascii="Times New Roman" w:hAnsi="Times New Roman"/>
          <w:b/>
          <w:spacing w:val="-2"/>
          <w:sz w:val="24"/>
        </w:rPr>
        <w:t xml:space="preserve"> Publication and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>Reproduction of</w:t>
      </w:r>
      <w:r>
        <w:rPr>
          <w:rFonts w:ascii="Times New Roman" w:hAnsi="Times New Roman"/>
          <w:b/>
          <w:spacing w:val="1"/>
          <w:sz w:val="24"/>
        </w:rPr>
        <w:t xml:space="preserve"> </w:t>
      </w:r>
      <w:r>
        <w:rPr>
          <w:rFonts w:ascii="Times New Roman" w:hAnsi="Times New Roman"/>
          <w:b/>
          <w:spacing w:val="-2"/>
          <w:sz w:val="24"/>
        </w:rPr>
        <w:t xml:space="preserve">Graduation </w:t>
      </w:r>
      <w:r>
        <w:rPr>
          <w:rFonts w:ascii="Times New Roman" w:hAnsi="Times New Roman"/>
          <w:b/>
          <w:spacing w:val="-1"/>
          <w:sz w:val="24"/>
        </w:rPr>
        <w:t>Thesis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b/>
          <w:b/>
          <w:bCs/>
          <w:sz w:val="25"/>
          <w:szCs w:val="25"/>
        </w:rPr>
      </w:pPr>
      <w:r>
        <w:rPr>
          <w:rFonts w:eastAsia="Times New Roman" w:cs="Times New Roman" w:ascii="Times New Roman" w:hAnsi="Times New Roman"/>
          <w:b/>
          <w:bCs/>
          <w:sz w:val="25"/>
          <w:szCs w:val="25"/>
        </w:rPr>
      </w:r>
    </w:p>
    <w:p>
      <w:pPr>
        <w:pStyle w:val="TextBody"/>
        <w:tabs>
          <w:tab w:val="left" w:pos="4517" w:leader="none"/>
        </w:tabs>
        <w:ind w:left="126" w:hanging="0"/>
        <w:rPr/>
      </w:pPr>
      <w:r>
        <w:rPr/>
        <w:t xml:space="preserve">I </w:t>
      </w:r>
      <w:r>
        <w:rPr>
          <w:spacing w:val="-1"/>
          <w:highlight w:val="lightGray"/>
        </w:rPr>
        <w:t>Gaspar Karm</w:t>
      </w:r>
      <w:r>
        <w:rPr>
          <w:spacing w:val="1"/>
        </w:rPr>
        <w:t xml:space="preserve"> </w:t>
      </w:r>
      <w:bookmarkStart w:id="0" w:name="_GoBack"/>
      <w:bookmarkEnd w:id="0"/>
      <w:r>
        <w:rPr>
          <w:spacing w:val="-1"/>
        </w:rPr>
        <w:t>(date</w:t>
      </w:r>
      <w:r>
        <w:rPr/>
        <w:t xml:space="preserve"> of birth </w:t>
      </w:r>
      <w:r>
        <w:rPr>
          <w:rFonts w:cs="Times New Roman"/>
          <w:highlight w:val="lightGray"/>
        </w:rPr>
        <w:t>25.06.1990</w:t>
      </w:r>
      <w:r>
        <w:rPr>
          <w:rFonts w:cs="Times New Roman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left" w:pos="347" w:leader="none"/>
        </w:tabs>
        <w:ind w:left="102" w:hanging="0"/>
        <w:rPr/>
      </w:pPr>
      <w:r>
        <w:rPr>
          <w:spacing w:val="-1"/>
        </w:rPr>
        <w:t>grant</w:t>
      </w:r>
      <w:r>
        <w:rPr/>
        <w:t xml:space="preserve"> </w:t>
      </w:r>
      <w:r>
        <w:rPr>
          <w:spacing w:val="-2"/>
        </w:rPr>
        <w:t>Tallinn</w:t>
      </w:r>
      <w:r>
        <w:rPr>
          <w:spacing w:val="-3"/>
        </w:rPr>
        <w:t xml:space="preserve"> </w:t>
      </w:r>
      <w:r>
        <w:rPr>
          <w:spacing w:val="-1"/>
        </w:rPr>
        <w:t>University</w:t>
      </w:r>
      <w:r>
        <w:rPr>
          <w:spacing w:val="-8"/>
        </w:rPr>
        <w:t xml:space="preserve"> </w:t>
      </w:r>
      <w:r>
        <w:rPr/>
        <w:t xml:space="preserve">of </w:t>
      </w:r>
      <w:r>
        <w:rPr>
          <w:spacing w:val="-2"/>
        </w:rPr>
        <w:t>Technology</w:t>
      </w:r>
      <w:r>
        <w:rPr>
          <w:spacing w:val="-8"/>
        </w:rPr>
        <w:t xml:space="preserve"> </w:t>
      </w:r>
      <w:r>
        <w:rPr>
          <w:spacing w:val="-1"/>
        </w:rPr>
        <w:t xml:space="preserve">free licence </w:t>
      </w:r>
      <w:r>
        <w:rPr>
          <w:spacing w:val="-2"/>
        </w:rPr>
        <w:t>(non-exclusive</w:t>
      </w:r>
      <w:r>
        <w:rPr>
          <w:spacing w:val="-3"/>
        </w:rPr>
        <w:t xml:space="preserve"> </w:t>
      </w:r>
      <w:bookmarkStart w:id="1" w:name="__DdeLink__246_1482274530"/>
      <w:r>
        <w:rPr>
          <w:spacing w:val="-1"/>
        </w:rPr>
        <w:t>licence</w:t>
      </w:r>
      <w:bookmarkEnd w:id="1"/>
      <w:r>
        <w:rPr>
          <w:spacing w:val="-1"/>
        </w:rPr>
        <w:t>)</w:t>
      </w:r>
      <w:r>
        <w:rPr>
          <w:spacing w:val="-6"/>
        </w:rPr>
        <w:t xml:space="preserve"> </w:t>
      </w:r>
      <w:r>
        <w:rPr/>
        <w:t>for</w:t>
      </w:r>
      <w:r>
        <w:rPr>
          <w:spacing w:val="-4"/>
        </w:rPr>
        <w:t xml:space="preserve"> </w:t>
      </w:r>
      <w:r>
        <w:rPr>
          <w:spacing w:val="1"/>
        </w:rPr>
        <w:t>my</w:t>
      </w:r>
      <w:r>
        <w:rPr>
          <w:spacing w:val="-8"/>
        </w:rPr>
        <w:t xml:space="preserve"> </w:t>
      </w:r>
      <w:r>
        <w:rPr>
          <w:spacing w:val="-1"/>
        </w:rPr>
        <w:t xml:space="preserve">thesis </w:t>
      </w:r>
    </w:p>
    <w:p>
      <w:pPr>
        <w:pStyle w:val="Normal"/>
        <w:spacing w:before="1" w:after="0"/>
        <w:rPr/>
      </w:pPr>
      <w:r>
        <w:rPr>
          <w:rFonts w:eastAsia="Times New Roman" w:ascii="Times New Roman" w:hAnsi="Times New Roman"/>
          <w:sz w:val="24"/>
          <w:szCs w:val="24"/>
          <w:highlight w:val="lightGray"/>
        </w:rPr>
        <w:t>“</w:t>
      </w:r>
      <w:r>
        <w:rPr>
          <w:rFonts w:eastAsia="Times New Roman" w:ascii="Times New Roman" w:hAnsi="Times New Roman"/>
          <w:sz w:val="24"/>
          <w:szCs w:val="24"/>
          <w:highlight w:val="lightGray"/>
        </w:rPr>
        <w:t>Pyha - Object-Oriented Hardware Description Language based on Python”</w:t>
      </w:r>
      <w:r>
        <w:rPr>
          <w:rFonts w:eastAsia="Times New Roman" w:ascii="Times New Roman" w:hAnsi="Times New Roman"/>
          <w:sz w:val="24"/>
          <w:szCs w:val="24"/>
        </w:rPr>
        <w:t xml:space="preserve">, </w:t>
      </w:r>
      <w:r>
        <w:rPr>
          <w:spacing w:val="-1"/>
        </w:rPr>
        <w:t>supervised</w:t>
      </w:r>
      <w:r>
        <w:rPr>
          <w:spacing w:val="-3"/>
        </w:rPr>
        <w:t xml:space="preserve"> </w:t>
      </w:r>
      <w:r>
        <w:rPr/>
        <w:t xml:space="preserve">by </w:t>
      </w:r>
      <w:r>
        <w:rPr>
          <w:highlight w:val="lightGray"/>
        </w:rPr>
        <w:t>Muhammad Mahtab Alam and Yannick Le Moullec</w:t>
      </w:r>
      <w:r>
        <w:rPr/>
        <w:t>, to</w:t>
      </w:r>
      <w:r>
        <w:rPr>
          <w:spacing w:val="-2"/>
        </w:rPr>
        <w:t xml:space="preserve"> </w:t>
      </w:r>
      <w:r>
        <w:rPr/>
        <w:t>be</w:t>
      </w:r>
    </w:p>
    <w:p>
      <w:pPr>
        <w:pStyle w:val="TextBody"/>
        <w:numPr>
          <w:ilvl w:val="1"/>
          <w:numId w:val="1"/>
        </w:numPr>
        <w:tabs>
          <w:tab w:val="left" w:pos="520" w:leader="none"/>
        </w:tabs>
        <w:spacing w:lineRule="exact" w:line="274" w:before="86" w:after="0"/>
        <w:ind w:left="102" w:right="307" w:hanging="0"/>
        <w:rPr/>
      </w:pPr>
      <w:r>
        <w:rPr>
          <w:spacing w:val="-2"/>
        </w:rPr>
        <w:t>reproduced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1"/>
        </w:rPr>
        <w:t>purposes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2"/>
        </w:rPr>
        <w:t>preservation and</w:t>
      </w:r>
      <w:r>
        <w:rPr/>
        <w:t xml:space="preserve"> </w:t>
      </w:r>
      <w:r>
        <w:rPr>
          <w:spacing w:val="-2"/>
        </w:rPr>
        <w:t>electronic</w:t>
      </w:r>
      <w:r>
        <w:rPr>
          <w:spacing w:val="-3"/>
        </w:rPr>
        <w:t xml:space="preserve"> </w:t>
      </w:r>
      <w:r>
        <w:rPr>
          <w:spacing w:val="-2"/>
        </w:rPr>
        <w:t>publication,</w:t>
      </w:r>
      <w:r>
        <w:rPr>
          <w:spacing w:val="-3"/>
        </w:rPr>
        <w:t xml:space="preserve"> </w:t>
      </w:r>
      <w:r>
        <w:rPr>
          <w:spacing w:val="-1"/>
        </w:rPr>
        <w:t>incl.</w:t>
      </w:r>
      <w:r>
        <w:rPr>
          <w:spacing w:val="-3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1"/>
        </w:rPr>
        <w:t xml:space="preserve"> </w:t>
      </w:r>
      <w:r>
        <w:rPr>
          <w:spacing w:val="-2"/>
        </w:rPr>
        <w:t>entered</w:t>
      </w:r>
      <w:r>
        <w:rPr>
          <w:spacing w:val="-3"/>
        </w:rPr>
        <w:t xml:space="preserve"> </w:t>
      </w:r>
      <w:r>
        <w:rPr/>
        <w:t>in</w:t>
      </w:r>
      <w:r>
        <w:rPr>
          <w:spacing w:val="99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2"/>
        </w:rPr>
        <w:t>digital</w:t>
      </w:r>
      <w:r>
        <w:rPr/>
        <w:t xml:space="preserve"> </w:t>
      </w:r>
      <w:r>
        <w:rPr>
          <w:spacing w:val="-2"/>
        </w:rPr>
        <w:t>collection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TUT</w:t>
      </w:r>
      <w:r>
        <w:rPr>
          <w:spacing w:val="-4"/>
        </w:rPr>
        <w:t xml:space="preserve"> </w:t>
      </w:r>
      <w:r>
        <w:rPr>
          <w:spacing w:val="-1"/>
        </w:rPr>
        <w:t>library</w:t>
      </w:r>
      <w:r>
        <w:rPr>
          <w:spacing w:val="-8"/>
        </w:rPr>
        <w:t xml:space="preserve"> </w:t>
      </w:r>
      <w:r>
        <w:rPr>
          <w:spacing w:val="-1"/>
        </w:rPr>
        <w:t>until expiry</w:t>
      </w:r>
      <w:r>
        <w:rPr>
          <w:spacing w:val="-8"/>
        </w:rPr>
        <w:t xml:space="preserve"> </w:t>
      </w:r>
      <w:r>
        <w:rPr/>
        <w:t>of the</w:t>
      </w:r>
      <w:r>
        <w:rPr>
          <w:spacing w:val="-6"/>
        </w:rPr>
        <w:t xml:space="preserve"> </w:t>
      </w:r>
      <w:r>
        <w:rPr>
          <w:spacing w:val="-1"/>
        </w:rPr>
        <w:t>term</w:t>
      </w:r>
      <w:r>
        <w:rPr>
          <w:spacing w:val="-2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2"/>
        </w:rPr>
        <w:t>copyright;</w:t>
      </w:r>
    </w:p>
    <w:p>
      <w:pPr>
        <w:pStyle w:val="Normal"/>
        <w:spacing w:before="9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 w:ascii="Times New Roman" w:hAnsi="Times New Roman"/>
          <w:sz w:val="23"/>
          <w:szCs w:val="23"/>
        </w:rPr>
      </w:r>
    </w:p>
    <w:p>
      <w:pPr>
        <w:pStyle w:val="TextBody"/>
        <w:numPr>
          <w:ilvl w:val="1"/>
          <w:numId w:val="1"/>
        </w:numPr>
        <w:tabs>
          <w:tab w:val="left" w:pos="520" w:leader="none"/>
        </w:tabs>
        <w:ind w:left="102" w:right="378" w:hanging="0"/>
        <w:rPr/>
      </w:pPr>
      <w:r>
        <w:rPr>
          <w:spacing w:val="-2"/>
        </w:rPr>
        <w:t>published</w:t>
      </w:r>
      <w:r>
        <w:rPr/>
        <w:t xml:space="preserve"> </w:t>
      </w:r>
      <w:r>
        <w:rPr>
          <w:spacing w:val="-1"/>
        </w:rPr>
        <w:t>via</w:t>
      </w:r>
      <w:r>
        <w:rPr>
          <w:spacing w:val="-3"/>
        </w:rPr>
        <w:t xml:space="preserve"> </w:t>
      </w:r>
      <w:r>
        <w:rPr/>
        <w:t>the</w:t>
      </w:r>
      <w:r>
        <w:rPr>
          <w:spacing w:val="-3"/>
        </w:rPr>
        <w:t xml:space="preserve"> </w:t>
      </w:r>
      <w:r>
        <w:rPr>
          <w:spacing w:val="-2"/>
        </w:rPr>
        <w:t>web</w:t>
      </w:r>
      <w:r>
        <w:rPr/>
        <w:t xml:space="preserve"> of</w:t>
      </w:r>
      <w:r>
        <w:rPr>
          <w:spacing w:val="-4"/>
        </w:rPr>
        <w:t xml:space="preserve"> </w:t>
      </w:r>
      <w:r>
        <w:rPr>
          <w:spacing w:val="-2"/>
        </w:rPr>
        <w:t>Tallinn</w:t>
      </w:r>
      <w:r>
        <w:rPr/>
        <w:t xml:space="preserve"> </w:t>
      </w:r>
      <w:r>
        <w:rPr>
          <w:spacing w:val="-1"/>
        </w:rPr>
        <w:t>University</w:t>
      </w:r>
      <w:r>
        <w:rPr>
          <w:spacing w:val="-8"/>
        </w:rPr>
        <w:t xml:space="preserve"> </w:t>
      </w:r>
      <w:r>
        <w:rPr/>
        <w:t xml:space="preserve">of </w:t>
      </w:r>
      <w:r>
        <w:rPr>
          <w:spacing w:val="-2"/>
        </w:rPr>
        <w:t>Technology,</w:t>
      </w:r>
      <w:r>
        <w:rPr/>
        <w:t xml:space="preserve"> </w:t>
      </w:r>
      <w:r>
        <w:rPr>
          <w:spacing w:val="-1"/>
        </w:rPr>
        <w:t>incl.</w:t>
      </w:r>
      <w:r>
        <w:rPr>
          <w:spacing w:val="-2"/>
        </w:rPr>
        <w:t xml:space="preserve"> </w:t>
      </w:r>
      <w:r>
        <w:rPr/>
        <w:t>to</w:t>
      </w:r>
      <w:r>
        <w:rPr>
          <w:spacing w:val="-2"/>
        </w:rPr>
        <w:t xml:space="preserve"> </w:t>
      </w:r>
      <w:r>
        <w:rPr/>
        <w:t>be</w:t>
      </w:r>
      <w:r>
        <w:rPr>
          <w:spacing w:val="-4"/>
        </w:rPr>
        <w:t xml:space="preserve"> </w:t>
      </w:r>
      <w:r>
        <w:rPr>
          <w:spacing w:val="-2"/>
        </w:rPr>
        <w:t>entered</w:t>
      </w:r>
      <w:r>
        <w:rPr>
          <w:spacing w:val="-3"/>
        </w:rPr>
        <w:t xml:space="preserve"> </w:t>
      </w:r>
      <w:r>
        <w:rPr/>
        <w:t>in</w:t>
      </w:r>
      <w:r>
        <w:rPr>
          <w:spacing w:val="-2"/>
        </w:rPr>
        <w:t xml:space="preserve"> </w:t>
      </w:r>
      <w:r>
        <w:rPr>
          <w:spacing w:val="-1"/>
        </w:rPr>
        <w:t>the digital</w:t>
      </w:r>
      <w:r>
        <w:rPr>
          <w:spacing w:val="55"/>
        </w:rPr>
        <w:t xml:space="preserve"> </w:t>
      </w:r>
      <w:r>
        <w:rPr>
          <w:spacing w:val="-1"/>
        </w:rPr>
        <w:t>collection</w:t>
      </w:r>
      <w:r>
        <w:rPr>
          <w:spacing w:val="-3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>
          <w:spacing w:val="-1"/>
        </w:rPr>
        <w:t>TUT</w:t>
      </w:r>
      <w:r>
        <w:rPr>
          <w:spacing w:val="-3"/>
        </w:rPr>
        <w:t xml:space="preserve"> </w:t>
      </w:r>
      <w:r>
        <w:rPr>
          <w:spacing w:val="-1"/>
        </w:rPr>
        <w:t>library</w:t>
      </w:r>
      <w:r>
        <w:rPr>
          <w:spacing w:val="-6"/>
        </w:rPr>
        <w:t xml:space="preserve"> </w:t>
      </w:r>
      <w:r>
        <w:rPr>
          <w:spacing w:val="-1"/>
        </w:rPr>
        <w:t>until</w:t>
      </w:r>
      <w:r>
        <w:rPr>
          <w:spacing w:val="-2"/>
        </w:rPr>
        <w:t xml:space="preserve"> </w:t>
      </w:r>
      <w:r>
        <w:rPr>
          <w:spacing w:val="-1"/>
        </w:rPr>
        <w:t>expiry</w:t>
      </w:r>
      <w:r>
        <w:rPr>
          <w:spacing w:val="-8"/>
        </w:rPr>
        <w:t xml:space="preserve"> </w:t>
      </w:r>
      <w:r>
        <w:rPr/>
        <w:t>of the</w:t>
      </w:r>
      <w:r>
        <w:rPr>
          <w:spacing w:val="-4"/>
        </w:rPr>
        <w:t xml:space="preserve"> </w:t>
      </w:r>
      <w:r>
        <w:rPr>
          <w:spacing w:val="-1"/>
        </w:rPr>
        <w:t>term</w:t>
      </w:r>
      <w:r>
        <w:rPr>
          <w:spacing w:val="-2"/>
        </w:rPr>
        <w:t xml:space="preserve"> of</w:t>
      </w:r>
      <w:r>
        <w:rPr/>
        <w:t xml:space="preserve"> </w:t>
      </w:r>
      <w:r>
        <w:rPr>
          <w:spacing w:val="-2"/>
        </w:rPr>
        <w:t>copyright.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left" w:pos="347" w:leader="none"/>
        </w:tabs>
        <w:ind w:left="346" w:hanging="244"/>
        <w:rPr/>
      </w:pPr>
      <w:r>
        <w:rPr/>
        <w:t>I</w:t>
      </w:r>
      <w:r>
        <w:rPr>
          <w:spacing w:val="-1"/>
        </w:rPr>
        <w:t xml:space="preserve"> am</w:t>
      </w:r>
      <w:r>
        <w:rPr/>
        <w:t xml:space="preserve"> aware</w:t>
      </w:r>
      <w:r>
        <w:rPr>
          <w:spacing w:val="-2"/>
        </w:rPr>
        <w:t xml:space="preserve"> </w:t>
      </w:r>
      <w:r>
        <w:rPr/>
        <w:t>that</w:t>
      </w:r>
      <w:r>
        <w:rPr>
          <w:spacing w:val="1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/>
        <w:t>author</w:t>
      </w:r>
      <w:r>
        <w:rPr>
          <w:spacing w:val="-1"/>
        </w:rPr>
        <w:t xml:space="preserve"> also</w:t>
      </w:r>
      <w:r>
        <w:rPr/>
        <w:t xml:space="preserve"> </w:t>
      </w:r>
      <w:r>
        <w:rPr>
          <w:spacing w:val="-1"/>
        </w:rPr>
        <w:t>retains</w:t>
      </w:r>
      <w:r>
        <w:rPr/>
        <w:t xml:space="preserve"> the</w:t>
      </w:r>
      <w:r>
        <w:rPr>
          <w:spacing w:val="-1"/>
        </w:rPr>
        <w:t xml:space="preserve"> rights</w:t>
      </w:r>
      <w:r>
        <w:rPr/>
        <w:t xml:space="preserve"> specified in clause</w:t>
      </w:r>
      <w:r>
        <w:rPr>
          <w:spacing w:val="-1"/>
        </w:rPr>
        <w:t xml:space="preserve"> </w:t>
      </w:r>
      <w:r>
        <w:rPr/>
        <w:t>1.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numPr>
          <w:ilvl w:val="0"/>
          <w:numId w:val="1"/>
        </w:numPr>
        <w:tabs>
          <w:tab w:val="left" w:pos="347" w:leader="none"/>
        </w:tabs>
        <w:ind w:left="102" w:right="378" w:hanging="0"/>
        <w:rPr>
          <w:sz w:val="20"/>
          <w:szCs w:val="20"/>
        </w:rPr>
      </w:pPr>
      <w:r>
        <w:rPr/>
        <w:t>I</w:t>
      </w:r>
      <w:r>
        <w:rPr>
          <w:spacing w:val="-1"/>
        </w:rPr>
        <w:t xml:space="preserve"> confirm</w:t>
      </w:r>
      <w:r>
        <w:rPr/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granting</w:t>
      </w:r>
      <w:r>
        <w:rPr>
          <w:spacing w:val="-3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non-exclusive</w:t>
      </w:r>
      <w:r>
        <w:rPr>
          <w:spacing w:val="-1"/>
        </w:rPr>
        <w:t xml:space="preserve"> licence</w:t>
      </w:r>
      <w:r>
        <w:rPr/>
        <w:t xml:space="preserve"> does not </w:t>
      </w:r>
      <w:r>
        <w:rPr>
          <w:spacing w:val="-1"/>
        </w:rPr>
        <w:t>infringe</w:t>
      </w:r>
      <w:r>
        <w:rPr/>
        <w:t xml:space="preserve"> third </w:t>
      </w:r>
      <w:r>
        <w:rPr>
          <w:spacing w:val="-1"/>
        </w:rPr>
        <w:t>persons'</w:t>
      </w:r>
      <w:r>
        <w:rPr>
          <w:spacing w:val="-2"/>
        </w:rPr>
        <w:t xml:space="preserve"> </w:t>
      </w:r>
      <w:r>
        <w:rPr>
          <w:spacing w:val="-1"/>
        </w:rPr>
        <w:t>intellectual</w:t>
      </w:r>
      <w:r>
        <w:rPr>
          <w:spacing w:val="91"/>
        </w:rPr>
        <w:t xml:space="preserve"> </w:t>
      </w:r>
      <w:r>
        <w:rPr/>
        <w:t>property</w:t>
      </w:r>
      <w:r>
        <w:rPr>
          <w:spacing w:val="-5"/>
        </w:rPr>
        <w:t xml:space="preserve"> </w:t>
      </w:r>
      <w:r>
        <w:rPr>
          <w:spacing w:val="-1"/>
        </w:rPr>
        <w:t>rights,</w:t>
      </w:r>
      <w:r>
        <w:rPr/>
        <w:t xml:space="preserve"> the</w:t>
      </w:r>
      <w:r>
        <w:rPr>
          <w:spacing w:val="-1"/>
        </w:rPr>
        <w:t xml:space="preserve"> rights</w:t>
      </w:r>
      <w:r>
        <w:rPr>
          <w:spacing w:val="2"/>
        </w:rPr>
        <w:t xml:space="preserve"> </w:t>
      </w:r>
      <w:r>
        <w:rPr>
          <w:spacing w:val="-1"/>
        </w:rPr>
        <w:t>arising</w:t>
      </w:r>
      <w:r>
        <w:rPr>
          <w:spacing w:val="-2"/>
        </w:rPr>
        <w:t xml:space="preserve"> </w:t>
      </w:r>
      <w:r>
        <w:rPr/>
        <w:t xml:space="preserve">from the </w:t>
      </w:r>
      <w:r>
        <w:rPr>
          <w:spacing w:val="-1"/>
        </w:rPr>
        <w:t>Personal</w:t>
      </w:r>
      <w:r>
        <w:rPr/>
        <w:t xml:space="preserve"> </w:t>
      </w:r>
      <w:r>
        <w:rPr>
          <w:spacing w:val="-1"/>
        </w:rPr>
        <w:t>Data</w:t>
      </w:r>
      <w:r>
        <w:rPr/>
        <w:t xml:space="preserve"> Protection </w:t>
      </w:r>
      <w:r>
        <w:rPr>
          <w:spacing w:val="-1"/>
        </w:rPr>
        <w:t>Act</w:t>
      </w:r>
      <w:r>
        <w:rPr/>
        <w:t xml:space="preserve"> or</w:t>
      </w:r>
      <w:r>
        <w:rPr>
          <w:spacing w:val="1"/>
        </w:rPr>
        <w:t xml:space="preserve"> </w:t>
      </w:r>
      <w:r>
        <w:rPr>
          <w:spacing w:val="-1"/>
        </w:rPr>
        <w:t>rights</w:t>
      </w:r>
      <w:r>
        <w:rPr/>
        <w:t xml:space="preserve"> arising</w:t>
      </w:r>
      <w:r>
        <w:rPr>
          <w:spacing w:val="-3"/>
        </w:rPr>
        <w:t xml:space="preserve"> </w:t>
      </w:r>
      <w:r>
        <w:rPr>
          <w:spacing w:val="-1"/>
        </w:rPr>
        <w:t>from</w:t>
      </w:r>
      <w:r>
        <w:rPr>
          <w:spacing w:val="75"/>
        </w:rPr>
        <w:t xml:space="preserve"> </w:t>
      </w:r>
      <w:r>
        <w:rPr/>
        <w:t>other</w:t>
      </w:r>
      <w:r>
        <w:rPr>
          <w:spacing w:val="-3"/>
        </w:rPr>
        <w:t xml:space="preserve"> </w:t>
      </w:r>
      <w:r>
        <w:rPr>
          <w:spacing w:val="-1"/>
        </w:rPr>
        <w:t>legislation</w:t>
      </w:r>
      <w:r>
        <w:rPr>
          <w:spacing w:val="-1"/>
          <w:sz w:val="20"/>
        </w:rPr>
        <w:t>.</w:t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tabs>
          <w:tab w:val="left" w:pos="1825" w:leader="none"/>
        </w:tabs>
        <w:spacing w:before="69" w:after="0"/>
        <w:ind w:left="102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u w:val="single" w:color="000000"/>
        </w:rPr>
        <w:t xml:space="preserve"> </w:t>
      </w:r>
      <w:r>
        <w:rPr>
          <w:rFonts w:ascii="Times New Roman" w:hAnsi="Times New Roman"/>
          <w:sz w:val="24"/>
          <w:u w:val="single" w:color="000000"/>
        </w:rPr>
        <w:tab/>
      </w:r>
      <w:r>
        <w:rPr>
          <w:rFonts w:ascii="Times New Roman" w:hAnsi="Times New Roman"/>
          <w:spacing w:val="-1"/>
          <w:sz w:val="24"/>
        </w:rPr>
        <w:t>(</w:t>
      </w:r>
      <w:r>
        <w:rPr>
          <w:rFonts w:ascii="Times New Roman" w:hAnsi="Times New Roman"/>
          <w:i/>
          <w:spacing w:val="-1"/>
          <w:sz w:val="24"/>
        </w:rPr>
        <w:t>signature</w:t>
      </w:r>
      <w:r>
        <w:rPr>
          <w:rFonts w:ascii="Times New Roman" w:hAnsi="Times New Roman"/>
          <w:spacing w:val="-1"/>
          <w:sz w:val="24"/>
        </w:rPr>
        <w:t>)</w:t>
      </w:r>
    </w:p>
    <w:p>
      <w:pPr>
        <w:pStyle w:val="Normal"/>
        <w:spacing w:before="11" w:after="0"/>
        <w:rPr>
          <w:rFonts w:ascii="Times New Roman" w:hAnsi="Times New Roman" w:eastAsia="Times New Roman" w:cs="Times New Roman"/>
          <w:sz w:val="17"/>
          <w:szCs w:val="17"/>
        </w:rPr>
      </w:pPr>
      <w:r>
        <w:rPr>
          <w:rFonts w:eastAsia="Times New Roman" w:cs="Times New Roman" w:ascii="Times New Roman" w:hAnsi="Times New Roman"/>
          <w:sz w:val="17"/>
          <w:szCs w:val="17"/>
        </w:rPr>
      </w:r>
    </w:p>
    <w:p>
      <w:pPr>
        <w:pStyle w:val="Normal"/>
        <w:tabs>
          <w:tab w:val="left" w:pos="1825" w:leader="none"/>
        </w:tabs>
        <w:spacing w:before="69" w:after="0"/>
        <w:ind w:left="102" w:hanging="0"/>
        <w:rPr/>
      </w:pPr>
      <w:r>
        <w:rPr>
          <w:rFonts w:ascii="Times New Roman" w:hAnsi="Times New Roman"/>
          <w:spacing w:val="-2"/>
          <w:sz w:val="24"/>
          <w:highlight w:val="lightGray"/>
        </w:rPr>
        <w:t>07.05.2017</w:t>
      </w:r>
    </w:p>
    <w:sectPr>
      <w:type w:val="nextPage"/>
      <w:pgSz w:w="11906" w:h="16838"/>
      <w:pgMar w:left="1600" w:right="740" w:header="0" w:top="600" w:footer="0" w:bottom="2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2" w:hanging="245"/>
      </w:pPr>
      <w:rPr>
        <w:sz w:val="20"/>
        <w:szCs w:val="24"/>
        <w:rFonts w:eastAsia="Times New Roman"/>
      </w:rPr>
    </w:lvl>
    <w:lvl w:ilvl="1">
      <w:start w:val="1"/>
      <w:numFmt w:val="decimal"/>
      <w:lvlText w:val="%1.%2."/>
      <w:lvlJc w:val="left"/>
      <w:pPr>
        <w:ind w:left="102" w:hanging="418"/>
      </w:pPr>
      <w:rPr>
        <w:sz w:val="24"/>
        <w:szCs w:val="24"/>
        <w:rFonts w:eastAsia="Times New Roman"/>
      </w:rPr>
    </w:lvl>
    <w:lvl w:ilvl="2">
      <w:start w:val="1"/>
      <w:numFmt w:val="bullet"/>
      <w:lvlText w:val=""/>
      <w:lvlJc w:val="left"/>
      <w:pPr>
        <w:ind w:left="1994" w:hanging="418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941" w:hanging="418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887" w:hanging="418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834" w:hanging="418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780" w:hanging="418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6727" w:hanging="418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7673" w:hanging="418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t-E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/>
      <w:sz w:val="20"/>
      <w:szCs w:val="24"/>
    </w:rPr>
  </w:style>
  <w:style w:type="character" w:styleId="ListLabel2">
    <w:name w:val="ListLabel 2"/>
    <w:qFormat/>
    <w:rPr>
      <w:rFonts w:eastAsia="Times New Roman"/>
      <w:sz w:val="24"/>
      <w:szCs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2" w:hanging="0"/>
    </w:pPr>
    <w:rPr>
      <w:rFonts w:ascii="Times New Roman" w:hAnsi="Times New Roman" w:eastAsia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165</Words>
  <Characters>899</Characters>
  <CharactersWithSpaces>1051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2016-12-08T08:56:00Z</dcterms:created>
  <dc:creator>Gristy Lehtna</dc:creator>
  <dc:description/>
  <dc:language>en-US</dc:language>
  <cp:lastModifiedBy/>
  <dcterms:modified xsi:type="dcterms:W3CDTF">2017-05-07T22:42:27Z</dcterms:modified>
  <cp:revision>3</cp:revision>
  <dc:subject/>
  <dc:title>Tallinna Tehnikaülikool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2014-04-22T00:00:00Z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2016-05-16T00:00:00Z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