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1B365D"/>
          <w:sz w:val="44"/>
        </w:rPr>
        <w:t>El IAPI (1946): Auge y Caída del Monopolio de Comercio Exterior</w:t>
      </w:r>
    </w:p>
    <w:p>
      <w:pPr>
        <w:spacing w:after="360"/>
        <w:jc w:val="center"/>
      </w:pPr>
      <w:r>
        <w:rPr>
          <w:rFonts w:ascii="Calibri" w:hAnsi="Calibri"/>
          <w:color w:val="5A5A5A"/>
          <w:sz w:val="19"/>
        </w:rPr>
        <w:t>📂 Categoría: Datos Históricos Útiles   |   📝 Longitud: 3045 palabras</w:t>
        <w:br/>
      </w:r>
      <w:r>
        <w:rPr>
          <w:rFonts w:ascii="Calibri" w:hAnsi="Calibri"/>
          <w:i/>
          <w:color w:val="6E6E6E"/>
          <w:sz w:val="18"/>
        </w:rPr>
        <w:t>📌 Documento histórico (3.045 palabras) sobre el IAPI tras la Segunda Guerra Mundial y el primer peronismo.</w:t>
      </w:r>
    </w:p>
    <w:p>
      <w:pPr>
        <w:spacing w:after="360"/>
        <w:jc w:val="center"/>
      </w:pPr>
      <w:r>
        <w:rPr>
          <w:rFonts w:ascii="Calibri" w:hAnsi="Calibri"/>
          <w:color w:val="C8C8C8"/>
        </w:rPr>
        <w:t>—————————————————————————————————————————————</w:t>
      </w:r>
    </w:p>
    <w:p>
      <w:pPr>
        <w:spacing w:after="120" w:line="276" w:lineRule="auto"/>
      </w:pPr>
      <w:r>
        <w:rPr>
          <w:rFonts w:ascii="Calibri" w:hAnsi="Calibri"/>
          <w:color w:val="1E1E1E"/>
          <w:sz w:val="22"/>
        </w:rPr>
        <w:t>Año 1946. Argentina salía de la Segunda Guerra Mundial con una ventaja enorme…. Dado que mientras Europa estaba en ruinas por culpa de un pintor fracasado que todos conocemos.. nuestras bóvedas rebalsaban de oro…. y todo esto mientras las exportaciones de alimentos argentinos rompían récords históricos. Éramos el granero del mundo en el momento exacto en que el mundo tenia más hambre.</w:t>
      </w:r>
    </w:p>
    <w:p>
      <w:pPr>
        <w:spacing w:after="120" w:line="276" w:lineRule="auto"/>
      </w:pPr>
      <w:r>
        <w:rPr>
          <w:rFonts w:ascii="Calibri" w:hAnsi="Calibri"/>
          <w:color w:val="1E1E1E"/>
          <w:sz w:val="22"/>
        </w:rPr>
        <w:t>(Corte abrupto. Música tensa o silencio)</w:t>
        <w:br/>
        <w:t>Año 1952. Apenas seis años después... Las reservas del Banco Central empezaban a esfumarse más rapido que aguinaldo de timbero.  Al mismo tiempo que la producción agropecuaria se desplomaba y el país se veia forzado a implementar un severo plan de austeridad fiscal.</w:t>
      </w:r>
    </w:p>
    <w:p>
      <w:pPr>
        <w:spacing w:after="120" w:line="276" w:lineRule="auto"/>
      </w:pPr>
      <w:r>
        <w:rPr>
          <w:rFonts w:ascii="Calibri" w:hAnsi="Calibri"/>
          <w:color w:val="1E1E1E"/>
          <w:sz w:val="22"/>
        </w:rPr>
        <w:t>pero…. ¿Qué pasó en el medio? ….Pasó un monstruo institucional del que casi no se habla . Un experimento económico que redefinió para siempre nuestra historia….. estoy hablando del Instituto Argentino de Promoción del Intercambio, mejor conocido como el IAPI.</w:t>
      </w:r>
    </w:p>
    <w:p>
      <w:pPr>
        <w:spacing w:after="120" w:line="276" w:lineRule="auto"/>
      </w:pPr>
      <w:r>
        <w:rPr>
          <w:rFonts w:ascii="Calibri" w:hAnsi="Calibri"/>
          <w:color w:val="1E1E1E"/>
          <w:sz w:val="22"/>
        </w:rPr>
        <w:t>Hoy en este programa de hde, vamos a usar el bisturi para cortar pedazitos para diseccionar y entender al IAPI…. pero para saber cómo funcionaba este por dentro, a dónde fue a parar toda la guita que capto, y tambien el por qué este   terminó asfixiando a la misma base productiva que exprimia, te invito a que te quedes hassta el final de este video. ¿Estás preparado? Comencemos…</w:t>
      </w:r>
    </w:p>
    <w:p>
      <w:pPr>
        <w:spacing w:before="280" w:after="80"/>
      </w:pPr>
      <w:r>
        <w:rPr>
          <w:rFonts w:ascii="Calibri" w:hAnsi="Calibri"/>
          <w:b/>
          <w:color w:val="1B365D"/>
          <w:sz w:val="32"/>
        </w:rPr>
        <w:t>CAPITULO 1: EL CONTEXTO</w:t>
      </w:r>
    </w:p>
    <w:p>
      <w:pPr>
        <w:spacing w:after="120" w:line="276" w:lineRule="auto"/>
      </w:pPr>
      <w:r>
        <w:rPr>
          <w:rFonts w:ascii="Calibri" w:hAnsi="Calibri"/>
          <w:color w:val="1E1E1E"/>
          <w:sz w:val="22"/>
        </w:rPr>
        <w:t>El IAPI nace en el año 46, basicamente como un soporte de la maquinaria distribucionista de JD PERON.. el cual se trataba en si de la única via legal que tenian los agricultores para vender sus productos al exterior…. Si, estamos hablando de la decada del 40 , la cual en si supuso  tal vez el tiempo más revuelto de la humanidad, lo cual obviamente tuvo impacto en Argentina…. ya que por un lado estaban los hechos acontecido tras la Segunda Guerra Mundial que dejaria en autentica ruina a Europa, con fabricas destruidas, cosechas arrasadas y una poblacion muy cagada de hambre..</w:t>
      </w:r>
    </w:p>
    <w:p>
      <w:pPr>
        <w:spacing w:after="120" w:line="276" w:lineRule="auto"/>
      </w:pPr>
      <w:r>
        <w:rPr>
          <w:rFonts w:ascii="Calibri" w:hAnsi="Calibri"/>
          <w:color w:val="1E1E1E"/>
          <w:sz w:val="22"/>
        </w:rPr>
        <w:t>Y por otro lado la suertuda Argentina, que estaba geograficamente lejos de los quilombos, con un campo que a pesar de no estar en su mejor momento,  seguia produciendo a ritmos vertiginosos… al mismo tiempo que teniamos grandes reservas de oro acumuladas durante la guerra, sumado a una demanda internacional de alimentos sin precedentes. Aqui los alimentos estrella de nuestras  exportaciones eran el maiz, el trigo, el lino, las carnes y las lanas. Tal como nos comenta Aldo Ferrer.</w:t>
      </w:r>
    </w:p>
    <w:p>
      <w:pPr>
        <w:spacing w:after="120" w:line="276" w:lineRule="auto"/>
      </w:pPr>
      <w:r>
        <w:rPr>
          <w:rFonts w:ascii="Calibri" w:hAnsi="Calibri"/>
          <w:color w:val="1E1E1E"/>
          <w:sz w:val="22"/>
        </w:rPr>
        <w:t>Además de esto, Pablo Gerchunoff y Lucas Llach, señalan que entre 1946 y 1949 los términos de intercambio externos fueron excepcionalmente favorables para el país . Es decir, que en el mundo había una necesidad desesperada por los productos agropecuarios argentinos.</w:t>
      </w:r>
    </w:p>
    <w:p>
      <w:pPr>
        <w:spacing w:after="120" w:line="276" w:lineRule="auto"/>
      </w:pPr>
      <w:r>
        <w:rPr>
          <w:rFonts w:ascii="Calibri" w:hAnsi="Calibri"/>
          <w:color w:val="1E1E1E"/>
          <w:sz w:val="22"/>
        </w:rPr>
        <w:t>Y seria bajo este paraguas de realidad… que llegaria a la presidencia nuestro protagonista…  JD Peron , quien asumiria con una poderosa intensión de impulsar un modelo de justicia social que beneficie a los obreros y a asalariados industriales. Intensión que se encontraba alineada con el panorama mundial postguerra de la decada del 40 asentado por medio de un regimen de acumulacion Fordista que conducia a un ascenso de la sociedad salarial, es decir de la clase media…. este modelo buscaba asegurar la reproducción social de los individuos  a lo largo de su ciclo de vida proveyendoles tanto de seguridad social, como de beneficios …..</w:t>
      </w:r>
    </w:p>
    <w:p>
      <w:pPr>
        <w:spacing w:after="120" w:line="276" w:lineRule="auto"/>
      </w:pPr>
      <w:r>
        <w:rPr>
          <w:rFonts w:ascii="Calibri" w:hAnsi="Calibri"/>
          <w:color w:val="1E1E1E"/>
          <w:sz w:val="22"/>
        </w:rPr>
        <w:t>pero esperen.. porque el paralelismo de Argentina contra el Estados Unidos de esa epoca ebastante particular, ya que Argentina no disponia de grandes fabricas con la tecnologia y la acumulacion de capital que ostentaban los del tio sam… el panorama Argentino era otro, entonces el modo de financiar a este nuevo modelo social  que conllevaria la implementacion de un regimen sustitutivo de importaciones, que aumente la produccion industrial nacional para intentar copiar al modelo extranjero, seria por medio de pasarle la factura, para que garpe la cuenta al campo argentino….. el cual sufriria una expropiacion parcial de la renta segun especialistas, al mismo tiempo que tras  la llegada de Peron al sillon de Rivadavia aun crecia a ritmos vertiginosos.</w:t>
      </w:r>
    </w:p>
    <w:p>
      <w:pPr>
        <w:spacing w:after="120" w:line="276" w:lineRule="auto"/>
      </w:pPr>
      <w:r>
        <w:rPr>
          <w:rFonts w:ascii="Calibri" w:hAnsi="Calibri"/>
          <w:color w:val="1E1E1E"/>
          <w:sz w:val="22"/>
        </w:rPr>
        <w:t>Pero el instrumento elegido para movilizar esta maquinaria peronista distribucionista e industrial fue el IAPI. Y seria en este momento cuando Argentina crearia un verdadero monstruo .</w:t>
      </w:r>
    </w:p>
    <w:p>
      <w:pPr>
        <w:spacing w:before="280" w:after="80"/>
      </w:pPr>
      <w:r>
        <w:rPr>
          <w:rFonts w:ascii="Calibri" w:hAnsi="Calibri"/>
          <w:b/>
          <w:color w:val="1B365D"/>
          <w:sz w:val="32"/>
        </w:rPr>
        <w:t>CAPITULO 2: LA MAQUINARIA — EL MONOPSONIO Y LA CUNA</w:t>
      </w:r>
    </w:p>
    <w:p>
      <w:pPr>
        <w:spacing w:after="120" w:line="276" w:lineRule="auto"/>
      </w:pPr>
      <w:r>
        <w:rPr>
          <w:rFonts w:ascii="Calibri" w:hAnsi="Calibri"/>
          <w:color w:val="1E1E1E"/>
          <w:sz w:val="22"/>
        </w:rPr>
        <w:t>El IAPI era , en términos económicos, un monopsonio. Si no estás familiarizado con el concepto, tranquilo, solo tenés que saber que refiere a una situación de mercado en la cual hay solo un comprador.. es decir lo opuesto a un monopolio,.</w:t>
      </w:r>
    </w:p>
    <w:p>
      <w:pPr>
        <w:spacing w:after="120" w:line="276" w:lineRule="auto"/>
      </w:pPr>
      <w:r>
        <w:rPr>
          <w:rFonts w:ascii="Calibri" w:hAnsi="Calibri"/>
          <w:color w:val="1E1E1E"/>
          <w:sz w:val="22"/>
        </w:rPr>
        <w:t>De este modo el IAPI fue, entre 1946 y 1955, el unico comprador legal de los granos argentinos destinados a la exportacion. El mecanismo era simple: el productor agropecuario cosechaba su trigo o su maíz y estaba obligado a vendérselo al IAPI. El Estado fijaba un precio en pesos, mucho más bajo que el valor real del mercado internacional, y luego el IAPI exportaba esa producción cobrando en dólares o libras esterlinas .</w:t>
      </w:r>
    </w:p>
    <w:p>
      <w:pPr>
        <w:spacing w:after="120" w:line="276" w:lineRule="auto"/>
      </w:pPr>
      <w:r>
        <w:rPr>
          <w:rFonts w:ascii="Calibri" w:hAnsi="Calibri"/>
          <w:color w:val="1E1E1E"/>
          <w:sz w:val="22"/>
        </w:rPr>
        <w:t>Entonces… la diferencia entre lo que le pagaban al productor argentino y lo que cobraban afuera era lo que los economistas llaman la cuña. La cuál en la práctica, era  simplemente un impuesto encubierto de gran magnitud. Esta cuña llegó a capturar márgenes altísimos del valor total de las exportaciones agrarias, afectando la rentabilidad rural .</w:t>
      </w:r>
    </w:p>
    <w:p>
      <w:pPr>
        <w:spacing w:after="120" w:line="276" w:lineRule="auto"/>
      </w:pPr>
      <w:r>
        <w:rPr>
          <w:rFonts w:ascii="Calibri" w:hAnsi="Calibri"/>
          <w:color w:val="1E1E1E"/>
          <w:sz w:val="22"/>
        </w:rPr>
        <w:t>Para que quede claro: si el productor argentino vendia el trigo a 100 afuera, el IAPI le pagaba 60 al productor local de ese dinero y se quedaba con 40.</w:t>
      </w:r>
    </w:p>
    <w:p>
      <w:pPr>
        <w:spacing w:after="120" w:line="276" w:lineRule="auto"/>
      </w:pPr>
      <w:r>
        <w:rPr>
          <w:rFonts w:ascii="Calibri" w:hAnsi="Calibri"/>
          <w:color w:val="1E1E1E"/>
          <w:sz w:val="22"/>
        </w:rPr>
        <w:t>Tan solo multipliquenlo esto por millones de toneladas exportadas año tras año, es decir que estamos hablando de una transferencia de riqueza descomunal del sector agropecuario hacia las arcas del Estado.</w:t>
      </w:r>
    </w:p>
    <w:p>
      <w:pPr>
        <w:spacing w:after="120" w:line="276" w:lineRule="auto"/>
      </w:pPr>
      <w:r>
        <w:rPr>
          <w:rFonts w:ascii="Calibri" w:hAnsi="Calibri"/>
          <w:color w:val="1E1E1E"/>
          <w:sz w:val="22"/>
        </w:rPr>
        <w:t>Pero ojo, porque eso no es todo… porque cuando digo que el IAPI era un monstruo institucional no lo digo porque era solo una cuña de precios: sino tambien por otras competencias que tuvo y mantuvo… como el administrar la importación de bienes esenciales y maquinarias, fijar precios internos, otorgar créditos y hasta intervenír en el transporte ferroviario de cargas.  Todo esto con un solo criterio de asignacion de recursos: el criterio politico del gobierno.</w:t>
      </w:r>
    </w:p>
    <w:p>
      <w:pPr>
        <w:spacing w:before="280" w:after="80"/>
      </w:pPr>
      <w:r>
        <w:rPr>
          <w:rFonts w:ascii="Calibri" w:hAnsi="Calibri"/>
          <w:b/>
          <w:color w:val="1B365D"/>
          <w:sz w:val="32"/>
        </w:rPr>
        <w:t>CAPITULO 3: NO ERAMOS LOS UNICOS — LOS MARKETING BOARDS MUNDIALES</w:t>
      </w:r>
    </w:p>
    <w:p>
      <w:pPr>
        <w:spacing w:after="120" w:line="276" w:lineRule="auto"/>
      </w:pPr>
      <w:r>
        <w:rPr>
          <w:rFonts w:ascii="Calibri" w:hAnsi="Calibri"/>
          <w:color w:val="1E1E1E"/>
          <w:sz w:val="22"/>
        </w:rPr>
        <w:t>Aca viene el dato que más me gusta de toda esta historia, porque siempre que se habla del IAPI aparece la misma trampa: presentarlo como una rareza argentina fruto de la ocurrencia del populismo peronista, es decir como algo incomparable con cualquier otra experiencia del resto del mundo. Bueno.. lamento decepcionarlos porque aca hay una trampa  que funciona en dos sentidos:</w:t>
      </w:r>
    </w:p>
    <w:p>
      <w:pPr>
        <w:spacing w:after="120" w:line="276" w:lineRule="auto"/>
      </w:pPr>
      <w:r>
        <w:rPr>
          <w:rFonts w:ascii="Calibri" w:hAnsi="Calibri"/>
          <w:color w:val="1E1E1E"/>
          <w:sz w:val="22"/>
        </w:rPr>
        <w:t>Por un lado si hablas con un defensor del IAPI muy probablemente este te responda que en realidad todo el mundo intervenía el comercio agrícola en la posguerra. Y si bien tiene razón, el argumento es incompleto.. Ya que, por ejemplo existia tanto Canadá con su Canadian Wheat Board, como Australia con su Australian Wheat Board y Inglaterra con sus Marketing Boards para lácteos, carne y cereales. Al mismo tiempo que Francia intervenía los mercados de granos a través de la ONIC. Entonces no les sorprendera saber que si, que El mundo de la  posguerra era un mundo que creía en serio que el mercado no podria funcionar por si solo libremente. Fundamentalmente por causa de la Gran Depresión, de la cual ya hablamos en un video anterior que podes hacer click aca… la cual había disminuido la fe global en el libre mercado….., al mismo tiempo que Keynes ascendia aplaudido por los policy makers del mundo. Asi que no, Perón no estaba haciendo algo raro: estaba haciendo lo que hacía todo el mundo.. pero con unos pasos extras..</w:t>
      </w:r>
    </w:p>
    <w:p>
      <w:pPr>
        <w:spacing w:after="120" w:line="276" w:lineRule="auto"/>
      </w:pPr>
      <w:r>
        <w:rPr>
          <w:rFonts w:ascii="Calibri" w:hAnsi="Calibri"/>
          <w:color w:val="1E1E1E"/>
          <w:sz w:val="22"/>
        </w:rPr>
        <w:t>Pero acá viene lo que casi nadie señala… Los marketing boards del mundo desarrollado realmente eran intentos por proteger a sus productores. mientras que el IAPI existía para cortarles y expropiarles las piernas.</w:t>
      </w:r>
    </w:p>
    <w:p>
      <w:pPr>
        <w:spacing w:after="120" w:line="276" w:lineRule="auto"/>
      </w:pPr>
      <w:r>
        <w:rPr>
          <w:rFonts w:ascii="Calibri" w:hAnsi="Calibri"/>
          <w:color w:val="1E1E1E"/>
          <w:sz w:val="22"/>
        </w:rPr>
        <w:t>El Canadian Wheat Board le garantizaba al productor agrario  un precio mínimo por su trigo. Lo cuál lo cubría contra la volatilidad internacional. Es decir, el Estado se interponía entre el productor y el mercado,…. peeero…para absorber ese riesgo…. no para quedarse con la ganancia para financiar populismo. Debido a que era simplemente un seguro para el granjero cuando los precios internacionales caían. Y que cuándo subía, el productor canadiense también se beneficiaba.</w:t>
      </w:r>
    </w:p>
    <w:p>
      <w:pPr>
        <w:spacing w:after="120" w:line="276" w:lineRule="auto"/>
      </w:pPr>
      <w:r>
        <w:rPr>
          <w:rFonts w:ascii="Calibri" w:hAnsi="Calibri"/>
          <w:color w:val="1E1E1E"/>
          <w:sz w:val="22"/>
        </w:rPr>
        <w:t>En Argentina era exactamente al revés. Cuando los precios internacionales caían, el productor argentino perdía igual. Cuando subían, el Estado capturaba la diferencia. Es por esto que La cuña no funcionaba como un paraguas. sino como un sifón de soda.</w:t>
      </w:r>
    </w:p>
    <w:p>
      <w:pPr>
        <w:spacing w:after="120" w:line="276" w:lineRule="auto"/>
      </w:pPr>
      <w:r>
        <w:rPr>
          <w:rFonts w:ascii="Calibri" w:hAnsi="Calibri"/>
          <w:color w:val="1E1E1E"/>
          <w:sz w:val="22"/>
        </w:rPr>
        <w:t>Entonces la pregunta que deberiamos hacernos no es si el mundo intervenía el comercio agrícola. … sino preguntarnos en qué dirección corría la transferencia… Y ahí aparece el verdadero gemelo del IAPI. El cual No estaba en Ottawa, ni en Londres ni en Paris. Estaba en Madrid.</w:t>
      </w:r>
    </w:p>
    <w:p>
      <w:pPr>
        <w:spacing w:after="120" w:line="276" w:lineRule="auto"/>
      </w:pPr>
      <w:r>
        <w:rPr>
          <w:rFonts w:ascii="Calibri" w:hAnsi="Calibri"/>
          <w:color w:val="1E1E1E"/>
          <w:sz w:val="22"/>
        </w:rPr>
        <w:t>En 1937, el régimen de Franco creó el Servicio Nacional del Trigo. El cual actuaba comprando obligatoriamente la cosecha a precio fijado por el Estado, es decir funcionando como un Monopolio estatal. con cupos forzosos que los agricultores entregaban a menos de la mitad del valor real de su trigo. El resultado fue similar al argentino: porque la siembra cayó, la inversión colapsó y España, que historicamente fue exportadora neta, llego a tener que importar trigo.</w:t>
      </w:r>
    </w:p>
    <w:p>
      <w:pPr>
        <w:spacing w:after="120" w:line="276" w:lineRule="auto"/>
      </w:pPr>
      <w:r>
        <w:rPr>
          <w:rFonts w:ascii="Calibri" w:hAnsi="Calibri"/>
          <w:color w:val="1E1E1E"/>
          <w:sz w:val="22"/>
        </w:rPr>
        <w:t>Y acá está la parte que pone incómodo a los defensores del IAPI: el SNT no era un instrumento del socialismo ni del populismo. Era un instrumento del nacionalismo de derecha. Es decir, que estamos hablando del mismo diseño extractivo, la misma lógica y el mismo resultado catastrófico. Lo que demuestra que el problema del IAPI no era ideológico. Era de incentivos. Y los incentivos, como decía Hayek, no leen la bandera politica de nadie.</w:t>
      </w:r>
    </w:p>
    <w:p>
      <w:pPr>
        <w:spacing w:after="120" w:line="276" w:lineRule="auto"/>
      </w:pPr>
      <w:r>
        <w:rPr>
          <w:rFonts w:ascii="Calibri" w:hAnsi="Calibri"/>
          <w:color w:val="1E1E1E"/>
          <w:sz w:val="22"/>
        </w:rPr>
        <w:t>Pero hay una segunda historia fundamental, y para eso hay que viajar a la Unión Soviética de los años veinte. Aqui el economista Evgeni Preobrazhenski,, formuló la teoría de la acumulación primitiva socialista. Bajo el argumento de que: para industrializar un país, el Estado necesitaba crear "tijeras de precios". Es decir, fijar los precios agrícolas por debajo del mercado y los industriales por encima. Transfuiriendo riqueza del campo a la ciudad sistemáticamente.</w:t>
      </w:r>
    </w:p>
    <w:p>
      <w:pPr>
        <w:spacing w:after="120" w:line="276" w:lineRule="auto"/>
      </w:pPr>
      <w:r>
        <w:rPr>
          <w:rFonts w:ascii="Calibri" w:hAnsi="Calibri"/>
          <w:color w:val="1E1E1E"/>
          <w:sz w:val="22"/>
        </w:rPr>
        <w:t>Nicolái Bujarin le respondió que ese mecanismo era un suicidio económico. Que no podías industrializarte matando la única fuente de excedente que tenías. Stalin resolvió el debate metiendo a Bujarin preso y colectivizando el campo por la fuerza, con resultados nefastos.</w:t>
      </w:r>
    </w:p>
    <w:p>
      <w:pPr>
        <w:spacing w:after="120" w:line="276" w:lineRule="auto"/>
      </w:pPr>
      <w:r>
        <w:rPr>
          <w:rFonts w:ascii="Calibri" w:hAnsi="Calibri"/>
          <w:color w:val="1E1E1E"/>
          <w:sz w:val="22"/>
        </w:rPr>
        <w:t>El IAPI fue una versión moderada, con elecciones y sin gulags, de exactamente la misma lógica que Preobrazhenski había teorizado veinte años antes. … Perón no fue original, porque la tomó del clima intelectual de su época. Y en Argentina, como en España, como en la URSS, Bujarin terminó teniendo razón.</w:t>
      </w:r>
    </w:p>
    <w:p>
      <w:pPr>
        <w:spacing w:after="120" w:line="276" w:lineRule="auto"/>
      </w:pPr>
      <w:r>
        <w:rPr>
          <w:rFonts w:ascii="Calibri" w:hAnsi="Calibri"/>
          <w:color w:val="1E1E1E"/>
          <w:sz w:val="22"/>
        </w:rPr>
        <w:t>La diferencia fue la capacidad de autocorrección. España desmanteló el SNT gradualmente en 1959. Argentina esperó al colapso.</w:t>
      </w:r>
    </w:p>
    <w:p>
      <w:pPr>
        <w:spacing w:after="120" w:line="276" w:lineRule="auto"/>
      </w:pPr>
      <w:r>
        <w:rPr>
          <w:rFonts w:ascii="Calibri" w:hAnsi="Calibri"/>
          <w:color w:val="1E1E1E"/>
          <w:sz w:val="22"/>
        </w:rPr>
        <w:t>— — —</w:t>
      </w:r>
    </w:p>
    <w:p>
      <w:pPr>
        <w:spacing w:after="120" w:line="276" w:lineRule="auto"/>
      </w:pPr>
      <w:r>
        <w:rPr>
          <w:rFonts w:ascii="Calibri" w:hAnsi="Calibri"/>
          <w:color w:val="1E1E1E"/>
          <w:sz w:val="22"/>
        </w:rPr>
        <w:t>y Bajo este paraguas de realidad, uno podría preguntarse: ¿y a dónde fue a parar toda esa inmensa transferencia de riqueza? Porque el IAPI no solo extraía; también redistribuía. Y es aca cuando el análisis se vuelve un poco complicado porque la realidad es que la plata fluía en cadena hacia tres destinos diferentes y conectados.</w:t>
      </w:r>
    </w:p>
    <w:p>
      <w:pPr>
        <w:spacing w:after="120" w:line="276" w:lineRule="auto"/>
      </w:pPr>
      <w:r>
        <w:rPr>
          <w:rFonts w:ascii="Calibri" w:hAnsi="Calibri"/>
          <w:color w:val="1E1E1E"/>
          <w:sz w:val="22"/>
        </w:rPr>
        <w:t>El primer destino fue la industria. ya que El Estado usó los superávits del IAPI para otorgar créditos a la manufactura a tasas tan bajas que, ajustadas por inflación, eran reales negativas. Es decir era un subsidio encubierto para impulsar a la industria liviana local.</w:t>
      </w:r>
    </w:p>
    <w:p>
      <w:pPr>
        <w:spacing w:after="120" w:line="276" w:lineRule="auto"/>
      </w:pPr>
      <w:r>
        <w:rPr>
          <w:rFonts w:ascii="Calibri" w:hAnsi="Calibri"/>
          <w:color w:val="1E1E1E"/>
          <w:sz w:val="22"/>
        </w:rPr>
        <w:t>Pero esa industria no funcionaba en el vacío, requería de infraestructura y  logística, lo que se sobrepuso  con el segundo destino: las nacionalizaciones….. Entre el 46 y el 49, el gobierno compró los ferrocarriles británicos y estatizó los teléfonos, la flota mercante y el gas. Gerchunoff y Llach calculan que solo la compra de los ferrocarriles fue la que evaporó el equivalente a varios años de superávit agrario. Es decir, que era la liquidez del campo convertida en activos del Estado.</w:t>
      </w:r>
    </w:p>
    <w:p>
      <w:pPr>
        <w:spacing w:after="120" w:line="276" w:lineRule="auto"/>
      </w:pPr>
      <w:r>
        <w:rPr>
          <w:rFonts w:ascii="Calibri" w:hAnsi="Calibri"/>
          <w:color w:val="1E1E1E"/>
          <w:sz w:val="22"/>
        </w:rPr>
        <w:t>Y finalmente, esta maquinaria cerraba su ciclo en el tercer destino, el de mayor impacto político diario: los precios en la mesa. Al comprarle barato al productor rural, el IAPI inyectaba comida barata al mercado interno. El pan, el asado, la yerba. Mantener los alimentos artificialmente baratos elevaba el poder adquisitivo del salario obrero sin necesidad de que las fábricas pagaran sueldos nominales más altos.</w:t>
      </w:r>
    </w:p>
    <w:p>
      <w:pPr>
        <w:spacing w:after="120" w:line="276" w:lineRule="auto"/>
      </w:pPr>
      <w:r>
        <w:rPr>
          <w:rFonts w:ascii="Calibri" w:hAnsi="Calibri"/>
          <w:color w:val="1E1E1E"/>
          <w:sz w:val="22"/>
        </w:rPr>
        <w:t>En resumen podemos decir que el sistema redistribuía a toda máquina. La plata se movia, pero problema era que nadie podía ver lo que estaba destruyendo al mismo tiempo.</w:t>
      </w:r>
    </w:p>
    <w:p>
      <w:pPr>
        <w:spacing w:after="120" w:line="276" w:lineRule="auto"/>
      </w:pPr>
      <w:r>
        <w:rPr>
          <w:rFonts w:ascii="Calibri" w:hAnsi="Calibri"/>
          <w:color w:val="1E1E1E"/>
          <w:sz w:val="22"/>
        </w:rPr>
        <w:t>— — —</w:t>
      </w:r>
    </w:p>
    <w:p>
      <w:pPr>
        <w:spacing w:before="280" w:after="80"/>
      </w:pPr>
      <w:r>
        <w:rPr>
          <w:rFonts w:ascii="Calibri" w:hAnsi="Calibri"/>
          <w:b/>
          <w:color w:val="1B365D"/>
          <w:sz w:val="32"/>
        </w:rPr>
        <w:t>CAPITULO 4: POR Que no funciono</w:t>
      </w:r>
    </w:p>
    <w:p>
      <w:pPr>
        <w:spacing w:after="120" w:line="276" w:lineRule="auto"/>
      </w:pPr>
      <w:r>
        <w:rPr>
          <w:rFonts w:ascii="Calibri" w:hAnsi="Calibri"/>
          <w:color w:val="1E1E1E"/>
          <w:sz w:val="22"/>
        </w:rPr>
        <w:t>Antes de llegar al colapso, quiero hacer una pausa. Porque todo lo que pasó en cierto modo, ya estaba escrito. Dos pensadores, desde tradiciones distintas y sin pensar jamás en el IAPI, dieron las herramientas exactas para examinarlo.</w:t>
      </w:r>
    </w:p>
    <w:p>
      <w:pPr>
        <w:spacing w:after="120" w:line="276" w:lineRule="auto"/>
      </w:pPr>
      <w:r>
        <w:rPr>
          <w:rFonts w:ascii="Calibri" w:hAnsi="Calibri"/>
          <w:color w:val="1E1E1E"/>
          <w:sz w:val="22"/>
        </w:rPr>
        <w:t>En 1945, un año antes de que el IAPI arrancara, Friedrich Hayek publicó El uso del conocimiento en la sociedad. Su argumento decia que el precio de mercado no es un número, es información. Es decir, que es el resumen de millones de decisiones descentralizadas. Cuando el IAPI reemplazó el precio de mercado por un precio administrativo, apagó el GPS del sistema económico. Y ese apagón genera una reacción en cadena. Es por esto, que podemos afirmar que el IAPI no fue la mala implementación de una buena idea; sino la implementación perfecta de un sistema ciego.</w:t>
      </w:r>
    </w:p>
    <w:p>
      <w:pPr>
        <w:spacing w:after="120" w:line="276" w:lineRule="auto"/>
      </w:pPr>
      <w:r>
        <w:rPr>
          <w:rFonts w:ascii="Calibri" w:hAnsi="Calibri"/>
          <w:color w:val="1E1E1E"/>
          <w:sz w:val="22"/>
        </w:rPr>
        <w:t>Pero Hayek explica por qué falló. No explica por qué no se corrigió.</w:t>
      </w:r>
    </w:p>
    <w:p>
      <w:pPr>
        <w:spacing w:after="120" w:line="276" w:lineRule="auto"/>
      </w:pPr>
      <w:r>
        <w:rPr>
          <w:rFonts w:ascii="Calibri" w:hAnsi="Calibri"/>
          <w:color w:val="1E1E1E"/>
          <w:sz w:val="22"/>
        </w:rPr>
        <w:t>Para eso hay que venir mas al presente, y observar la obra de los premios nobel  Daron Acemoglu y James Robinson,. En Por qué fracasan los países, explican el círculo vicioso institucional. Es decir, que cuando una élite crea instituciones extractivas (como el IAPI), estas crean sus propios grupos de interés. es por esto que aunque la burocracia quería expandirse, los industriales querían seguir recibiendo créditos licuados y los sindicatos querían alimentos baratos. Dentro de esta foto el único que perdía era el campo, que no tenía representación política efectiva en esa estructura.</w:t>
      </w:r>
    </w:p>
    <w:p>
      <w:pPr>
        <w:spacing w:after="120" w:line="276" w:lineRule="auto"/>
      </w:pPr>
      <w:r>
        <w:rPr>
          <w:rFonts w:ascii="Calibri" w:hAnsi="Calibri"/>
          <w:color w:val="1E1E1E"/>
          <w:sz w:val="22"/>
        </w:rPr>
        <w:t>El IAPI no se reformó cuando los problemas fueron obvios porque los que podían reformarlo no querían, y los que querían no podían. Entonces Hayek explica cómo se destruyo la información;  y Acemoglu cómo se construyo un sistema sin voluntad de corregirse. Y lo que vino después, fue el manual puro.</w:t>
      </w:r>
    </w:p>
    <w:p>
      <w:pPr>
        <w:spacing w:before="280" w:after="80"/>
      </w:pPr>
      <w:r>
        <w:rPr>
          <w:rFonts w:ascii="Calibri" w:hAnsi="Calibri"/>
          <w:b/>
          <w:color w:val="1B365D"/>
          <w:sz w:val="32"/>
        </w:rPr>
        <w:t>CAPITULO 6: EL COLAPSO Y EL STOP AND GO</w:t>
      </w:r>
    </w:p>
    <w:p>
      <w:pPr>
        <w:spacing w:after="120" w:line="276" w:lineRule="auto"/>
      </w:pPr>
      <w:r>
        <w:rPr>
          <w:rFonts w:ascii="Calibri" w:hAnsi="Calibri"/>
          <w:color w:val="1E1E1E"/>
          <w:sz w:val="22"/>
        </w:rPr>
        <w:t>Ante este escenario, ¿cómo respondió el productor agropecuario argentino? De forma totalmente racional. aca otra de las partes que mas me interesa, que es la micro….. La historia de como la gente responde racionalmente a los incentivos.</w:t>
      </w:r>
    </w:p>
    <w:p>
      <w:pPr>
        <w:spacing w:after="120" w:line="276" w:lineRule="auto"/>
      </w:pPr>
      <w:r>
        <w:rPr>
          <w:rFonts w:ascii="Calibri" w:hAnsi="Calibri"/>
          <w:color w:val="1E1E1E"/>
          <w:sz w:val="22"/>
        </w:rPr>
        <w:t>aca Frenemosnos un segundo y pongámonos en los zapatos de esta gente. Imaginate que vos te levantás a las 5 de la mañana, laburas en el campo… lleno de mosquitos y que de noche viene la luz mala o el pomberito .. y de repente el Estado de golpe te impone el IAPI y te dice que tenes tres opciones racionales. La primera es: sembrar menos superficie. La segunda es pasarte a actividades que el IAPI no controla tan eficientemente, como la ganaderia, donde los precios relativos eran mas favorables porque el ganado es mas dificil de monitorear que el trigo que se guarda en silos. Y la tercera es invertir menos en tecnologia, semillas y maquinaria.</w:t>
      </w:r>
    </w:p>
    <w:p>
      <w:pPr>
        <w:spacing w:after="120" w:line="276" w:lineRule="auto"/>
      </w:pPr>
      <w:r>
        <w:rPr>
          <w:rFonts w:ascii="Calibri" w:hAnsi="Calibri"/>
          <w:color w:val="1E1E1E"/>
          <w:sz w:val="22"/>
        </w:rPr>
        <w:t>Y eso fue exactamente lo que paso, el area sembrada con cereales y oleaginosas cayo sostenidamente entre 1948 y 1952. La ganaderia gano terreno. y La inversion en el campo se desplomo., esto era un problema de diseno de incentivos, y sin embargo el gobierno tardo años en reconocerlo.</w:t>
      </w:r>
    </w:p>
    <w:p>
      <w:pPr>
        <w:spacing w:after="120" w:line="276" w:lineRule="auto"/>
      </w:pPr>
      <w:r>
        <w:rPr>
          <w:rFonts w:ascii="Calibri" w:hAnsi="Calibri"/>
          <w:color w:val="1E1E1E"/>
          <w:sz w:val="22"/>
        </w:rPr>
        <w:t>Y cuando finalmente empezo a hacerlo, llegaron los shocks externos que terminaron de hundir el modelo. El Plan Marshall de 1948 desvio la demanda europea hacia los excedentes agricolas norteamericanos subsidiados, con lo cual Europa ya no necesitaba comprarle tanto a Argentina, tal vez algun resentimiento por nuestra neutralidad en la guerra. Y en 1952 llego una de las sequias mas grandes del siglo XX. La produccion agropecuaria se desplomo. Las exportaciones cayeron. Las reservas del Banco Central, que en 1946 habian sido muy solidas, practicamente habian desaparecido.</w:t>
      </w:r>
    </w:p>
    <w:p>
      <w:pPr>
        <w:spacing w:after="120" w:line="276" w:lineRule="auto"/>
      </w:pPr>
      <w:r>
        <w:rPr>
          <w:rFonts w:ascii="Calibri" w:hAnsi="Calibri"/>
          <w:color w:val="1E1E1E"/>
          <w:sz w:val="22"/>
        </w:rPr>
        <w:t>En 1952, Perón tuvo que dar un giro radical con un "Plan Económico" de austeridad: es decir que bajó el gasto público, intentó incentivar al campo y frenó el despilfarro . Peero … el problema es que el daño estructural ya estaba hecho, es decir que la economía entró en lo que se conoce como el ciclo de "Stop and Go"  . Es decir que mientras que la industria crecía y demandaba dólares, las reservas se agotaban hasta el punto que aumentase la necesidad de devaluar. El devaluar conllevacaida  del salario y  baja de las importaciones, lo cual incentiva a que las reservas se recuperen…hasta el punto en que se reinicie este ciclo nuevamente desde cero. Es por esto que el motor de divisas, que era el campo quedo peor que la rodilla de neymar en qatar  tras la expropiación peronista.</w:t>
      </w:r>
    </w:p>
    <w:p>
      <w:pPr>
        <w:spacing w:after="120" w:line="276" w:lineRule="auto"/>
      </w:pPr>
      <w:r>
        <w:rPr>
          <w:rFonts w:ascii="Calibri" w:hAnsi="Calibri"/>
          <w:color w:val="1E1E1E"/>
          <w:sz w:val="22"/>
        </w:rPr>
        <w:t>Entonces como bien diagnosticó el economista Aldo Ferrer sobre esta etapa, el IAPI se dedicó a controlar el comercio exterior sin modificar los cauces tradicionales de comercialización de la producción exportable, ni contribuir genuinamente al aumento de la acumulación de capital del país.</w:t>
      </w:r>
    </w:p>
    <w:p>
      <w:pPr>
        <w:spacing w:before="280" w:after="80"/>
      </w:pPr>
      <w:r>
        <w:rPr>
          <w:rFonts w:ascii="Calibri" w:hAnsi="Calibri"/>
          <w:b/>
          <w:color w:val="1B365D"/>
          <w:sz w:val="32"/>
        </w:rPr>
        <w:t>CIERRE</w:t>
      </w:r>
    </w:p>
    <w:p>
      <w:pPr>
        <w:spacing w:after="120" w:line="276" w:lineRule="auto"/>
      </w:pPr>
      <w:r>
        <w:rPr>
          <w:rFonts w:ascii="Calibri" w:hAnsi="Calibri"/>
          <w:color w:val="1E1E1E"/>
          <w:sz w:val="22"/>
        </w:rPr>
        <w:t>Bajo este paraguas, podemos decir que el IAPI fue un instrumento que funciono muy bien en el corto plazo y muy mal en el largo. Ya que si bien redistribuyó riqueza permitiendo el ascenso de movilidad social,  lo hizo destruyendo la fuente que la generaba. es decir Como si para calentar tu casa en invierno, decidieras quemar las vigas del techo. porque en el momento te calentás, pero al rato la casa se te viene encima.</w:t>
      </w:r>
    </w:p>
    <w:p>
      <w:pPr>
        <w:spacing w:after="120" w:line="276" w:lineRule="auto"/>
      </w:pPr>
      <w:r>
        <w:rPr>
          <w:rFonts w:ascii="Calibri" w:hAnsi="Calibri"/>
          <w:color w:val="1E1E1E"/>
          <w:sz w:val="22"/>
        </w:rPr>
        <w:t>entonces.. este video no se trata de peronismo o antiperonismo., sino de incentivos que no entienden de ideologia. Si te interesa profundizar en cómo terminó el modelo económico de esa época, te invito a ver mi lista de reproducción de historia argentina.</w:t>
      </w:r>
    </w:p>
    <w:p>
      <w:pPr>
        <w:spacing w:after="120" w:line="276" w:lineRule="auto"/>
      </w:pPr>
      <w:r>
        <w:rPr>
          <w:rFonts w:ascii="Calibri" w:hAnsi="Calibri"/>
          <w:color w:val="1E1E1E"/>
          <w:sz w:val="22"/>
        </w:rPr>
        <w:t>asi que hora turno para vos: "¿Qué política económica de la actualidad o reciente te hace acordar a esta aspiradora de riqueza del IAPI? Los leo en los comentarios."</w:t>
      </w:r>
    </w:p>
    <w:p>
      <w:pPr>
        <w:spacing w:after="120" w:line="276" w:lineRule="auto"/>
      </w:pPr>
      <w:r>
        <w:rPr>
          <w:rFonts w:ascii="Calibri" w:hAnsi="Calibri"/>
          <w:color w:val="1E1E1E"/>
          <w:sz w:val="22"/>
        </w:rPr>
        <w:t>Armar estos videos, buscar los datos y diseccionar nuestra historia me lleva un montón de horas, pero ver que a ustedes parece que les gustan tanto como a mí…. hace que valga la pena cada segundo.  Solo te pido que rebientes el boton de  me gusta que me ayuda un montón a seguir creciendo, y suscribite para que nos veamos en el próximo análisis.</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Gaspar Trepá - Canal HDE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Colección de Guiones | DATOS HISTÓRICOS ÚTILES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