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C09F0" w14:textId="2331FD56" w:rsidR="005E40A3" w:rsidRDefault="007F64B5" w:rsidP="00A25BB1">
      <w:pPr>
        <w:pStyle w:val="Ttulo1"/>
        <w:jc w:val="both"/>
      </w:pPr>
      <w:r>
        <w:t>Diario de Desarrollo</w:t>
      </w:r>
    </w:p>
    <w:p w14:paraId="4FD097D8" w14:textId="1B75ABDA" w:rsidR="007F64B5" w:rsidRDefault="007F64B5" w:rsidP="00A50237">
      <w:pPr>
        <w:spacing w:line="360" w:lineRule="auto"/>
        <w:jc w:val="both"/>
        <w:rPr>
          <w:rFonts w:ascii="Verdana" w:hAnsi="Verdana" w:cs="Arial"/>
          <w:sz w:val="20"/>
          <w:szCs w:val="20"/>
        </w:rPr>
      </w:pPr>
      <w:r w:rsidRPr="00A25BB1">
        <w:rPr>
          <w:rFonts w:ascii="Verdana" w:hAnsi="Verdana" w:cs="Arial"/>
          <w:sz w:val="20"/>
          <w:szCs w:val="20"/>
        </w:rPr>
        <w:t xml:space="preserve">El proyecto Verdandi adoptara un </w:t>
      </w:r>
      <w:r w:rsidR="00A25BB1" w:rsidRPr="00A25BB1">
        <w:rPr>
          <w:rFonts w:ascii="Verdana" w:hAnsi="Verdana" w:cs="Arial"/>
          <w:sz w:val="20"/>
          <w:szCs w:val="20"/>
        </w:rPr>
        <w:t>enfoqué</w:t>
      </w:r>
      <w:r w:rsidRPr="00A25BB1">
        <w:rPr>
          <w:rFonts w:ascii="Verdana" w:hAnsi="Verdana" w:cs="Arial"/>
          <w:sz w:val="20"/>
          <w:szCs w:val="20"/>
        </w:rPr>
        <w:t xml:space="preserve"> de desarrollo iterativo basado en prototipos</w:t>
      </w:r>
      <w:r w:rsidR="00A25BB1">
        <w:rPr>
          <w:rFonts w:ascii="Verdana" w:hAnsi="Verdana" w:cs="Arial"/>
          <w:sz w:val="20"/>
          <w:szCs w:val="20"/>
        </w:rPr>
        <w:t>. E</w:t>
      </w:r>
      <w:r w:rsidRPr="00A25BB1">
        <w:rPr>
          <w:rFonts w:ascii="Verdana" w:hAnsi="Verdana" w:cs="Arial"/>
          <w:sz w:val="20"/>
          <w:szCs w:val="20"/>
        </w:rPr>
        <w:t>l presente documento comprende</w:t>
      </w:r>
      <w:r w:rsidR="00A25BB1">
        <w:rPr>
          <w:rFonts w:ascii="Verdana" w:hAnsi="Verdana" w:cs="Arial"/>
          <w:sz w:val="20"/>
          <w:szCs w:val="20"/>
        </w:rPr>
        <w:t xml:space="preserve"> las</w:t>
      </w:r>
      <w:r w:rsidRPr="00A25BB1">
        <w:rPr>
          <w:rFonts w:ascii="Verdana" w:hAnsi="Verdana" w:cs="Arial"/>
          <w:sz w:val="20"/>
          <w:szCs w:val="20"/>
        </w:rPr>
        <w:t xml:space="preserve"> </w:t>
      </w:r>
      <w:r w:rsidR="00A25BB1" w:rsidRPr="00A25BB1">
        <w:rPr>
          <w:rFonts w:ascii="Verdana" w:hAnsi="Verdana" w:cs="Arial"/>
          <w:sz w:val="20"/>
          <w:szCs w:val="20"/>
        </w:rPr>
        <w:t>anotaciones</w:t>
      </w:r>
      <w:r w:rsidR="00A25BB1">
        <w:rPr>
          <w:rFonts w:ascii="Verdana" w:hAnsi="Verdana" w:cs="Arial"/>
          <w:sz w:val="20"/>
          <w:szCs w:val="20"/>
        </w:rPr>
        <w:t xml:space="preserve"> de cada sprint</w:t>
      </w:r>
      <w:r w:rsidR="00A25BB1" w:rsidRPr="00A25BB1">
        <w:rPr>
          <w:rFonts w:ascii="Verdana" w:hAnsi="Verdana" w:cs="Arial"/>
          <w:sz w:val="20"/>
          <w:szCs w:val="20"/>
        </w:rPr>
        <w:t xml:space="preserve"> en torno a las decisiones de desarrollo, </w:t>
      </w:r>
      <w:r w:rsidR="00A25BB1">
        <w:rPr>
          <w:rFonts w:ascii="Verdana" w:hAnsi="Verdana" w:cs="Arial"/>
          <w:sz w:val="20"/>
          <w:szCs w:val="20"/>
        </w:rPr>
        <w:t>jugabilidad, arquitectura y apartado artístico.</w:t>
      </w:r>
    </w:p>
    <w:p w14:paraId="0C4E8E29" w14:textId="4CEE151B" w:rsidR="00A25BB1" w:rsidRDefault="00A25BB1" w:rsidP="00A50237">
      <w:pPr>
        <w:spacing w:line="360" w:lineRule="auto"/>
        <w:jc w:val="both"/>
        <w:rPr>
          <w:rFonts w:ascii="Verdana" w:hAnsi="Verdana" w:cs="Arial"/>
          <w:sz w:val="20"/>
          <w:szCs w:val="20"/>
        </w:rPr>
      </w:pPr>
      <w:r>
        <w:rPr>
          <w:rFonts w:ascii="Verdana" w:hAnsi="Verdana" w:cs="Arial"/>
          <w:sz w:val="20"/>
          <w:szCs w:val="20"/>
        </w:rPr>
        <w:t>Durante el ciclo de desarrollo, los elementos identificados como permanentes al videojuego, junto con sus características, serán registrados en el documento de diseño del proyecto.</w:t>
      </w:r>
    </w:p>
    <w:p w14:paraId="1A10AE76" w14:textId="64AC8AC4" w:rsidR="00043F2C" w:rsidRDefault="0099149C" w:rsidP="00043F2C">
      <w:pPr>
        <w:pStyle w:val="Ttulo1"/>
        <w:jc w:val="both"/>
      </w:pPr>
      <w:r>
        <w:rPr>
          <w:noProof/>
        </w:rPr>
        <w:drawing>
          <wp:anchor distT="0" distB="0" distL="114300" distR="114300" simplePos="0" relativeHeight="251658240" behindDoc="0" locked="0" layoutInCell="1" allowOverlap="1" wp14:anchorId="48708492" wp14:editId="73E55634">
            <wp:simplePos x="0" y="0"/>
            <wp:positionH relativeFrom="margin">
              <wp:align>center</wp:align>
            </wp:positionH>
            <wp:positionV relativeFrom="paragraph">
              <wp:posOffset>501650</wp:posOffset>
            </wp:positionV>
            <wp:extent cx="5737860" cy="3629660"/>
            <wp:effectExtent l="190500" t="190500" r="186690" b="199390"/>
            <wp:wrapThrough wrapText="bothSides">
              <wp:wrapPolygon edited="0">
                <wp:start x="143" y="-1134"/>
                <wp:lineTo x="-717" y="-907"/>
                <wp:lineTo x="-717" y="21313"/>
                <wp:lineTo x="143" y="22673"/>
                <wp:lineTo x="21371" y="22673"/>
                <wp:lineTo x="21442" y="22446"/>
                <wp:lineTo x="22231" y="20973"/>
                <wp:lineTo x="22231" y="907"/>
                <wp:lineTo x="21442" y="-794"/>
                <wp:lineTo x="21371" y="-1134"/>
                <wp:lineTo x="143" y="-1134"/>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737860" cy="36296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043F2C">
        <w:t xml:space="preserve">Prototipo 01 </w:t>
      </w:r>
      <w:r>
        <w:t>– Mapa de Batalla</w:t>
      </w:r>
    </w:p>
    <w:p w14:paraId="2C89700F" w14:textId="48BA34C2" w:rsidR="0099149C" w:rsidRDefault="00A50237" w:rsidP="008C1ABA">
      <w:pPr>
        <w:spacing w:line="360" w:lineRule="auto"/>
        <w:jc w:val="left"/>
        <w:rPr>
          <w:rFonts w:ascii="Verdana" w:hAnsi="Verdana"/>
          <w:sz w:val="20"/>
          <w:szCs w:val="20"/>
        </w:rPr>
      </w:pPr>
      <w:r w:rsidRPr="00A50237">
        <w:rPr>
          <w:rFonts w:ascii="Verdana" w:hAnsi="Verdana"/>
          <w:sz w:val="20"/>
          <w:szCs w:val="20"/>
        </w:rPr>
        <w:t>El prototipo 01 se enfoca en esclarecer los elementos primordiales del gameplay</w:t>
      </w:r>
      <w:r>
        <w:rPr>
          <w:rFonts w:ascii="Verdana" w:hAnsi="Verdana"/>
          <w:sz w:val="20"/>
          <w:szCs w:val="20"/>
        </w:rPr>
        <w:t>, identificados como:</w:t>
      </w:r>
    </w:p>
    <w:p w14:paraId="2A86C753" w14:textId="02927142" w:rsidR="00A50237" w:rsidRDefault="00A50237" w:rsidP="008C1ABA">
      <w:pPr>
        <w:pStyle w:val="Prrafodelista"/>
        <w:numPr>
          <w:ilvl w:val="0"/>
          <w:numId w:val="1"/>
        </w:numPr>
        <w:spacing w:line="360" w:lineRule="auto"/>
        <w:jc w:val="left"/>
        <w:rPr>
          <w:rFonts w:ascii="Verdana" w:hAnsi="Verdana"/>
          <w:sz w:val="20"/>
          <w:szCs w:val="20"/>
        </w:rPr>
      </w:pPr>
      <w:r w:rsidRPr="00A50237">
        <w:rPr>
          <w:rFonts w:ascii="Verdana" w:hAnsi="Verdana"/>
          <w:b/>
          <w:bCs/>
          <w:sz w:val="20"/>
          <w:szCs w:val="20"/>
        </w:rPr>
        <w:t>Valquiria</w:t>
      </w:r>
      <w:r>
        <w:rPr>
          <w:rFonts w:ascii="Verdana" w:hAnsi="Verdana"/>
          <w:sz w:val="20"/>
          <w:szCs w:val="20"/>
        </w:rPr>
        <w:t>: El avatar del jugador, evidencia reacciones ante el empleo de las runas.</w:t>
      </w:r>
    </w:p>
    <w:p w14:paraId="470F9458" w14:textId="0E8A085C" w:rsidR="00A50237" w:rsidRDefault="00A50237" w:rsidP="008C1ABA">
      <w:pPr>
        <w:pStyle w:val="Prrafodelista"/>
        <w:numPr>
          <w:ilvl w:val="0"/>
          <w:numId w:val="1"/>
        </w:numPr>
        <w:spacing w:line="360" w:lineRule="auto"/>
        <w:jc w:val="left"/>
        <w:rPr>
          <w:rFonts w:ascii="Verdana" w:hAnsi="Verdana"/>
          <w:sz w:val="20"/>
          <w:szCs w:val="20"/>
        </w:rPr>
      </w:pPr>
      <w:r>
        <w:rPr>
          <w:rFonts w:ascii="Verdana" w:hAnsi="Verdana"/>
          <w:b/>
          <w:bCs/>
          <w:sz w:val="20"/>
          <w:szCs w:val="20"/>
        </w:rPr>
        <w:t>Runas</w:t>
      </w:r>
      <w:r w:rsidRPr="00A50237">
        <w:rPr>
          <w:rFonts w:ascii="Verdana" w:hAnsi="Verdana"/>
          <w:sz w:val="20"/>
          <w:szCs w:val="20"/>
        </w:rPr>
        <w:t>:</w:t>
      </w:r>
      <w:r>
        <w:rPr>
          <w:rFonts w:ascii="Verdana" w:hAnsi="Verdana"/>
          <w:sz w:val="20"/>
          <w:szCs w:val="20"/>
        </w:rPr>
        <w:t xml:space="preserve"> Objetos que determinan la incidencia del jugador en el mapa de batalla. Determinan ciertos efectos y restricciones que alteran el estado del héroe y/o enemigos.</w:t>
      </w:r>
    </w:p>
    <w:p w14:paraId="732D825C" w14:textId="6FA36AAF" w:rsidR="00A50237" w:rsidRDefault="00A50237" w:rsidP="008C1ABA">
      <w:pPr>
        <w:pStyle w:val="Prrafodelista"/>
        <w:numPr>
          <w:ilvl w:val="0"/>
          <w:numId w:val="1"/>
        </w:numPr>
        <w:spacing w:line="360" w:lineRule="auto"/>
        <w:jc w:val="left"/>
        <w:rPr>
          <w:rFonts w:ascii="Verdana" w:hAnsi="Verdana"/>
          <w:sz w:val="20"/>
          <w:szCs w:val="20"/>
        </w:rPr>
      </w:pPr>
      <w:r w:rsidRPr="00A50237">
        <w:rPr>
          <w:rFonts w:ascii="Verdana" w:hAnsi="Verdana"/>
          <w:b/>
          <w:bCs/>
          <w:sz w:val="20"/>
          <w:szCs w:val="20"/>
        </w:rPr>
        <w:t>Mazo</w:t>
      </w:r>
      <w:r>
        <w:rPr>
          <w:rFonts w:ascii="Verdana" w:hAnsi="Verdana"/>
          <w:sz w:val="20"/>
          <w:szCs w:val="20"/>
        </w:rPr>
        <w:t>: Elemento representativo del conjunto de runas no disponibles ni empleadas durante la partida.</w:t>
      </w:r>
    </w:p>
    <w:p w14:paraId="2965C199" w14:textId="77777777" w:rsidR="00A50237" w:rsidRPr="008C1ABA" w:rsidRDefault="00A50237" w:rsidP="008C1ABA">
      <w:pPr>
        <w:pStyle w:val="Prrafodelista"/>
        <w:spacing w:line="360" w:lineRule="auto"/>
        <w:jc w:val="left"/>
        <w:rPr>
          <w:rFonts w:ascii="Verdana" w:hAnsi="Verdana"/>
          <w:sz w:val="20"/>
          <w:szCs w:val="20"/>
          <w:u w:val="single"/>
        </w:rPr>
      </w:pPr>
    </w:p>
    <w:p w14:paraId="64E10A6F" w14:textId="551D44A6" w:rsidR="00A50237" w:rsidRPr="00A50237" w:rsidRDefault="00A50237" w:rsidP="008C1ABA">
      <w:pPr>
        <w:pStyle w:val="Prrafodelista"/>
        <w:numPr>
          <w:ilvl w:val="0"/>
          <w:numId w:val="1"/>
        </w:numPr>
        <w:spacing w:line="360" w:lineRule="auto"/>
        <w:jc w:val="left"/>
        <w:rPr>
          <w:rFonts w:ascii="Verdana" w:hAnsi="Verdana"/>
          <w:sz w:val="20"/>
          <w:szCs w:val="20"/>
        </w:rPr>
      </w:pPr>
      <w:r w:rsidRPr="00A50237">
        <w:rPr>
          <w:rFonts w:ascii="Verdana" w:hAnsi="Verdana"/>
          <w:b/>
          <w:bCs/>
          <w:sz w:val="20"/>
          <w:szCs w:val="20"/>
        </w:rPr>
        <w:lastRenderedPageBreak/>
        <w:t>Mazo</w:t>
      </w:r>
      <w:r>
        <w:rPr>
          <w:rFonts w:ascii="Verdana" w:hAnsi="Verdana"/>
          <w:sz w:val="20"/>
          <w:szCs w:val="20"/>
        </w:rPr>
        <w:t>: Elemento representativo del conjunto de runas empleadas durante la partida.</w:t>
      </w:r>
    </w:p>
    <w:p w14:paraId="285A346B" w14:textId="59E3B168" w:rsidR="00A50237" w:rsidRPr="00A50237" w:rsidRDefault="00A50237" w:rsidP="008C1ABA">
      <w:pPr>
        <w:pStyle w:val="Prrafodelista"/>
        <w:numPr>
          <w:ilvl w:val="0"/>
          <w:numId w:val="1"/>
        </w:numPr>
        <w:spacing w:line="360" w:lineRule="auto"/>
        <w:jc w:val="left"/>
        <w:rPr>
          <w:rFonts w:ascii="Verdana" w:hAnsi="Verdana"/>
          <w:sz w:val="20"/>
          <w:szCs w:val="20"/>
        </w:rPr>
      </w:pPr>
      <w:r w:rsidRPr="00A50237">
        <w:rPr>
          <w:rFonts w:ascii="Verdana" w:hAnsi="Verdana"/>
          <w:b/>
          <w:bCs/>
          <w:sz w:val="20"/>
          <w:szCs w:val="20"/>
        </w:rPr>
        <w:t>Runas Disponibles</w:t>
      </w:r>
      <w:r w:rsidRPr="00A50237">
        <w:rPr>
          <w:rFonts w:ascii="Verdana" w:hAnsi="Verdana"/>
          <w:sz w:val="20"/>
          <w:szCs w:val="20"/>
        </w:rPr>
        <w:t xml:space="preserve">: </w:t>
      </w:r>
      <w:r>
        <w:rPr>
          <w:rFonts w:ascii="Verdana" w:hAnsi="Verdana"/>
          <w:sz w:val="20"/>
          <w:szCs w:val="20"/>
        </w:rPr>
        <w:t>Sección de runas disponibles para su empleo inmediato</w:t>
      </w:r>
    </w:p>
    <w:p w14:paraId="6B40A0CD" w14:textId="52A82701" w:rsidR="00A50237" w:rsidRPr="00A50237" w:rsidRDefault="00A50237" w:rsidP="008C1ABA">
      <w:pPr>
        <w:pStyle w:val="Prrafodelista"/>
        <w:numPr>
          <w:ilvl w:val="0"/>
          <w:numId w:val="1"/>
        </w:numPr>
        <w:spacing w:line="360" w:lineRule="auto"/>
        <w:jc w:val="left"/>
        <w:rPr>
          <w:rFonts w:ascii="Verdana" w:hAnsi="Verdana"/>
          <w:sz w:val="20"/>
          <w:szCs w:val="20"/>
          <w:u w:val="single"/>
        </w:rPr>
      </w:pPr>
      <w:r>
        <w:rPr>
          <w:rFonts w:ascii="Verdana" w:hAnsi="Verdana"/>
          <w:b/>
          <w:bCs/>
          <w:sz w:val="20"/>
          <w:szCs w:val="20"/>
        </w:rPr>
        <w:t xml:space="preserve">Historia de Batalla: </w:t>
      </w:r>
      <w:r w:rsidRPr="00A50237">
        <w:rPr>
          <w:rFonts w:ascii="Verdana" w:hAnsi="Verdana"/>
          <w:sz w:val="20"/>
          <w:szCs w:val="20"/>
        </w:rPr>
        <w:t>Progreso narrativo de los sucesos ocurridos durante la batalla en consonancia con el accionar del jugador.</w:t>
      </w:r>
    </w:p>
    <w:p w14:paraId="17ED3B51" w14:textId="37F8A1A3" w:rsidR="00A50237" w:rsidRPr="00A50237" w:rsidRDefault="00A50237" w:rsidP="008C1ABA">
      <w:pPr>
        <w:pStyle w:val="Prrafodelista"/>
        <w:numPr>
          <w:ilvl w:val="0"/>
          <w:numId w:val="1"/>
        </w:numPr>
        <w:spacing w:line="360" w:lineRule="auto"/>
        <w:jc w:val="left"/>
        <w:rPr>
          <w:rFonts w:ascii="Verdana" w:hAnsi="Verdana"/>
          <w:sz w:val="20"/>
          <w:szCs w:val="20"/>
          <w:u w:val="single"/>
        </w:rPr>
      </w:pPr>
      <w:r>
        <w:rPr>
          <w:rFonts w:ascii="Verdana" w:hAnsi="Verdana"/>
          <w:b/>
          <w:bCs/>
          <w:sz w:val="20"/>
          <w:szCs w:val="20"/>
        </w:rPr>
        <w:t>Objetivo</w:t>
      </w:r>
      <w:r w:rsidRPr="00A50237">
        <w:rPr>
          <w:rFonts w:ascii="Verdana" w:hAnsi="Verdana"/>
          <w:b/>
          <w:bCs/>
          <w:sz w:val="20"/>
          <w:szCs w:val="20"/>
        </w:rPr>
        <w:t>:</w:t>
      </w:r>
      <w:r w:rsidRPr="00A50237">
        <w:rPr>
          <w:rFonts w:ascii="Verdana" w:hAnsi="Verdana"/>
          <w:sz w:val="20"/>
          <w:szCs w:val="20"/>
        </w:rPr>
        <w:t xml:space="preserve"> Ene</w:t>
      </w:r>
      <w:r>
        <w:rPr>
          <w:rFonts w:ascii="Verdana" w:hAnsi="Verdana"/>
          <w:sz w:val="20"/>
          <w:szCs w:val="20"/>
        </w:rPr>
        <w:t>migo a vencer como condición de victoria.</w:t>
      </w:r>
    </w:p>
    <w:p w14:paraId="585DAFF9" w14:textId="1DCCA1F4" w:rsidR="00A50237" w:rsidRPr="00D26720" w:rsidRDefault="00D26720" w:rsidP="008C1ABA">
      <w:pPr>
        <w:pStyle w:val="Prrafodelista"/>
        <w:numPr>
          <w:ilvl w:val="0"/>
          <w:numId w:val="1"/>
        </w:numPr>
        <w:spacing w:line="360" w:lineRule="auto"/>
        <w:jc w:val="left"/>
        <w:rPr>
          <w:rFonts w:ascii="Verdana" w:hAnsi="Verdana"/>
          <w:sz w:val="20"/>
          <w:szCs w:val="20"/>
          <w:u w:val="single"/>
        </w:rPr>
      </w:pPr>
      <w:r>
        <w:rPr>
          <w:rFonts w:ascii="Verdana" w:hAnsi="Verdana"/>
          <w:b/>
          <w:bCs/>
          <w:sz w:val="20"/>
          <w:szCs w:val="20"/>
        </w:rPr>
        <w:t>Héroe</w:t>
      </w:r>
      <w:r w:rsidRPr="00D26720">
        <w:rPr>
          <w:rFonts w:ascii="Verdana" w:hAnsi="Verdana"/>
          <w:b/>
          <w:bCs/>
          <w:sz w:val="20"/>
          <w:szCs w:val="20"/>
        </w:rPr>
        <w:t>:</w:t>
      </w:r>
      <w:r w:rsidRPr="00D26720">
        <w:rPr>
          <w:rFonts w:ascii="Verdana" w:hAnsi="Verdana"/>
          <w:sz w:val="20"/>
          <w:szCs w:val="20"/>
        </w:rPr>
        <w:t xml:space="preserve"> Unidad a resguardar como condición de derrota.</w:t>
      </w:r>
    </w:p>
    <w:p w14:paraId="4E6DC3F7" w14:textId="785278EB" w:rsidR="00D26720" w:rsidRPr="008C1ABA" w:rsidRDefault="00D26720" w:rsidP="008C1ABA">
      <w:pPr>
        <w:pStyle w:val="Prrafodelista"/>
        <w:numPr>
          <w:ilvl w:val="0"/>
          <w:numId w:val="1"/>
        </w:numPr>
        <w:spacing w:line="360" w:lineRule="auto"/>
        <w:jc w:val="left"/>
        <w:rPr>
          <w:rFonts w:ascii="Verdana" w:hAnsi="Verdana"/>
          <w:sz w:val="20"/>
          <w:szCs w:val="20"/>
          <w:u w:val="single"/>
        </w:rPr>
      </w:pPr>
      <w:r>
        <w:rPr>
          <w:rFonts w:ascii="Verdana" w:hAnsi="Verdana"/>
          <w:b/>
          <w:bCs/>
          <w:sz w:val="20"/>
          <w:szCs w:val="20"/>
        </w:rPr>
        <w:t>Enemigos:</w:t>
      </w:r>
      <w:r w:rsidRPr="00D26720">
        <w:rPr>
          <w:rFonts w:ascii="Verdana" w:hAnsi="Verdana"/>
          <w:sz w:val="20"/>
          <w:szCs w:val="20"/>
        </w:rPr>
        <w:t xml:space="preserve"> Unidades ene</w:t>
      </w:r>
      <w:r w:rsidRPr="008C1ABA">
        <w:rPr>
          <w:rFonts w:ascii="Verdana" w:hAnsi="Verdana"/>
          <w:sz w:val="20"/>
          <w:szCs w:val="20"/>
        </w:rPr>
        <w:t>migas varias.</w:t>
      </w:r>
    </w:p>
    <w:p w14:paraId="0EF5C2D7" w14:textId="33D9CC1B" w:rsidR="00D26720" w:rsidRPr="008C1ABA" w:rsidRDefault="00D26720" w:rsidP="008C1ABA">
      <w:pPr>
        <w:pStyle w:val="Prrafodelista"/>
        <w:numPr>
          <w:ilvl w:val="0"/>
          <w:numId w:val="1"/>
        </w:numPr>
        <w:spacing w:line="360" w:lineRule="auto"/>
        <w:jc w:val="left"/>
        <w:rPr>
          <w:rFonts w:ascii="Verdana" w:hAnsi="Verdana"/>
          <w:sz w:val="20"/>
          <w:szCs w:val="20"/>
        </w:rPr>
      </w:pPr>
      <w:r w:rsidRPr="008C1ABA">
        <w:rPr>
          <w:rFonts w:ascii="Verdana" w:hAnsi="Verdana"/>
          <w:b/>
          <w:bCs/>
          <w:sz w:val="20"/>
          <w:szCs w:val="20"/>
        </w:rPr>
        <w:t>Valor-Favor-Libertad</w:t>
      </w:r>
      <w:r w:rsidRPr="008C1ABA">
        <w:rPr>
          <w:rFonts w:ascii="Verdana" w:hAnsi="Verdana"/>
          <w:sz w:val="20"/>
          <w:szCs w:val="20"/>
        </w:rPr>
        <w:t xml:space="preserve">: Categorización de atributos que tienen incidencia en el estado de la </w:t>
      </w:r>
      <w:r w:rsidR="00E94E26" w:rsidRPr="008C1ABA">
        <w:rPr>
          <w:rFonts w:ascii="Verdana" w:hAnsi="Verdana"/>
          <w:sz w:val="20"/>
          <w:szCs w:val="20"/>
        </w:rPr>
        <w:t>batalla.</w:t>
      </w:r>
      <w:r w:rsidR="00E94E26">
        <w:rPr>
          <w:rFonts w:ascii="Verdana" w:hAnsi="Verdana"/>
          <w:sz w:val="20"/>
          <w:szCs w:val="20"/>
        </w:rPr>
        <w:t xml:space="preserve"> (</w:t>
      </w:r>
      <w:r w:rsidR="00E368C8">
        <w:rPr>
          <w:rFonts w:ascii="Verdana" w:hAnsi="Verdana"/>
          <w:sz w:val="20"/>
          <w:szCs w:val="20"/>
        </w:rPr>
        <w:t>Alineación)</w:t>
      </w:r>
    </w:p>
    <w:p w14:paraId="6BDBDD27" w14:textId="06C3B2D4" w:rsidR="00A25BB1" w:rsidRDefault="008506A8" w:rsidP="008506A8">
      <w:pPr>
        <w:pStyle w:val="Ttulo1"/>
        <w:jc w:val="left"/>
        <w:rPr>
          <w:rFonts w:ascii="Verdana" w:hAnsi="Verdana" w:cs="Arial"/>
          <w:sz w:val="20"/>
          <w:szCs w:val="20"/>
        </w:rPr>
      </w:pPr>
      <w:r>
        <w:rPr>
          <w:rFonts w:ascii="Verdana" w:hAnsi="Verdana" w:cs="Arial"/>
          <w:noProof/>
          <w:sz w:val="20"/>
          <w:szCs w:val="20"/>
        </w:rPr>
        <w:drawing>
          <wp:anchor distT="0" distB="0" distL="114300" distR="114300" simplePos="0" relativeHeight="251659264" behindDoc="0" locked="0" layoutInCell="1" allowOverlap="1" wp14:anchorId="77F221F2" wp14:editId="1CB03321">
            <wp:simplePos x="0" y="0"/>
            <wp:positionH relativeFrom="margin">
              <wp:align>center</wp:align>
            </wp:positionH>
            <wp:positionV relativeFrom="paragraph">
              <wp:posOffset>574040</wp:posOffset>
            </wp:positionV>
            <wp:extent cx="5852160" cy="4244218"/>
            <wp:effectExtent l="190500" t="190500" r="186690" b="194945"/>
            <wp:wrapThrough wrapText="bothSides">
              <wp:wrapPolygon edited="0">
                <wp:start x="141" y="-970"/>
                <wp:lineTo x="-703" y="-776"/>
                <wp:lineTo x="-703" y="21332"/>
                <wp:lineTo x="141" y="22495"/>
                <wp:lineTo x="21375" y="22495"/>
                <wp:lineTo x="21445" y="22301"/>
                <wp:lineTo x="22219" y="21041"/>
                <wp:lineTo x="22219" y="776"/>
                <wp:lineTo x="21445" y="-679"/>
                <wp:lineTo x="21375" y="-970"/>
                <wp:lineTo x="141" y="-97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24421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Prototipo 02 – Runa y Alineación</w:t>
      </w:r>
    </w:p>
    <w:p w14:paraId="663B473C" w14:textId="528951F8" w:rsidR="00A25BB1" w:rsidRDefault="008506A8" w:rsidP="00A25BB1">
      <w:pPr>
        <w:spacing w:line="360" w:lineRule="auto"/>
        <w:jc w:val="both"/>
        <w:rPr>
          <w:rFonts w:ascii="Verdana" w:hAnsi="Verdana" w:cs="Arial"/>
          <w:sz w:val="20"/>
          <w:szCs w:val="20"/>
        </w:rPr>
      </w:pPr>
      <w:r>
        <w:rPr>
          <w:rFonts w:ascii="Verdana" w:hAnsi="Verdana" w:cs="Arial"/>
          <w:sz w:val="20"/>
          <w:szCs w:val="20"/>
        </w:rPr>
        <w:t xml:space="preserve">Cada runa afectará de forma particular la partida, no obstante, se define una alineación para cada grupo de runas, identificadas en: </w:t>
      </w:r>
    </w:p>
    <w:p w14:paraId="467BA5E3" w14:textId="7B916F61" w:rsidR="008506A8" w:rsidRDefault="008506A8" w:rsidP="008506A8">
      <w:pPr>
        <w:pStyle w:val="Prrafodelista"/>
        <w:numPr>
          <w:ilvl w:val="0"/>
          <w:numId w:val="2"/>
        </w:numPr>
        <w:spacing w:line="360" w:lineRule="auto"/>
        <w:jc w:val="both"/>
        <w:rPr>
          <w:rFonts w:ascii="Verdana" w:hAnsi="Verdana" w:cs="Arial"/>
          <w:b/>
          <w:bCs/>
          <w:sz w:val="20"/>
          <w:szCs w:val="20"/>
        </w:rPr>
      </w:pPr>
      <w:r w:rsidRPr="008506A8">
        <w:rPr>
          <w:rFonts w:ascii="Verdana" w:hAnsi="Verdana" w:cs="Arial"/>
          <w:b/>
          <w:bCs/>
          <w:sz w:val="20"/>
          <w:szCs w:val="20"/>
        </w:rPr>
        <w:t xml:space="preserve">Prosperidad: </w:t>
      </w:r>
      <w:r w:rsidRPr="008506A8">
        <w:rPr>
          <w:rFonts w:ascii="Verdana" w:hAnsi="Verdana" w:cs="Arial"/>
          <w:sz w:val="20"/>
          <w:szCs w:val="20"/>
        </w:rPr>
        <w:t>Runas</w:t>
      </w:r>
      <w:r>
        <w:rPr>
          <w:rFonts w:ascii="Verdana" w:hAnsi="Verdana" w:cs="Arial"/>
          <w:sz w:val="20"/>
          <w:szCs w:val="20"/>
        </w:rPr>
        <w:t xml:space="preserve"> del </w:t>
      </w:r>
      <w:r w:rsidRPr="008506A8">
        <w:rPr>
          <w:rFonts w:ascii="Verdana" w:hAnsi="Verdana" w:cs="Arial"/>
          <w:sz w:val="20"/>
          <w:szCs w:val="20"/>
        </w:rPr>
        <w:t>primer</w:t>
      </w:r>
      <w:r>
        <w:rPr>
          <w:rFonts w:ascii="Verdana" w:hAnsi="Verdana" w:cs="Arial"/>
          <w:sz w:val="20"/>
          <w:szCs w:val="20"/>
        </w:rPr>
        <w:t xml:space="preserve"> </w:t>
      </w:r>
      <w:proofErr w:type="spellStart"/>
      <w:r w:rsidRPr="008506A8">
        <w:rPr>
          <w:rFonts w:ascii="Verdana" w:hAnsi="Verdana" w:cs="Arial"/>
          <w:sz w:val="20"/>
          <w:szCs w:val="20"/>
        </w:rPr>
        <w:t>aett</w:t>
      </w:r>
      <w:proofErr w:type="spellEnd"/>
      <w:r>
        <w:rPr>
          <w:rFonts w:ascii="Verdana" w:hAnsi="Verdana" w:cs="Arial"/>
          <w:sz w:val="20"/>
          <w:szCs w:val="20"/>
        </w:rPr>
        <w:t>, principalmente destina a modificar el escenario y adquirir recursos.</w:t>
      </w:r>
    </w:p>
    <w:p w14:paraId="184128AB" w14:textId="2E137D80" w:rsidR="008506A8" w:rsidRDefault="008506A8" w:rsidP="008506A8">
      <w:pPr>
        <w:pStyle w:val="Prrafodelista"/>
        <w:numPr>
          <w:ilvl w:val="0"/>
          <w:numId w:val="2"/>
        </w:numPr>
        <w:spacing w:line="360" w:lineRule="auto"/>
        <w:jc w:val="both"/>
        <w:rPr>
          <w:rFonts w:ascii="Verdana" w:hAnsi="Verdana" w:cs="Arial"/>
          <w:b/>
          <w:bCs/>
          <w:sz w:val="20"/>
          <w:szCs w:val="20"/>
        </w:rPr>
      </w:pPr>
      <w:r>
        <w:rPr>
          <w:rFonts w:ascii="Verdana" w:hAnsi="Verdana" w:cs="Arial"/>
          <w:b/>
          <w:bCs/>
          <w:sz w:val="20"/>
          <w:szCs w:val="20"/>
        </w:rPr>
        <w:lastRenderedPageBreak/>
        <w:t xml:space="preserve">Favor: </w:t>
      </w:r>
      <w:r w:rsidRPr="008506A8">
        <w:rPr>
          <w:rFonts w:ascii="Verdana" w:hAnsi="Verdana" w:cs="Arial"/>
          <w:sz w:val="20"/>
          <w:szCs w:val="20"/>
        </w:rPr>
        <w:t>Runas</w:t>
      </w:r>
      <w:r>
        <w:rPr>
          <w:rFonts w:ascii="Verdana" w:hAnsi="Verdana" w:cs="Arial"/>
          <w:sz w:val="20"/>
          <w:szCs w:val="20"/>
        </w:rPr>
        <w:t xml:space="preserve"> del segundo </w:t>
      </w:r>
      <w:proofErr w:type="spellStart"/>
      <w:r w:rsidRPr="008506A8">
        <w:rPr>
          <w:rFonts w:ascii="Verdana" w:hAnsi="Verdana" w:cs="Arial"/>
          <w:sz w:val="20"/>
          <w:szCs w:val="20"/>
        </w:rPr>
        <w:t>aett</w:t>
      </w:r>
      <w:proofErr w:type="spellEnd"/>
      <w:r>
        <w:rPr>
          <w:rFonts w:ascii="Verdana" w:hAnsi="Verdana" w:cs="Arial"/>
          <w:sz w:val="20"/>
          <w:szCs w:val="20"/>
        </w:rPr>
        <w:t>, asistencia inmediata para la resolución de situaciones de riego durante la partida.</w:t>
      </w:r>
    </w:p>
    <w:p w14:paraId="2D69E1CE" w14:textId="467AF9A4" w:rsidR="008506A8" w:rsidRPr="00E368C8" w:rsidRDefault="008506A8" w:rsidP="008506A8">
      <w:pPr>
        <w:pStyle w:val="Prrafodelista"/>
        <w:numPr>
          <w:ilvl w:val="0"/>
          <w:numId w:val="2"/>
        </w:numPr>
        <w:spacing w:line="360" w:lineRule="auto"/>
        <w:jc w:val="both"/>
        <w:rPr>
          <w:rFonts w:ascii="Verdana" w:hAnsi="Verdana" w:cs="Arial"/>
          <w:b/>
          <w:bCs/>
          <w:sz w:val="20"/>
          <w:szCs w:val="20"/>
        </w:rPr>
      </w:pPr>
      <w:r w:rsidRPr="00E368C8">
        <w:rPr>
          <w:rFonts w:ascii="Verdana" w:hAnsi="Verdana" w:cs="Arial"/>
          <w:b/>
          <w:bCs/>
          <w:sz w:val="20"/>
          <w:szCs w:val="20"/>
        </w:rPr>
        <w:t xml:space="preserve">Honor: </w:t>
      </w:r>
      <w:r w:rsidR="00E368C8" w:rsidRPr="00E368C8">
        <w:rPr>
          <w:rFonts w:ascii="Verdana" w:hAnsi="Verdana" w:cs="Arial"/>
          <w:sz w:val="20"/>
          <w:szCs w:val="20"/>
        </w:rPr>
        <w:t xml:space="preserve">Runas del tercer </w:t>
      </w:r>
      <w:proofErr w:type="spellStart"/>
      <w:r w:rsidR="00E368C8" w:rsidRPr="00E368C8">
        <w:rPr>
          <w:rFonts w:ascii="Verdana" w:hAnsi="Verdana" w:cs="Arial"/>
          <w:sz w:val="20"/>
          <w:szCs w:val="20"/>
        </w:rPr>
        <w:t>aett</w:t>
      </w:r>
      <w:proofErr w:type="spellEnd"/>
      <w:r w:rsidR="00E368C8" w:rsidRPr="00E368C8">
        <w:rPr>
          <w:rFonts w:ascii="Verdana" w:hAnsi="Verdana" w:cs="Arial"/>
          <w:sz w:val="20"/>
          <w:szCs w:val="20"/>
        </w:rPr>
        <w:t xml:space="preserve">, </w:t>
      </w:r>
      <w:r w:rsidR="00E368C8">
        <w:rPr>
          <w:rFonts w:ascii="Verdana" w:hAnsi="Verdana" w:cs="Arial"/>
          <w:sz w:val="20"/>
          <w:szCs w:val="20"/>
        </w:rPr>
        <w:t>empleadas para afectar el comportamiento de las unidades aliadas y/o enemigas.</w:t>
      </w:r>
    </w:p>
    <w:p w14:paraId="76C7E902" w14:textId="3103E594" w:rsidR="00E368C8" w:rsidRDefault="00E368C8" w:rsidP="00E368C8">
      <w:pPr>
        <w:spacing w:line="360" w:lineRule="auto"/>
        <w:ind w:left="360"/>
        <w:jc w:val="both"/>
        <w:rPr>
          <w:rFonts w:ascii="Verdana" w:hAnsi="Verdana" w:cs="Arial"/>
          <w:sz w:val="20"/>
          <w:szCs w:val="20"/>
        </w:rPr>
      </w:pPr>
      <w:r>
        <w:rPr>
          <w:rFonts w:ascii="Verdana" w:hAnsi="Verdana" w:cs="Arial"/>
          <w:sz w:val="20"/>
          <w:szCs w:val="20"/>
        </w:rPr>
        <w:t>Algunas runas pueden emplearse de forma invertida para garantizar un efecto contrario que beneficie el balance de la alineación.</w:t>
      </w:r>
    </w:p>
    <w:p w14:paraId="499F6D32" w14:textId="1D3133C7" w:rsidR="0027215C" w:rsidRPr="0027215C" w:rsidRDefault="0027215C" w:rsidP="0027215C">
      <w:pPr>
        <w:pStyle w:val="Ttulo1"/>
        <w:jc w:val="left"/>
      </w:pPr>
      <w:r>
        <w:rPr>
          <w:noProof/>
        </w:rPr>
        <w:drawing>
          <wp:anchor distT="0" distB="0" distL="114300" distR="114300" simplePos="0" relativeHeight="251660288" behindDoc="0" locked="0" layoutInCell="1" allowOverlap="1" wp14:anchorId="0A68FE43" wp14:editId="3085B2EB">
            <wp:simplePos x="0" y="0"/>
            <wp:positionH relativeFrom="margin">
              <wp:align>center</wp:align>
            </wp:positionH>
            <wp:positionV relativeFrom="paragraph">
              <wp:posOffset>647065</wp:posOffset>
            </wp:positionV>
            <wp:extent cx="5760720" cy="4053145"/>
            <wp:effectExtent l="190500" t="190500" r="182880" b="195580"/>
            <wp:wrapThrough wrapText="bothSides">
              <wp:wrapPolygon edited="0">
                <wp:start x="143" y="-1015"/>
                <wp:lineTo x="-714" y="-812"/>
                <wp:lineTo x="-714" y="21322"/>
                <wp:lineTo x="-500" y="21932"/>
                <wp:lineTo x="71" y="22338"/>
                <wp:lineTo x="143" y="22541"/>
                <wp:lineTo x="21357" y="22541"/>
                <wp:lineTo x="21429" y="22338"/>
                <wp:lineTo x="22000" y="21932"/>
                <wp:lineTo x="22214" y="20409"/>
                <wp:lineTo x="22214" y="812"/>
                <wp:lineTo x="21429" y="-711"/>
                <wp:lineTo x="21357" y="-1015"/>
                <wp:lineTo x="143" y="-1015"/>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60720" cy="40531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61565">
        <w:t>Prototipo 0</w:t>
      </w:r>
      <w:r>
        <w:t>3</w:t>
      </w:r>
      <w:r w:rsidR="00461565">
        <w:t xml:space="preserve"> – Selección de Campa</w:t>
      </w:r>
      <w:r>
        <w:t>ña</w:t>
      </w:r>
    </w:p>
    <w:p w14:paraId="662C062F" w14:textId="17885F0F" w:rsidR="0027215C" w:rsidRDefault="0027215C" w:rsidP="0027215C">
      <w:pPr>
        <w:spacing w:line="360" w:lineRule="auto"/>
        <w:jc w:val="both"/>
        <w:rPr>
          <w:rFonts w:ascii="Verdana" w:hAnsi="Verdana" w:cs="Arial"/>
          <w:sz w:val="20"/>
          <w:szCs w:val="20"/>
        </w:rPr>
      </w:pPr>
      <w:r>
        <w:rPr>
          <w:rFonts w:ascii="Verdana" w:hAnsi="Verdana" w:cs="Arial"/>
          <w:sz w:val="20"/>
          <w:szCs w:val="20"/>
        </w:rPr>
        <w:t xml:space="preserve">Cada </w:t>
      </w:r>
      <w:r>
        <w:rPr>
          <w:rFonts w:ascii="Verdana" w:hAnsi="Verdana" w:cs="Arial"/>
          <w:sz w:val="20"/>
          <w:szCs w:val="20"/>
        </w:rPr>
        <w:t>héroe cuenta con una campaña compuestas por cuatro actos, el acto corresponde a una batalla (mapa de batalla).</w:t>
      </w:r>
    </w:p>
    <w:p w14:paraId="65B37F4A" w14:textId="75137C76" w:rsidR="0027215C" w:rsidRDefault="0027215C" w:rsidP="0027215C">
      <w:pPr>
        <w:spacing w:line="360" w:lineRule="auto"/>
        <w:jc w:val="both"/>
        <w:rPr>
          <w:rFonts w:ascii="Verdana" w:hAnsi="Verdana" w:cs="Arial"/>
          <w:sz w:val="20"/>
          <w:szCs w:val="20"/>
        </w:rPr>
      </w:pPr>
      <w:r>
        <w:rPr>
          <w:rFonts w:ascii="Verdana" w:hAnsi="Verdana" w:cs="Arial"/>
          <w:sz w:val="20"/>
          <w:szCs w:val="20"/>
        </w:rPr>
        <w:t>Por cada acto, al culminar la partida el jugador adquirirá una leyenda. El jugador solo puede poseer una leyenda por acto, con la excepción de vender la leyenda para adquirir objetos estéticos, incentivando la Re jugabilidad del acto.</w:t>
      </w:r>
    </w:p>
    <w:p w14:paraId="079AA02D" w14:textId="36A6AD31" w:rsidR="0027215C" w:rsidRDefault="0027215C" w:rsidP="0027215C">
      <w:pPr>
        <w:spacing w:line="360" w:lineRule="auto"/>
        <w:jc w:val="both"/>
        <w:rPr>
          <w:rFonts w:ascii="Verdana" w:hAnsi="Verdana" w:cs="Arial"/>
          <w:sz w:val="20"/>
          <w:szCs w:val="20"/>
        </w:rPr>
      </w:pPr>
      <w:r>
        <w:rPr>
          <w:rFonts w:ascii="Verdana" w:hAnsi="Verdana" w:cs="Arial"/>
          <w:sz w:val="20"/>
          <w:szCs w:val="20"/>
        </w:rPr>
        <w:t xml:space="preserve">Cada leyenda es un conjunto de </w:t>
      </w:r>
      <w:r w:rsidRPr="0027215C">
        <w:rPr>
          <w:rFonts w:ascii="Verdana" w:hAnsi="Verdana" w:cs="Arial"/>
          <w:b/>
          <w:bCs/>
          <w:sz w:val="20"/>
          <w:szCs w:val="20"/>
        </w:rPr>
        <w:t>hitos</w:t>
      </w:r>
      <w:r>
        <w:rPr>
          <w:rFonts w:ascii="Verdana" w:hAnsi="Verdana" w:cs="Arial"/>
          <w:b/>
          <w:bCs/>
          <w:sz w:val="20"/>
          <w:szCs w:val="20"/>
        </w:rPr>
        <w:t xml:space="preserve">, </w:t>
      </w:r>
      <w:r>
        <w:rPr>
          <w:rFonts w:ascii="Verdana" w:hAnsi="Verdana" w:cs="Arial"/>
          <w:sz w:val="20"/>
          <w:szCs w:val="20"/>
        </w:rPr>
        <w:t xml:space="preserve">determinados por el orden de juego de las runas y el estado de alineación de la partida. En función de su composición y orden las leyendas tendrán asociada una </w:t>
      </w:r>
      <w:r w:rsidRPr="0027215C">
        <w:rPr>
          <w:rFonts w:ascii="Verdana" w:hAnsi="Verdana" w:cs="Arial"/>
          <w:b/>
          <w:bCs/>
          <w:sz w:val="20"/>
          <w:szCs w:val="20"/>
        </w:rPr>
        <w:t>“rareza”</w:t>
      </w:r>
      <w:r>
        <w:rPr>
          <w:rFonts w:ascii="Verdana" w:hAnsi="Verdana" w:cs="Arial"/>
          <w:b/>
          <w:bCs/>
          <w:sz w:val="20"/>
          <w:szCs w:val="20"/>
        </w:rPr>
        <w:t xml:space="preserve"> </w:t>
      </w:r>
      <w:r w:rsidRPr="0027215C">
        <w:rPr>
          <w:rFonts w:ascii="Verdana" w:hAnsi="Verdana" w:cs="Arial"/>
          <w:sz w:val="20"/>
          <w:szCs w:val="20"/>
        </w:rPr>
        <w:t>que determinar</w:t>
      </w:r>
      <w:r>
        <w:rPr>
          <w:rFonts w:ascii="Verdana" w:hAnsi="Verdana" w:cs="Arial"/>
          <w:sz w:val="20"/>
          <w:szCs w:val="20"/>
        </w:rPr>
        <w:t>á</w:t>
      </w:r>
      <w:r w:rsidRPr="0027215C">
        <w:rPr>
          <w:rFonts w:ascii="Verdana" w:hAnsi="Verdana" w:cs="Arial"/>
          <w:sz w:val="20"/>
          <w:szCs w:val="20"/>
        </w:rPr>
        <w:t xml:space="preserve"> su valor de venta</w:t>
      </w:r>
      <w:r>
        <w:rPr>
          <w:rFonts w:ascii="Verdana" w:hAnsi="Verdana" w:cs="Arial"/>
          <w:sz w:val="20"/>
          <w:szCs w:val="20"/>
        </w:rPr>
        <w:t>.</w:t>
      </w:r>
    </w:p>
    <w:p w14:paraId="334EEEC5" w14:textId="5AE41F6E" w:rsidR="0027215C" w:rsidRPr="0027215C" w:rsidRDefault="0027215C" w:rsidP="0027215C">
      <w:pPr>
        <w:spacing w:line="360" w:lineRule="auto"/>
        <w:jc w:val="both"/>
        <w:rPr>
          <w:rFonts w:ascii="Verdana" w:hAnsi="Verdana" w:cs="Arial"/>
          <w:sz w:val="20"/>
          <w:szCs w:val="20"/>
        </w:rPr>
      </w:pPr>
      <w:r>
        <w:rPr>
          <w:rFonts w:ascii="Verdana" w:hAnsi="Verdana" w:cs="Arial"/>
          <w:sz w:val="20"/>
          <w:szCs w:val="20"/>
        </w:rPr>
        <w:t>Se podrá comprar nuevas campañas como contenido adicional o de temporada.</w:t>
      </w:r>
    </w:p>
    <w:p w14:paraId="52459D6E" w14:textId="6FAC7406" w:rsidR="00461565" w:rsidRPr="00E368C8" w:rsidRDefault="00461565" w:rsidP="00E368C8">
      <w:pPr>
        <w:spacing w:line="360" w:lineRule="auto"/>
        <w:ind w:left="360"/>
        <w:jc w:val="both"/>
        <w:rPr>
          <w:rFonts w:ascii="Verdana" w:hAnsi="Verdana" w:cs="Arial"/>
          <w:sz w:val="20"/>
          <w:szCs w:val="20"/>
          <w:u w:val="single"/>
        </w:rPr>
      </w:pPr>
      <w:bookmarkStart w:id="0" w:name="_GoBack"/>
      <w:bookmarkEnd w:id="0"/>
    </w:p>
    <w:sectPr w:rsidR="00461565" w:rsidRPr="00E368C8" w:rsidSect="00BA19C5">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72DA7"/>
    <w:multiLevelType w:val="hybridMultilevel"/>
    <w:tmpl w:val="2C02B9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08B456F"/>
    <w:multiLevelType w:val="hybridMultilevel"/>
    <w:tmpl w:val="EA88E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FA"/>
    <w:rsid w:val="00043F2C"/>
    <w:rsid w:val="00052AFA"/>
    <w:rsid w:val="0027215C"/>
    <w:rsid w:val="00461565"/>
    <w:rsid w:val="005E40A3"/>
    <w:rsid w:val="007F64B5"/>
    <w:rsid w:val="008506A8"/>
    <w:rsid w:val="008C1ABA"/>
    <w:rsid w:val="008F2D85"/>
    <w:rsid w:val="0099149C"/>
    <w:rsid w:val="00A25BB1"/>
    <w:rsid w:val="00A50237"/>
    <w:rsid w:val="00A954A6"/>
    <w:rsid w:val="00BA19C5"/>
    <w:rsid w:val="00D26720"/>
    <w:rsid w:val="00E35C97"/>
    <w:rsid w:val="00E368C8"/>
    <w:rsid w:val="00E94E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2AB0"/>
  <w15:chartTrackingRefBased/>
  <w15:docId w15:val="{0AA65576-615E-4B61-84CC-2DCC2EA7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6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64B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50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4</Pages>
  <Words>430</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Caminiti</dc:creator>
  <cp:keywords/>
  <dc:description/>
  <cp:lastModifiedBy>Gastón Caminiti</cp:lastModifiedBy>
  <cp:revision>12</cp:revision>
  <dcterms:created xsi:type="dcterms:W3CDTF">2019-08-02T11:58:00Z</dcterms:created>
  <dcterms:modified xsi:type="dcterms:W3CDTF">2019-09-12T13:27:00Z</dcterms:modified>
</cp:coreProperties>
</file>