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Trabajo Practico 1: Dinámica de manifiesto Ágil y Lean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b2jfp5un9yj" w:id="1"/>
      <w:bookmarkEnd w:id="1"/>
      <w:r w:rsidDel="00000000" w:rsidR="00000000" w:rsidRPr="00000000">
        <w:rPr/>
        <w:drawing>
          <wp:inline distB="0" distT="0" distL="0" distR="0">
            <wp:extent cx="4706383" cy="35512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383" cy="355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dsfgrndBHBUOxl1O93TZDixdg==">AMUW2mXtScdhTUOj++R/2NeFOgoFM6F7HYWein8BiUSpDj6dmOZcSIAjUqwOsgc2dCK+V5VoPe42Z04m3EMQqd0byh8gSR1QKRpxC/SmkKhHgFhe6ACKQpPhL8E3o4dooEnL7KUexuv9etkePNCJ0CZuRR/x/XlLKg==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2019-09-02T23:54:00Z</dcterms:created>
  <dc:creator>Pau-PC</dc:creator>
</cp:coreProperties>
</file>