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20D9" w14:textId="77777777" w:rsidR="007352F1" w:rsidRDefault="007352F1">
      <w:r>
        <w:rPr>
          <w:noProof/>
        </w:rPr>
        <w:drawing>
          <wp:inline distT="0" distB="0" distL="0" distR="0" wp14:anchorId="0720F695" wp14:editId="16A06C20">
            <wp:extent cx="4062415" cy="5415280"/>
            <wp:effectExtent l="9208" t="0" r="4762" b="476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2929" cy="54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360D1BB" wp14:editId="545ABF0F">
            <wp:extent cx="5400040" cy="4051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F1"/>
    <w:rsid w:val="0073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FC4D"/>
  <w15:chartTrackingRefBased/>
  <w15:docId w15:val="{AFE2E14A-A0B6-4761-977B-B00ACD29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Hernan Herrera Barón</dc:creator>
  <cp:keywords/>
  <dc:description/>
  <cp:lastModifiedBy>Gastón Hernan Herrera Barón</cp:lastModifiedBy>
  <cp:revision>1</cp:revision>
  <dcterms:created xsi:type="dcterms:W3CDTF">2019-09-29T00:01:00Z</dcterms:created>
  <dcterms:modified xsi:type="dcterms:W3CDTF">2019-09-29T00:04:00Z</dcterms:modified>
</cp:coreProperties>
</file>