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Arial" w:hAnsi="Arial"/>
          <w:smallCaps/>
          <w:sz w:val="28"/>
          <w:szCs w:val="28"/>
          <w:highlight w:val="none"/>
          <w:u w:val="single"/>
        </w:rPr>
      </w:pPr>
      <w:r>
        <w:rPr>
          <w:rFonts w:ascii="Arial" w:hAnsi="Arial"/>
          <w:smallCaps/>
          <w:sz w:val="28"/>
          <w:szCs w:val="28"/>
          <w:u w:val="single"/>
        </w:rPr>
        <w:t xml:space="preserve">UNIVERSIDAD NACIONAL DE </w:t>
      </w:r>
      <w:r>
        <w:rPr>
          <w:rFonts w:ascii="Arial" w:hAnsi="Arial"/>
          <w:smallCaps/>
          <w:sz w:val="28"/>
          <w:szCs w:val="28"/>
          <w:u w:val="single"/>
        </w:rPr>
        <w:t xml:space="preserve">LA RIOJA</w:t>
      </w:r>
      <w:r>
        <w:rPr>
          <w:rFonts w:ascii="Arial" w:hAnsi="Arial"/>
          <w:smallCaps/>
          <w:sz w:val="28"/>
          <w:szCs w:val="28"/>
          <w:u w:val="single"/>
        </w:rPr>
      </w:r>
      <w:r>
        <w:rPr>
          <w:rFonts w:ascii="Arial" w:hAnsi="Arial"/>
          <w:smallCaps/>
          <w:sz w:val="28"/>
          <w:szCs w:val="28"/>
          <w:u w:val="single"/>
        </w:rPr>
      </w:r>
    </w:p>
    <w:p>
      <w:pPr>
        <w:pBdr/>
        <w:spacing/>
        <w:ind/>
        <w:jc w:val="center"/>
        <w:rPr>
          <w:rFonts w:ascii="Arial" w:hAnsi="Arial"/>
          <w:b/>
          <w:sz w:val="28"/>
          <w:szCs w:val="28"/>
        </w:rPr>
      </w:pPr>
      <w:r>
        <w:rPr>
          <w:rFonts w:ascii="Arial" w:hAnsi="Arial"/>
          <w:b/>
          <w:sz w:val="28"/>
          <w:szCs w:val="28"/>
        </w:rPr>
        <w:t xml:space="preserve">Sistemas - Cátedra de Sistemas I</w:t>
      </w:r>
      <w:r>
        <w:rPr>
          <w:rFonts w:ascii="Arial" w:hAnsi="Arial"/>
          <w:b/>
          <w:sz w:val="28"/>
          <w:szCs w:val="28"/>
        </w:rPr>
      </w:r>
      <w:r>
        <w:rPr>
          <w:rFonts w:ascii="Arial" w:hAnsi="Arial"/>
          <w:b/>
          <w:sz w:val="28"/>
          <w:szCs w:val="28"/>
        </w:rPr>
      </w:r>
    </w:p>
    <w:p>
      <w:pPr>
        <w:pBdr/>
        <w:spacing/>
        <w:ind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Trabajo Práctico de Teoría General de Sistemas</w:t>
      </w:r>
      <w:r>
        <w:rPr>
          <w:b/>
          <w:bCs/>
          <w:sz w:val="36"/>
          <w:szCs w:val="36"/>
        </w:rPr>
      </w:r>
      <w:r>
        <w:rPr>
          <w:b/>
          <w:bCs/>
          <w:sz w:val="36"/>
          <w:szCs w:val="36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Consultora: </w:t>
      </w:r>
      <w:r>
        <w:t xml:space="preserve">AMD</w:t>
      </w:r>
      <w:r/>
    </w:p>
    <w:p>
      <w:pPr>
        <w:pBdr/>
        <w:spacing/>
        <w:ind/>
        <w:rPr/>
      </w:pPr>
      <w:r>
        <w:rPr>
          <w:b/>
          <w:bCs/>
        </w:rPr>
        <w:t xml:space="preserve">Carrera: </w:t>
      </w:r>
      <w:r>
        <w:t xml:space="preserve">Licenciatura en Sistemas de Información</w:t>
      </w:r>
      <w:r/>
    </w:p>
    <w:p>
      <w:pPr>
        <w:pBdr/>
        <w:spacing/>
        <w:ind/>
        <w:rPr/>
      </w:pPr>
      <w:r>
        <w:t xml:space="preserve">I</w:t>
      </w:r>
      <w:r>
        <w:rPr>
          <w:b/>
          <w:bCs/>
        </w:rPr>
        <w:t xml:space="preserve">ntegrantes:</w:t>
      </w:r>
      <w:r/>
    </w:p>
    <w:p>
      <w:pPr>
        <w:pBdr/>
        <w:spacing/>
        <w:ind/>
        <w:rPr/>
      </w:pPr>
      <w:r>
        <w:t xml:space="preserve">- Gaston Ezequiel Perez Mercado / 46870319 / ELSI1267</w:t>
      </w:r>
      <w:r/>
    </w:p>
    <w:p>
      <w:pPr>
        <w:pBdr/>
        <w:spacing/>
        <w:ind/>
        <w:rPr/>
      </w:pPr>
      <w:r>
        <w:t xml:space="preserve">- Franco Bonnano Ruiz / 46386796 / ELSI1227</w:t>
      </w:r>
      <w:r/>
    </w:p>
    <w:p>
      <w:pPr>
        <w:pBdr/>
        <w:spacing/>
        <w:ind/>
        <w:rPr/>
      </w:pPr>
      <w:r>
        <w:t xml:space="preserve">- Alan Franco Martorelli / 47045201 / ELSI1262</w:t>
      </w:r>
      <w:r/>
    </w:p>
    <w:p>
      <w:pPr>
        <w:pBdr/>
        <w:spacing/>
        <w:ind/>
        <w:rPr/>
      </w:pPr>
      <w:r>
        <w:t xml:space="preserve">- Luciano Benjamin Picon / 46788930 / ELSI1269</w:t>
      </w:r>
      <w:r/>
      <w:r/>
      <w:r/>
    </w:p>
    <w:p>
      <w:pPr>
        <w:pBdr/>
        <w:spacing/>
        <w:ind/>
        <w:rPr/>
      </w:pPr>
      <w:r/>
      <w:r/>
    </w:p>
    <w:p>
      <w:pPr>
        <w:pStyle w:val="898"/>
        <w:numPr>
          <w:ilvl w:val="0"/>
          <w:numId w:val="3"/>
        </w:numPr>
        <w:pBdr/>
        <w:spacing/>
        <w:ind/>
        <w:rPr/>
      </w:pPr>
      <w:r>
        <w:t xml:space="preserve">Mencionen los </w:t>
      </w:r>
      <w:r>
        <w:t xml:space="preserve">ELEMENTOS que</w:t>
      </w:r>
      <w:r>
        <w:t xml:space="preserve"> tiene un SIG.</w:t>
      </w:r>
      <w:r/>
    </w:p>
    <w:p>
      <w:pPr>
        <w:pStyle w:val="898"/>
        <w:pBdr/>
        <w:spacing/>
        <w:ind w:firstLine="0" w:left="0"/>
        <w:rPr>
          <w:b/>
          <w:bCs/>
          <w:iCs/>
          <w:color w:val="00b050"/>
          <w:highlight w:val="none"/>
        </w:rPr>
      </w:pPr>
      <w:r>
        <w:rPr>
          <w:iCs/>
        </w:rPr>
        <w:tab/>
      </w:r>
      <w:r>
        <w:rPr>
          <w:b/>
          <w:bCs/>
          <w:iCs/>
          <w:color w:val="00b050"/>
        </w:rPr>
        <w:t xml:space="preserve">Los elementos que utiliza un SIG, son los siguientes:</w:t>
      </w:r>
      <w:r>
        <w:rPr>
          <w:b/>
          <w:bCs/>
          <w:iCs/>
          <w:color w:val="00b050"/>
        </w:rPr>
      </w:r>
      <w:r>
        <w:rPr>
          <w:b/>
          <w:bCs/>
          <w:iCs/>
          <w:color w:val="00b050"/>
          <w:highlight w:val="none"/>
        </w:rPr>
      </w:r>
    </w:p>
    <w:p>
      <w:pPr>
        <w:pStyle w:val="898"/>
        <w:numPr>
          <w:ilvl w:val="0"/>
          <w:numId w:val="6"/>
        </w:numPr>
        <w:pBdr/>
        <w:spacing/>
        <w:ind/>
        <w:rPr>
          <w:b/>
          <w:bCs/>
          <w:color w:val="00b050"/>
        </w:rPr>
      </w:pPr>
      <w:r>
        <w:rPr>
          <w:b/>
          <w:bCs/>
          <w:iCs/>
          <w:color w:val="00b050"/>
          <w:highlight w:val="none"/>
        </w:rPr>
        <w:t xml:space="preserve">Software</w:t>
      </w:r>
      <w:r>
        <w:rPr>
          <w:b/>
          <w:bCs/>
          <w:iCs/>
          <w:color w:val="00b050"/>
          <w:highlight w:val="none"/>
        </w:rPr>
      </w:r>
      <w:r>
        <w:rPr>
          <w:b/>
          <w:bCs/>
          <w:color w:val="00b050"/>
        </w:rPr>
      </w:r>
    </w:p>
    <w:p>
      <w:pPr>
        <w:pStyle w:val="898"/>
        <w:numPr>
          <w:ilvl w:val="0"/>
          <w:numId w:val="6"/>
        </w:numPr>
        <w:pBdr/>
        <w:spacing/>
        <w:ind/>
        <w:rPr>
          <w:b/>
          <w:bCs/>
          <w:color w:val="00b050"/>
        </w:rPr>
      </w:pPr>
      <w:r>
        <w:rPr>
          <w:b/>
          <w:bCs/>
          <w:iCs/>
          <w:color w:val="00b050"/>
          <w:highlight w:val="none"/>
        </w:rPr>
        <w:t xml:space="preserve">Hardware</w:t>
      </w:r>
      <w:r>
        <w:rPr>
          <w:b/>
          <w:bCs/>
          <w:iCs/>
          <w:color w:val="00b050"/>
          <w:highlight w:val="none"/>
        </w:rPr>
      </w:r>
      <w:r>
        <w:rPr>
          <w:b/>
          <w:bCs/>
          <w:color w:val="00b050"/>
        </w:rPr>
      </w:r>
    </w:p>
    <w:p>
      <w:pPr>
        <w:pStyle w:val="898"/>
        <w:numPr>
          <w:ilvl w:val="0"/>
          <w:numId w:val="6"/>
        </w:numPr>
        <w:pBdr/>
        <w:spacing/>
        <w:ind/>
        <w:rPr>
          <w:b/>
          <w:bCs/>
          <w:color w:val="00b050"/>
        </w:rPr>
      </w:pPr>
      <w:r>
        <w:rPr>
          <w:b/>
          <w:bCs/>
          <w:iCs/>
          <w:color w:val="00b050"/>
          <w:highlight w:val="none"/>
        </w:rPr>
        <w:t xml:space="preserve">Procedimientos manuales</w:t>
      </w:r>
      <w:r>
        <w:rPr>
          <w:b/>
          <w:bCs/>
          <w:iCs/>
          <w:color w:val="00b050"/>
          <w:highlight w:val="none"/>
        </w:rPr>
      </w:r>
      <w:r>
        <w:rPr>
          <w:b/>
          <w:bCs/>
          <w:color w:val="00b050"/>
        </w:rPr>
      </w:r>
    </w:p>
    <w:p>
      <w:pPr>
        <w:pStyle w:val="898"/>
        <w:numPr>
          <w:ilvl w:val="0"/>
          <w:numId w:val="6"/>
        </w:numPr>
        <w:pBdr/>
        <w:spacing/>
        <w:ind/>
        <w:rPr>
          <w:b/>
          <w:bCs/>
          <w:color w:val="00b050"/>
        </w:rPr>
      </w:pPr>
      <w:r>
        <w:rPr>
          <w:b/>
          <w:bCs/>
          <w:iCs/>
          <w:color w:val="00b050"/>
          <w:highlight w:val="none"/>
        </w:rPr>
        <w:t xml:space="preserve">Base de datos</w:t>
      </w:r>
      <w:r>
        <w:rPr>
          <w:b/>
          <w:bCs/>
          <w:iCs/>
          <w:color w:val="00b050"/>
          <w:highlight w:val="none"/>
        </w:rPr>
      </w:r>
      <w:r>
        <w:rPr>
          <w:b/>
          <w:bCs/>
          <w:color w:val="00b050"/>
        </w:rPr>
      </w:r>
    </w:p>
    <w:p>
      <w:pPr>
        <w:pStyle w:val="898"/>
        <w:numPr>
          <w:ilvl w:val="0"/>
          <w:numId w:val="6"/>
        </w:numPr>
        <w:pBdr/>
        <w:spacing/>
        <w:ind/>
        <w:rPr>
          <w:b/>
          <w:bCs/>
          <w:color w:val="00b050"/>
        </w:rPr>
      </w:pPr>
      <w:r>
        <w:rPr>
          <w:b/>
          <w:bCs/>
          <w:iCs/>
          <w:color w:val="00b050"/>
          <w:highlight w:val="none"/>
        </w:rPr>
        <w:t xml:space="preserve">Modelos para el analisis, planeación, control y toma de decisiones.</w:t>
      </w:r>
      <w:r>
        <w:rPr>
          <w:b/>
          <w:bCs/>
          <w:iCs/>
          <w:color w:val="00b050"/>
          <w:highlight w:val="none"/>
        </w:rPr>
      </w:r>
      <w:r>
        <w:rPr>
          <w:b/>
          <w:bCs/>
          <w:color w:val="00b050"/>
        </w:rPr>
      </w:r>
    </w:p>
    <w:p>
      <w:pPr>
        <w:pStyle w:val="898"/>
        <w:numPr>
          <w:ilvl w:val="0"/>
          <w:numId w:val="3"/>
        </w:numPr>
        <w:pBdr/>
        <w:spacing/>
        <w:ind/>
        <w:rPr>
          <w:iCs/>
        </w:rPr>
      </w:pPr>
      <w:r>
        <w:rPr>
          <w:iCs/>
          <w:szCs w:val="18"/>
        </w:rPr>
        <w:t xml:space="preserve">Marcar la opción correcta</w:t>
      </w:r>
      <w:r>
        <w:rPr>
          <w:iCs/>
        </w:rPr>
      </w:r>
      <w:r>
        <w:rPr>
          <w:iCs/>
        </w:rPr>
      </w:r>
    </w:p>
    <w:p>
      <w:pPr>
        <w:pStyle w:val="898"/>
        <w:pBdr/>
        <w:spacing/>
        <w:ind/>
        <w:rPr/>
      </w:pPr>
      <w:r/>
      <w:r/>
    </w:p>
    <w:p>
      <w:pPr>
        <w:pBdr/>
        <w:spacing/>
        <w:ind/>
        <w:jc w:val="both"/>
        <w:rPr/>
      </w:pPr>
      <w:r>
        <w:t xml:space="preserve">Según l</w:t>
      </w:r>
      <w:r>
        <w:t xml:space="preserve">a definición: </w:t>
      </w:r>
      <w:r/>
    </w:p>
    <w:p>
      <w:pPr>
        <w:pBdr/>
        <w:spacing/>
        <w:ind/>
        <w:jc w:val="both"/>
        <w:rPr/>
      </w:pPr>
      <w:r>
        <w:t xml:space="preserve">Son los componentes interrelacionados que capturan, almacenan, procesan  y distribuyen la información para apoyar la toma de decisiones, el control, análisis y visión de la organización corresponde a:</w:t>
      </w:r>
      <w:r/>
    </w:p>
    <w:p>
      <w:pPr>
        <w:pBdr/>
        <w:spacing/>
        <w:ind/>
        <w:rPr/>
      </w:pPr>
      <w:r/>
      <w:r/>
    </w:p>
    <w:tbl>
      <w:tblPr>
        <w:tblW w:w="9360" w:type="dxa"/>
        <w:tblInd w:w="790" w:type="dxa"/>
        <w:tblBorders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80"/>
        <w:gridCol w:w="360"/>
        <w:gridCol w:w="7920"/>
      </w:tblGrid>
      <w:tr>
        <w:trPr>
          <w:trHeight w:val="400"/>
        </w:trPr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lang w:val="es-AR" w:eastAsia="es-AR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6704" behindDoc="0" locked="0" layoutInCell="1" allowOverlap="1">
                      <wp:simplePos x="0" y="0"/>
                      <wp:positionH relativeFrom="column">
                        <wp:posOffset>412750</wp:posOffset>
                      </wp:positionH>
                      <wp:positionV relativeFrom="paragraph">
                        <wp:posOffset>60325</wp:posOffset>
                      </wp:positionV>
                      <wp:extent cx="114300" cy="114300"/>
                      <wp:effectExtent l="12700" t="12700" r="25400" b="25400"/>
                      <wp:wrapNone/>
                      <wp:docPr id="1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1" type="#_x0000_t1" style="position:absolute;z-index:251656704;o:allowoverlap:true;o:allowincell:true;mso-position-horizontal-relative:text;margin-left:32.50pt;mso-position-horizontal:absolute;mso-position-vertical-relative:text;margin-top:4.75pt;mso-position-vertical:absolute;width:9.00pt;height:9.00pt;mso-wrap-distance-left:9.00pt;mso-wrap-distance-top:0.00pt;mso-wrap-distance-right:9.00pt;mso-wrap-distance-bottom:0.00pt;visibility:visible;" fillcolor="#FFFFFF" strokecolor="#000000" strokeweight="0.75pt"/>
                  </w:pict>
                </mc:Fallback>
              </mc:AlternateContent>
            </w:r>
            <w:r/>
          </w:p>
        </w:tc>
        <w:tc>
          <w:tcPr>
            <w:tcBorders/>
            <w:tcW w:w="3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79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SIBC(Sistema de Información basados en computadora)</w:t>
            </w:r>
            <w:r/>
          </w:p>
        </w:tc>
      </w:tr>
      <w:tr>
        <w:trPr>
          <w:trHeight w:val="400"/>
        </w:trPr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lang w:val="es-AR" w:eastAsia="es-AR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7728" behindDoc="0" locked="0" layoutInCell="1" allowOverlap="1">
                      <wp:simplePos x="0" y="0"/>
                      <wp:positionH relativeFrom="column">
                        <wp:posOffset>412750</wp:posOffset>
                      </wp:positionH>
                      <wp:positionV relativeFrom="paragraph">
                        <wp:posOffset>60325</wp:posOffset>
                      </wp:positionV>
                      <wp:extent cx="114300" cy="114300"/>
                      <wp:effectExtent l="12700" t="12700" r="25400" b="25400"/>
                      <wp:wrapNone/>
                      <wp:docPr id="2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1" o:spid="_x0000_s1" o:spt="1" type="#_x0000_t1" style="position:absolute;z-index:251657728;o:allowoverlap:true;o:allowincell:true;mso-position-horizontal-relative:text;margin-left:32.50pt;mso-position-horizontal:absolute;mso-position-vertical-relative:text;margin-top:4.75pt;mso-position-vertical:absolute;width:9.00pt;height:9.00pt;mso-wrap-distance-left:9.00pt;mso-wrap-distance-top:0.00pt;mso-wrap-distance-right:9.00pt;mso-wrap-distance-bottom:0.00pt;visibility:visible;" fillcolor="#FFFFFF" strokecolor="#000000" strokeweight="0.75pt"/>
                  </w:pict>
                </mc:Fallback>
              </mc:AlternateContent>
            </w:r>
            <w:r/>
          </w:p>
        </w:tc>
        <w:tc>
          <w:tcPr>
            <w:tcBorders/>
            <w:tcW w:w="3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 xml:space="preserve">X</w:t>
            </w:r>
            <w:r>
              <w:rPr>
                <w:b/>
                <w:bCs/>
                <w:color w:val="ff0000"/>
              </w:rPr>
            </w:r>
            <w:r>
              <w:rPr>
                <w:b/>
                <w:bCs/>
                <w:color w:val="ff0000"/>
              </w:rPr>
            </w:r>
          </w:p>
        </w:tc>
        <w:tc>
          <w:tcPr>
            <w:tcBorders/>
            <w:tcW w:w="79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SI (Sistema de Información)</w:t>
            </w:r>
            <w:r/>
          </w:p>
        </w:tc>
      </w:tr>
      <w:tr>
        <w:trPr>
          <w:trHeight w:val="400"/>
        </w:trPr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lang w:val="es-AR" w:eastAsia="es-AR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8752" behindDoc="0" locked="0" layoutInCell="1" allowOverlap="1">
                      <wp:simplePos x="0" y="0"/>
                      <wp:positionH relativeFrom="column">
                        <wp:posOffset>412750</wp:posOffset>
                      </wp:positionH>
                      <wp:positionV relativeFrom="paragraph">
                        <wp:posOffset>60325</wp:posOffset>
                      </wp:positionV>
                      <wp:extent cx="114300" cy="114300"/>
                      <wp:effectExtent l="12700" t="12700" r="25400" b="25400"/>
                      <wp:wrapNone/>
                      <wp:docPr id="3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2" o:spid="_x0000_s2" o:spt="1" type="#_x0000_t1" style="position:absolute;z-index:251658752;o:allowoverlap:true;o:allowincell:true;mso-position-horizontal-relative:text;margin-left:32.50pt;mso-position-horizontal:absolute;mso-position-vertical-relative:text;margin-top:4.75pt;mso-position-vertical:absolute;width:9.00pt;height:9.00pt;mso-wrap-distance-left:9.00pt;mso-wrap-distance-top:0.00pt;mso-wrap-distance-right:9.00pt;mso-wrap-distance-bottom:0.00pt;visibility:visible;" fillcolor="#FFFFFF" strokecolor="#000000" strokeweight="0.75pt"/>
                  </w:pict>
                </mc:Fallback>
              </mc:AlternateContent>
            </w:r>
            <w:r/>
          </w:p>
        </w:tc>
        <w:tc>
          <w:tcPr>
            <w:tcBorders/>
            <w:tcW w:w="3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79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RP (Racionalización de los procedimientos)</w:t>
            </w:r>
            <w:r/>
          </w:p>
        </w:tc>
      </w:tr>
    </w:tbl>
    <w:p>
      <w:pPr>
        <w:pBdr/>
        <w:spacing/>
        <w:ind/>
        <w:rPr>
          <w:sz w:val="22"/>
        </w:rPr>
      </w:pPr>
      <w:r>
        <w:rPr>
          <w:sz w:val="22"/>
        </w:rPr>
      </w:r>
      <w:r>
        <w:rPr>
          <w:sz w:val="22"/>
        </w:rPr>
      </w:r>
      <w:r>
        <w:rPr>
          <w:sz w:val="22"/>
        </w:rPr>
      </w:r>
    </w:p>
    <w:p>
      <w:pPr>
        <w:pStyle w:val="898"/>
        <w:numPr>
          <w:ilvl w:val="0"/>
          <w:numId w:val="3"/>
        </w:numPr>
        <w:pBdr/>
        <w:spacing/>
        <w:ind/>
        <w:rPr>
          <w:iCs/>
        </w:rPr>
      </w:pPr>
      <w:r>
        <w:rPr>
          <w:iCs/>
        </w:rPr>
        <w:t xml:space="preserve">Para pensar y responder</w:t>
      </w:r>
      <w:r>
        <w:rPr>
          <w:iCs/>
        </w:rPr>
      </w:r>
      <w:r>
        <w:rPr>
          <w:iCs/>
        </w:rPr>
      </w:r>
    </w:p>
    <w:p>
      <w:pPr>
        <w:pStyle w:val="898"/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</w:p>
    <w:p>
      <w:pPr>
        <w:pStyle w:val="898"/>
        <w:pBdr/>
        <w:spacing/>
        <w:ind/>
        <w:rPr/>
      </w:pPr>
      <w:r>
        <w:t xml:space="preserve">Explicar la diferencia entre cultura computacional y cultura de sistemas de información.</w:t>
      </w:r>
      <w:r/>
    </w:p>
    <w:p>
      <w:pPr>
        <w:pStyle w:val="898"/>
        <w:pBdr/>
        <w:spacing/>
        <w:ind/>
        <w:rPr/>
      </w:pPr>
      <w:r/>
      <w:r/>
    </w:p>
    <w:p>
      <w:pPr>
        <w:pStyle w:val="898"/>
        <w:pBdr/>
        <w:spacing/>
        <w:ind/>
        <w:rPr>
          <w:b/>
          <w:bCs/>
          <w:color w:val="00b050"/>
        </w:rPr>
      </w:pPr>
      <w:r>
        <w:rPr>
          <w:b/>
          <w:bCs/>
          <w:color w:val="00b050"/>
        </w:rPr>
        <w:t xml:space="preserve">Respuesta:</w:t>
      </w:r>
      <w:r>
        <w:rPr>
          <w:b/>
          <w:bCs/>
          <w:color w:val="00b050"/>
        </w:rPr>
      </w:r>
    </w:p>
    <w:p>
      <w:pPr>
        <w:pStyle w:val="898"/>
        <w:pBdr/>
        <w:spacing/>
        <w:ind/>
        <w:rPr>
          <w:b/>
          <w:bCs/>
          <w:color w:val="00b050"/>
        </w:rPr>
      </w:pPr>
      <w:r>
        <w:rPr>
          <w:b/>
          <w:bCs/>
          <w:color w:val="00b050"/>
        </w:rPr>
        <w:t xml:space="preserve">La cultura computacional se enfoca en la tecnología en si misma, mientras que la cultura de sistemas de información se enfoca en la aplicación de la tecnología para apoyar los procesos y objetivos empresariales.</w:t>
      </w:r>
      <w:r>
        <w:rPr>
          <w:b/>
          <w:bCs/>
          <w:color w:val="00b050"/>
        </w:rPr>
      </w:r>
      <w:r>
        <w:rPr>
          <w:b/>
          <w:bCs/>
          <w:color w:val="00b050"/>
        </w:rPr>
      </w:r>
    </w:p>
    <w:p>
      <w:pPr>
        <w:pStyle w:val="898"/>
        <w:pBdr/>
        <w:spacing/>
        <w:ind/>
        <w:rPr/>
      </w:pPr>
      <w:r/>
      <w:r/>
    </w:p>
    <w:p>
      <w:pPr>
        <w:pStyle w:val="898"/>
        <w:numPr>
          <w:ilvl w:val="0"/>
          <w:numId w:val="3"/>
        </w:numPr>
        <w:pBdr/>
        <w:spacing/>
        <w:ind/>
        <w:rPr/>
      </w:pPr>
      <w:r>
        <w:t xml:space="preserve">Multiple</w:t>
      </w:r>
      <w:r>
        <w:t xml:space="preserve"> </w:t>
      </w:r>
      <w:r>
        <w:t xml:space="preserve">Choice</w:t>
      </w:r>
      <w:r/>
    </w:p>
    <w:p>
      <w:pPr>
        <w:pStyle w:val="898"/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Style w:val="898"/>
        <w:pBdr/>
        <w:spacing/>
        <w:ind/>
        <w:rPr>
          <w:b/>
          <w:bCs/>
        </w:rPr>
      </w:pPr>
      <w:r>
        <w:rPr>
          <w:b/>
          <w:bCs/>
        </w:rPr>
        <w:t xml:space="preserve">Aclaración: Se destacarán con </w:t>
      </w:r>
      <w:r>
        <w:rPr>
          <w:b/>
          <w:bCs/>
          <w:color w:val="ff0000"/>
        </w:rPr>
        <w:t xml:space="preserve">rojo</w:t>
      </w:r>
      <w:r>
        <w:rPr>
          <w:b/>
          <w:bCs/>
        </w:rPr>
        <w:t xml:space="preserve"> las respuestas correctas de las consignas</w:t>
      </w:r>
      <w:r>
        <w:rPr>
          <w:b/>
          <w:bCs/>
        </w:rPr>
      </w:r>
    </w:p>
    <w:p>
      <w:pPr>
        <w:pStyle w:val="898"/>
        <w:pBdr/>
        <w:spacing/>
        <w:ind/>
        <w:rPr/>
      </w:pPr>
      <w:r/>
      <w:r/>
    </w:p>
    <w:p>
      <w:pPr>
        <w:pStyle w:val="898"/>
        <w:numPr>
          <w:ilvl w:val="0"/>
          <w:numId w:val="1"/>
        </w:numPr>
        <w:pBdr/>
        <w:spacing/>
        <w:ind/>
        <w:rPr/>
      </w:pPr>
      <w:r>
        <w:t xml:space="preserve">Los sistemas de información que hacen el seguimiento de las actividades y las transacciones elementales de la organización son:</w:t>
      </w:r>
      <w:r/>
    </w:p>
    <w:p>
      <w:pPr>
        <w:pStyle w:val="898"/>
        <w:numPr>
          <w:ilvl w:val="1"/>
          <w:numId w:val="1"/>
        </w:numPr>
        <w:pBdr/>
        <w:spacing/>
        <w:ind/>
        <w:rPr/>
      </w:pPr>
      <w:r>
        <w:t xml:space="preserve">Sistemas de nivel gerencial</w:t>
      </w:r>
      <w:r/>
    </w:p>
    <w:p>
      <w:pPr>
        <w:pStyle w:val="898"/>
        <w:numPr>
          <w:ilvl w:val="1"/>
          <w:numId w:val="1"/>
        </w:numPr>
        <w:pBdr/>
        <w:spacing/>
        <w:ind/>
        <w:rPr>
          <w:b/>
          <w:bCs/>
          <w:color w:val="ff0000"/>
        </w:rPr>
      </w:pPr>
      <w:r>
        <w:rPr>
          <w:b/>
          <w:bCs/>
          <w:color w:val="ff0000"/>
        </w:rPr>
        <w:t xml:space="preserve">Sistemas de nivel operacional</w:t>
      </w:r>
      <w:r>
        <w:rPr>
          <w:b/>
          <w:bCs/>
          <w:color w:val="ff0000"/>
        </w:rPr>
      </w:r>
      <w:r>
        <w:rPr>
          <w:b/>
          <w:bCs/>
          <w:color w:val="ff0000"/>
        </w:rPr>
      </w:r>
    </w:p>
    <w:p>
      <w:pPr>
        <w:pStyle w:val="898"/>
        <w:numPr>
          <w:ilvl w:val="1"/>
          <w:numId w:val="1"/>
        </w:numPr>
        <w:pBdr/>
        <w:spacing/>
        <w:ind/>
        <w:rPr/>
      </w:pPr>
      <w:r>
        <w:t xml:space="preserve">Sistemas de nivel de conocimientos</w:t>
      </w:r>
      <w:r/>
    </w:p>
    <w:p>
      <w:pPr>
        <w:pStyle w:val="898"/>
        <w:numPr>
          <w:ilvl w:val="1"/>
          <w:numId w:val="1"/>
        </w:numPr>
        <w:pBdr/>
        <w:spacing/>
        <w:ind/>
        <w:rPr/>
      </w:pPr>
      <w:r>
        <w:t xml:space="preserve">Sistemas de nivel estratégicos</w:t>
      </w:r>
      <w:r/>
    </w:p>
    <w:p>
      <w:pPr>
        <w:pStyle w:val="898"/>
        <w:numPr>
          <w:ilvl w:val="0"/>
          <w:numId w:val="1"/>
        </w:numPr>
        <w:pBdr/>
        <w:spacing/>
        <w:ind/>
        <w:rPr/>
      </w:pPr>
      <w:r>
        <w:t xml:space="preserve">Los resúmenes de datos de transacciones, altos volúmenes de información y modelos sencillos son características de la información de entrada de los:</w:t>
      </w:r>
      <w:r/>
    </w:p>
    <w:p>
      <w:pPr>
        <w:pStyle w:val="898"/>
        <w:numPr>
          <w:ilvl w:val="1"/>
          <w:numId w:val="1"/>
        </w:numPr>
        <w:pBdr/>
        <w:spacing/>
        <w:ind/>
        <w:rPr/>
      </w:pPr>
      <w:r>
        <w:t xml:space="preserve">SSD </w:t>
      </w:r>
      <w:r>
        <w:rPr>
          <w:b/>
          <w:bCs/>
          <w:color w:val="ff0000"/>
        </w:rPr>
      </w:r>
      <w:r/>
    </w:p>
    <w:p>
      <w:pPr>
        <w:pStyle w:val="898"/>
        <w:numPr>
          <w:ilvl w:val="1"/>
          <w:numId w:val="1"/>
        </w:numPr>
        <w:pBdr/>
        <w:spacing/>
        <w:ind/>
        <w:rPr/>
      </w:pPr>
      <w:r>
        <w:t xml:space="preserve">SIA </w:t>
      </w:r>
      <w:r>
        <w:rPr>
          <w:b/>
          <w:bCs/>
          <w:color w:val="ff0000"/>
        </w:rPr>
      </w:r>
      <w:r/>
    </w:p>
    <w:p>
      <w:pPr>
        <w:pStyle w:val="898"/>
        <w:numPr>
          <w:ilvl w:val="1"/>
          <w:numId w:val="1"/>
        </w:numPr>
        <w:pBdr/>
        <w:spacing/>
        <w:ind/>
        <w:rPr>
          <w:b/>
          <w:bCs/>
          <w:color w:val="ff0000"/>
        </w:rPr>
      </w:pPr>
      <w:r>
        <w:rPr>
          <w:b/>
          <w:bCs/>
          <w:color w:val="ff0000"/>
        </w:rPr>
        <w:t xml:space="preserve">SSG</w:t>
      </w:r>
      <w:r>
        <w:rPr>
          <w:b/>
          <w:bCs/>
          <w:color w:val="ff0000"/>
        </w:rPr>
      </w:r>
      <w:r>
        <w:rPr>
          <w:b/>
          <w:bCs/>
          <w:color w:val="ff0000"/>
        </w:rPr>
      </w:r>
    </w:p>
    <w:p>
      <w:pPr>
        <w:pStyle w:val="898"/>
        <w:numPr>
          <w:ilvl w:val="1"/>
          <w:numId w:val="1"/>
        </w:numPr>
        <w:pBdr/>
        <w:spacing/>
        <w:ind/>
        <w:rPr/>
      </w:pPr>
      <w:r>
        <w:t xml:space="preserve">SPO </w:t>
      </w:r>
      <w:r>
        <w:rPr>
          <w:b/>
          <w:bCs/>
          <w:color w:val="ff0000"/>
        </w:rPr>
      </w:r>
      <w:r/>
    </w:p>
    <w:p>
      <w:pPr>
        <w:pStyle w:val="898"/>
        <w:numPr>
          <w:ilvl w:val="0"/>
          <w:numId w:val="1"/>
        </w:numPr>
        <w:pBdr/>
        <w:spacing/>
        <w:ind/>
        <w:rPr/>
      </w:pPr>
      <w:r>
        <w:t xml:space="preserve">¿Cuáles de las siguientes personas generalmente poseen niveles académicos menos formales y se dedican a procesar datos más que a crear información?</w:t>
      </w:r>
      <w:r/>
    </w:p>
    <w:p>
      <w:pPr>
        <w:pStyle w:val="898"/>
        <w:numPr>
          <w:ilvl w:val="1"/>
          <w:numId w:val="1"/>
        </w:numPr>
        <w:pBdr/>
        <w:spacing/>
        <w:ind/>
        <w:rPr/>
      </w:pPr>
      <w:r>
        <w:t xml:space="preserve">Trabajadores del conocimiento</w:t>
      </w:r>
      <w:r>
        <w:rPr>
          <w:b/>
          <w:bCs/>
          <w:color w:val="ff0000"/>
        </w:rPr>
      </w:r>
      <w:r/>
    </w:p>
    <w:p>
      <w:pPr>
        <w:pStyle w:val="898"/>
        <w:numPr>
          <w:ilvl w:val="1"/>
          <w:numId w:val="1"/>
        </w:numPr>
        <w:pBdr/>
        <w:spacing/>
        <w:ind/>
        <w:rPr/>
      </w:pPr>
      <w:r>
        <w:t xml:space="preserve">Gerentes</w:t>
      </w:r>
      <w:r/>
    </w:p>
    <w:p>
      <w:pPr>
        <w:pStyle w:val="898"/>
        <w:numPr>
          <w:ilvl w:val="1"/>
          <w:numId w:val="1"/>
        </w:numPr>
        <w:pBdr/>
        <w:spacing/>
        <w:ind/>
        <w:rPr/>
      </w:pPr>
      <w:r>
        <w:t xml:space="preserve">Analista de sistemas</w:t>
      </w:r>
      <w:r/>
    </w:p>
    <w:p>
      <w:pPr>
        <w:pStyle w:val="898"/>
        <w:numPr>
          <w:ilvl w:val="1"/>
          <w:numId w:val="1"/>
        </w:numPr>
        <w:pBdr/>
        <w:spacing/>
        <w:ind/>
        <w:rPr>
          <w:b/>
          <w:bCs/>
          <w:color w:val="ff0000"/>
        </w:rPr>
      </w:pPr>
      <w:r>
        <w:rPr>
          <w:b/>
          <w:bCs/>
          <w:color w:val="ff0000"/>
        </w:rPr>
        <w:t xml:space="preserve">Trabajadores de la información</w:t>
      </w:r>
      <w:r>
        <w:rPr>
          <w:b/>
          <w:bCs/>
          <w:color w:val="ff0000"/>
        </w:rPr>
      </w:r>
      <w:r>
        <w:rPr>
          <w:b/>
          <w:bCs/>
          <w:color w:val="ff0000"/>
        </w:rPr>
      </w:r>
    </w:p>
    <w:p>
      <w:pPr>
        <w:pStyle w:val="898"/>
        <w:numPr>
          <w:ilvl w:val="0"/>
          <w:numId w:val="1"/>
        </w:numPr>
        <w:pBdr/>
        <w:spacing/>
        <w:ind/>
        <w:rPr/>
      </w:pPr>
      <w:r>
        <w:t xml:space="preserve">Los sistemas de soporte de decisiones generalmente </w:t>
      </w:r>
      <w:r/>
    </w:p>
    <w:p>
      <w:pPr>
        <w:pStyle w:val="898"/>
        <w:numPr>
          <w:ilvl w:val="1"/>
          <w:numId w:val="1"/>
        </w:numPr>
        <w:pBdr/>
        <w:spacing/>
        <w:ind/>
        <w:rPr/>
      </w:pPr>
      <w:r>
        <w:t xml:space="preserve">Sirven a los administradores interesados en los resultados semanales, mensuales y anuales y no en las actividades día a día</w:t>
      </w:r>
      <w:r/>
    </w:p>
    <w:p>
      <w:pPr>
        <w:pStyle w:val="898"/>
        <w:numPr>
          <w:ilvl w:val="1"/>
          <w:numId w:val="1"/>
        </w:numPr>
        <w:pBdr/>
        <w:spacing/>
        <w:ind/>
        <w:rPr>
          <w:b/>
          <w:bCs/>
          <w:color w:val="ff0000"/>
        </w:rPr>
      </w:pPr>
      <w:r>
        <w:rPr>
          <w:b/>
          <w:bCs/>
          <w:color w:val="ff0000"/>
        </w:rPr>
        <w:t xml:space="preserve">Ayudan a los administradores en la toma de decisiones única, rápidamente cambiantes y que no pueden especificarse rápidamente con antelación</w:t>
      </w:r>
      <w:r>
        <w:rPr>
          <w:b/>
          <w:bCs/>
          <w:color w:val="ff0000"/>
        </w:rPr>
      </w:r>
    </w:p>
    <w:p>
      <w:pPr>
        <w:pStyle w:val="898"/>
        <w:numPr>
          <w:ilvl w:val="1"/>
          <w:numId w:val="1"/>
        </w:numPr>
        <w:pBdr/>
        <w:spacing/>
        <w:ind/>
        <w:rPr/>
      </w:pPr>
      <w:r>
        <w:t xml:space="preserve">Proveen a los administradores con todas las capacidades </w:t>
      </w:r>
      <w:r>
        <w:t xml:space="preserve"> </w:t>
      </w:r>
      <w:r>
        <w:t xml:space="preserve">de computación y de telecomunicaciones las que pueden aplicarse a los problemas cambiantes</w:t>
      </w:r>
      <w:r/>
    </w:p>
    <w:p>
      <w:pPr>
        <w:pStyle w:val="898"/>
        <w:numPr>
          <w:ilvl w:val="1"/>
          <w:numId w:val="1"/>
        </w:numPr>
        <w:pBdr/>
        <w:spacing/>
        <w:ind/>
        <w:rPr/>
      </w:pPr>
      <w:r>
        <w:t xml:space="preserve">Desarrollan y guardan las transacciones diarias necesarias para la conducción del negocio.</w:t>
      </w:r>
      <w:r/>
    </w:p>
    <w:sectPr>
      <w:footnotePr/>
      <w:endnotePr/>
      <w:type w:val="nextPage"/>
      <w:pgSz w:h="15840" w:orient="portrait" w:w="12240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 New">
    <w:panose1 w:val="02070409020205020404"/>
  </w:font>
  <w:font w:name="Wingdings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%1-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lvl w:ilvl="0">
      <w:isLgl w:val="false"/>
      <w:lvlJc w:val="left"/>
      <w:lvlText w:val="Ø"/>
      <w:numFmt w:val="bullet"/>
      <w:pPr>
        <w:pBdr/>
        <w:spacing/>
        <w:ind w:hanging="360" w:left="142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lvl w:ilvl="0">
      <w:isLgl w:val="false"/>
      <w:lvlJc w:val="left"/>
      <w:lvlText w:val="Ø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44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16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88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60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32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04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76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lvl w:ilvl="0">
      <w:isLgl w:val="false"/>
      <w:lvlJc w:val="left"/>
      <w:lvlText w:val="Ø"/>
      <w:numFmt w:val="bullet"/>
      <w:pPr>
        <w:pBdr/>
        <w:spacing/>
        <w:ind w:hanging="360" w:left="1417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s-ES" w:eastAsia="es-E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9">
    <w:name w:val="Table Grid"/>
    <w:basedOn w:val="896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Table Grid Light"/>
    <w:basedOn w:val="89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1"/>
    <w:basedOn w:val="89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2"/>
    <w:basedOn w:val="89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1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2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3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4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5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6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1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2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3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4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5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6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1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2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3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4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5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6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5">
    <w:name w:val="Heading 4"/>
    <w:basedOn w:val="891"/>
    <w:next w:val="891"/>
    <w:link w:val="84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6">
    <w:name w:val="Heading 5"/>
    <w:basedOn w:val="891"/>
    <w:next w:val="891"/>
    <w:link w:val="84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7">
    <w:name w:val="Heading 6"/>
    <w:basedOn w:val="891"/>
    <w:next w:val="891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8">
    <w:name w:val="Heading 7"/>
    <w:basedOn w:val="891"/>
    <w:next w:val="891"/>
    <w:link w:val="84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9">
    <w:name w:val="Heading 8"/>
    <w:basedOn w:val="891"/>
    <w:next w:val="891"/>
    <w:link w:val="84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0">
    <w:name w:val="Heading 9"/>
    <w:basedOn w:val="891"/>
    <w:next w:val="891"/>
    <w:link w:val="84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1">
    <w:name w:val="Heading 1 Char"/>
    <w:basedOn w:val="895"/>
    <w:link w:val="8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2">
    <w:name w:val="Heading 2 Char"/>
    <w:basedOn w:val="895"/>
    <w:link w:val="8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3">
    <w:name w:val="Heading 3 Char"/>
    <w:basedOn w:val="895"/>
    <w:link w:val="89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4">
    <w:name w:val="Heading 4 Char"/>
    <w:basedOn w:val="895"/>
    <w:link w:val="83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5">
    <w:name w:val="Heading 5 Char"/>
    <w:basedOn w:val="895"/>
    <w:link w:val="8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6">
    <w:name w:val="Heading 6 Char"/>
    <w:basedOn w:val="895"/>
    <w:link w:val="83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7">
    <w:name w:val="Heading 7 Char"/>
    <w:basedOn w:val="895"/>
    <w:link w:val="83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8">
    <w:name w:val="Heading 8 Char"/>
    <w:basedOn w:val="895"/>
    <w:link w:val="83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9">
    <w:name w:val="Heading 9 Char"/>
    <w:basedOn w:val="895"/>
    <w:link w:val="84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0">
    <w:name w:val="Title"/>
    <w:basedOn w:val="891"/>
    <w:next w:val="891"/>
    <w:link w:val="85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1">
    <w:name w:val="Title Char"/>
    <w:basedOn w:val="895"/>
    <w:link w:val="85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2">
    <w:name w:val="Subtitle"/>
    <w:basedOn w:val="891"/>
    <w:next w:val="891"/>
    <w:link w:val="85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3">
    <w:name w:val="Subtitle Char"/>
    <w:basedOn w:val="895"/>
    <w:link w:val="85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4">
    <w:name w:val="Quote"/>
    <w:basedOn w:val="891"/>
    <w:next w:val="891"/>
    <w:link w:val="85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5">
    <w:name w:val="Quote Char"/>
    <w:basedOn w:val="895"/>
    <w:link w:val="85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6">
    <w:name w:val="List Paragraph"/>
    <w:basedOn w:val="891"/>
    <w:uiPriority w:val="34"/>
    <w:qFormat/>
    <w:pPr>
      <w:pBdr/>
      <w:spacing/>
      <w:ind w:left="720"/>
      <w:contextualSpacing w:val="true"/>
    </w:pPr>
  </w:style>
  <w:style w:type="character" w:styleId="857">
    <w:name w:val="Intense Emphasis"/>
    <w:basedOn w:val="89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8">
    <w:name w:val="Intense Quote"/>
    <w:basedOn w:val="891"/>
    <w:next w:val="891"/>
    <w:link w:val="85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9">
    <w:name w:val="Intense Quote Char"/>
    <w:basedOn w:val="895"/>
    <w:link w:val="85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0">
    <w:name w:val="Intense Reference"/>
    <w:basedOn w:val="89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1">
    <w:name w:val="No Spacing"/>
    <w:basedOn w:val="891"/>
    <w:uiPriority w:val="1"/>
    <w:qFormat/>
    <w:pPr>
      <w:pBdr/>
      <w:spacing w:after="0" w:line="240" w:lineRule="auto"/>
      <w:ind/>
    </w:pPr>
  </w:style>
  <w:style w:type="character" w:styleId="862">
    <w:name w:val="Subtle Emphasis"/>
    <w:basedOn w:val="89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3">
    <w:name w:val="Emphasis"/>
    <w:basedOn w:val="895"/>
    <w:uiPriority w:val="20"/>
    <w:qFormat/>
    <w:pPr>
      <w:pBdr/>
      <w:spacing/>
      <w:ind/>
    </w:pPr>
    <w:rPr>
      <w:i/>
      <w:iCs/>
    </w:rPr>
  </w:style>
  <w:style w:type="character" w:styleId="864">
    <w:name w:val="Strong"/>
    <w:basedOn w:val="895"/>
    <w:uiPriority w:val="22"/>
    <w:qFormat/>
    <w:pPr>
      <w:pBdr/>
      <w:spacing/>
      <w:ind/>
    </w:pPr>
    <w:rPr>
      <w:b/>
      <w:bCs/>
    </w:rPr>
  </w:style>
  <w:style w:type="character" w:styleId="865">
    <w:name w:val="Subtle Reference"/>
    <w:basedOn w:val="89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6">
    <w:name w:val="Book Title"/>
    <w:basedOn w:val="89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7">
    <w:name w:val="Header"/>
    <w:basedOn w:val="891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Header Char"/>
    <w:basedOn w:val="895"/>
    <w:link w:val="867"/>
    <w:uiPriority w:val="99"/>
    <w:pPr>
      <w:pBdr/>
      <w:spacing/>
      <w:ind/>
    </w:pPr>
  </w:style>
  <w:style w:type="paragraph" w:styleId="869">
    <w:name w:val="Footer"/>
    <w:basedOn w:val="891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Footer Char"/>
    <w:basedOn w:val="895"/>
    <w:link w:val="869"/>
    <w:uiPriority w:val="99"/>
    <w:pPr>
      <w:pBdr/>
      <w:spacing/>
      <w:ind/>
    </w:pPr>
  </w:style>
  <w:style w:type="paragraph" w:styleId="871">
    <w:name w:val="Caption"/>
    <w:basedOn w:val="891"/>
    <w:next w:val="89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2">
    <w:name w:val="footnote text"/>
    <w:basedOn w:val="891"/>
    <w:link w:val="87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3">
    <w:name w:val="Footnote Text Char"/>
    <w:basedOn w:val="895"/>
    <w:link w:val="872"/>
    <w:uiPriority w:val="99"/>
    <w:semiHidden/>
    <w:pPr>
      <w:pBdr/>
      <w:spacing/>
      <w:ind/>
    </w:pPr>
    <w:rPr>
      <w:sz w:val="20"/>
      <w:szCs w:val="20"/>
    </w:rPr>
  </w:style>
  <w:style w:type="character" w:styleId="874">
    <w:name w:val="footnote reference"/>
    <w:basedOn w:val="895"/>
    <w:uiPriority w:val="99"/>
    <w:semiHidden/>
    <w:unhideWhenUsed/>
    <w:pPr>
      <w:pBdr/>
      <w:spacing/>
      <w:ind/>
    </w:pPr>
    <w:rPr>
      <w:vertAlign w:val="superscript"/>
    </w:rPr>
  </w:style>
  <w:style w:type="paragraph" w:styleId="875">
    <w:name w:val="endnote text"/>
    <w:basedOn w:val="891"/>
    <w:link w:val="87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6">
    <w:name w:val="Endnote Text Char"/>
    <w:basedOn w:val="895"/>
    <w:link w:val="875"/>
    <w:uiPriority w:val="99"/>
    <w:semiHidden/>
    <w:pPr>
      <w:pBdr/>
      <w:spacing/>
      <w:ind/>
    </w:pPr>
    <w:rPr>
      <w:sz w:val="20"/>
      <w:szCs w:val="20"/>
    </w:rPr>
  </w:style>
  <w:style w:type="character" w:styleId="877">
    <w:name w:val="endnote reference"/>
    <w:basedOn w:val="895"/>
    <w:uiPriority w:val="99"/>
    <w:semiHidden/>
    <w:unhideWhenUsed/>
    <w:pPr>
      <w:pBdr/>
      <w:spacing/>
      <w:ind/>
    </w:pPr>
    <w:rPr>
      <w:vertAlign w:val="superscript"/>
    </w:rPr>
  </w:style>
  <w:style w:type="character" w:styleId="878">
    <w:name w:val="Hyperlink"/>
    <w:basedOn w:val="89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9">
    <w:name w:val="FollowedHyperlink"/>
    <w:basedOn w:val="89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0">
    <w:name w:val="toc 1"/>
    <w:basedOn w:val="891"/>
    <w:next w:val="891"/>
    <w:uiPriority w:val="39"/>
    <w:unhideWhenUsed/>
    <w:pPr>
      <w:pBdr/>
      <w:spacing w:after="100"/>
      <w:ind/>
    </w:pPr>
  </w:style>
  <w:style w:type="paragraph" w:styleId="881">
    <w:name w:val="toc 2"/>
    <w:basedOn w:val="891"/>
    <w:next w:val="891"/>
    <w:uiPriority w:val="39"/>
    <w:unhideWhenUsed/>
    <w:pPr>
      <w:pBdr/>
      <w:spacing w:after="100"/>
      <w:ind w:left="220"/>
    </w:pPr>
  </w:style>
  <w:style w:type="paragraph" w:styleId="882">
    <w:name w:val="toc 3"/>
    <w:basedOn w:val="891"/>
    <w:next w:val="891"/>
    <w:uiPriority w:val="39"/>
    <w:unhideWhenUsed/>
    <w:pPr>
      <w:pBdr/>
      <w:spacing w:after="100"/>
      <w:ind w:left="440"/>
    </w:pPr>
  </w:style>
  <w:style w:type="paragraph" w:styleId="883">
    <w:name w:val="toc 4"/>
    <w:basedOn w:val="891"/>
    <w:next w:val="891"/>
    <w:uiPriority w:val="39"/>
    <w:unhideWhenUsed/>
    <w:pPr>
      <w:pBdr/>
      <w:spacing w:after="100"/>
      <w:ind w:left="660"/>
    </w:pPr>
  </w:style>
  <w:style w:type="paragraph" w:styleId="884">
    <w:name w:val="toc 5"/>
    <w:basedOn w:val="891"/>
    <w:next w:val="891"/>
    <w:uiPriority w:val="39"/>
    <w:unhideWhenUsed/>
    <w:pPr>
      <w:pBdr/>
      <w:spacing w:after="100"/>
      <w:ind w:left="880"/>
    </w:pPr>
  </w:style>
  <w:style w:type="paragraph" w:styleId="885">
    <w:name w:val="toc 6"/>
    <w:basedOn w:val="891"/>
    <w:next w:val="891"/>
    <w:uiPriority w:val="39"/>
    <w:unhideWhenUsed/>
    <w:pPr>
      <w:pBdr/>
      <w:spacing w:after="100"/>
      <w:ind w:left="1100"/>
    </w:pPr>
  </w:style>
  <w:style w:type="paragraph" w:styleId="886">
    <w:name w:val="toc 7"/>
    <w:basedOn w:val="891"/>
    <w:next w:val="891"/>
    <w:uiPriority w:val="39"/>
    <w:unhideWhenUsed/>
    <w:pPr>
      <w:pBdr/>
      <w:spacing w:after="100"/>
      <w:ind w:left="1320"/>
    </w:pPr>
  </w:style>
  <w:style w:type="paragraph" w:styleId="887">
    <w:name w:val="toc 8"/>
    <w:basedOn w:val="891"/>
    <w:next w:val="891"/>
    <w:uiPriority w:val="39"/>
    <w:unhideWhenUsed/>
    <w:pPr>
      <w:pBdr/>
      <w:spacing w:after="100"/>
      <w:ind w:left="1540"/>
    </w:pPr>
  </w:style>
  <w:style w:type="paragraph" w:styleId="888">
    <w:name w:val="toc 9"/>
    <w:basedOn w:val="891"/>
    <w:next w:val="891"/>
    <w:uiPriority w:val="39"/>
    <w:unhideWhenUsed/>
    <w:pPr>
      <w:pBdr/>
      <w:spacing w:after="100"/>
      <w:ind w:left="1760"/>
    </w:pPr>
  </w:style>
  <w:style w:type="paragraph" w:styleId="889">
    <w:name w:val="TOC Heading"/>
    <w:uiPriority w:val="39"/>
    <w:unhideWhenUsed/>
    <w:pPr>
      <w:pBdr/>
      <w:spacing/>
      <w:ind/>
    </w:pPr>
  </w:style>
  <w:style w:type="paragraph" w:styleId="890">
    <w:name w:val="table of figures"/>
    <w:basedOn w:val="891"/>
    <w:next w:val="891"/>
    <w:uiPriority w:val="99"/>
    <w:unhideWhenUsed/>
    <w:pPr>
      <w:pBdr/>
      <w:spacing w:after="0" w:afterAutospacing="0"/>
      <w:ind/>
    </w:pPr>
  </w:style>
  <w:style w:type="paragraph" w:styleId="891" w:default="1">
    <w:name w:val="Normal"/>
    <w:qFormat/>
    <w:pPr>
      <w:pBdr/>
      <w:spacing/>
      <w:ind/>
    </w:pPr>
    <w:rPr>
      <w:sz w:val="24"/>
      <w:szCs w:val="24"/>
    </w:rPr>
  </w:style>
  <w:style w:type="paragraph" w:styleId="892">
    <w:name w:val="Heading 1"/>
    <w:basedOn w:val="891"/>
    <w:next w:val="891"/>
    <w:qFormat/>
    <w:pPr>
      <w:keepNext w:val="true"/>
      <w:pBdr/>
      <w:spacing/>
      <w:ind/>
      <w:outlineLvl w:val="0"/>
    </w:pPr>
    <w:rPr>
      <w:i/>
      <w:iCs/>
    </w:rPr>
  </w:style>
  <w:style w:type="paragraph" w:styleId="893">
    <w:name w:val="Heading 2"/>
    <w:basedOn w:val="891"/>
    <w:next w:val="891"/>
    <w:qFormat/>
    <w:pPr>
      <w:keepNext w:val="true"/>
      <w:pBdr/>
      <w:spacing/>
      <w:ind/>
      <w:outlineLvl w:val="1"/>
    </w:pPr>
    <w:rPr>
      <w:i/>
      <w:iCs/>
      <w:sz w:val="22"/>
    </w:rPr>
  </w:style>
  <w:style w:type="paragraph" w:styleId="894">
    <w:name w:val="Heading 3"/>
    <w:basedOn w:val="891"/>
    <w:next w:val="891"/>
    <w:qFormat/>
    <w:pPr>
      <w:keepNext w:val="true"/>
      <w:pBdr/>
      <w:spacing w:before="76" w:line="360" w:lineRule="auto"/>
      <w:ind/>
      <w:jc w:val="both"/>
      <w:outlineLvl w:val="2"/>
    </w:pPr>
    <w:rPr>
      <w:i/>
      <w:iCs/>
      <w:szCs w:val="18"/>
    </w:rPr>
  </w:style>
  <w:style w:type="character" w:styleId="895" w:default="1">
    <w:name w:val="Default Paragraph Font"/>
    <w:uiPriority w:val="1"/>
    <w:semiHidden/>
    <w:unhideWhenUsed/>
    <w:pPr>
      <w:pBdr/>
      <w:spacing/>
      <w:ind/>
    </w:pPr>
  </w:style>
  <w:style w:type="table" w:styleId="896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7" w:default="1">
    <w:name w:val="No List"/>
    <w:uiPriority w:val="99"/>
    <w:semiHidden/>
    <w:unhideWhenUsed/>
    <w:pPr>
      <w:pBdr/>
      <w:spacing/>
      <w:ind/>
    </w:pPr>
  </w:style>
  <w:style w:type="paragraph" w:styleId="898">
    <w:name w:val="Body Text"/>
    <w:basedOn w:val="891"/>
    <w:semiHidden/>
    <w:pPr>
      <w:pBdr/>
      <w:spacing/>
      <w:ind/>
      <w:jc w:val="both"/>
    </w:pPr>
  </w:style>
  <w:style w:type="paragraph" w:styleId="899">
    <w:name w:val="Body Text 3"/>
    <w:basedOn w:val="891"/>
    <w:semiHidden/>
    <w:pPr>
      <w:pBdr/>
      <w:spacing w:before="9" w:line="235" w:lineRule="exact"/>
      <w:ind/>
      <w:jc w:val="both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ONLYOFFICE/8.3.2.19</Application>
  <DocSecurity>0</DocSecurity>
  <ScaleCrop>0</ScaleCrop>
  <HeadingPairs>
    <vt:vector size="0" baseType="variant"/>
  </HeadingPairs>
  <TitlesOfParts>
    <vt:vector size="0" baseType="lpstr"/>
  </TitlesOfParts>
  <Company>.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Completar la siguiente definición</dc:title>
  <dc:creator>.</dc:creator>
  <cp:revision>4</cp:revision>
  <dcterms:created xsi:type="dcterms:W3CDTF">2025-05-07T09:46:00Z</dcterms:created>
  <dcterms:modified xsi:type="dcterms:W3CDTF">2025-05-08T22:37:45Z</dcterms:modified>
</cp:coreProperties>
</file>