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7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Dear Editor,</w:t>
      </w:r>
    </w:p>
    <w:p>
      <w:pPr>
        <w:spacing w:after="80" w:before="0" w:line="247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Please consider the manuscript “Open Educational ECG Acquisition and Data-Logging Platform Using AD8232 and ESP32-C3” for publication as an Educational Hardware article in the Journal of Open Hardware.</w:t>
      </w:r>
    </w:p>
    <w:p>
      <w:pPr>
        <w:spacing w:after="80" w:before="0" w:line="247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 manuscript documents a modular breadboard platform developed for supervised biomedical-engineering teaching. Its contribution is not a clinically validated ECG device. Instead, it provides an openly documented architecture, editable wiring source, reference firmware, component list, assembly and safety guidance, qualitative evidence matrix, and a test protocol that helps students distinguish functional demonstration from measurement validation.</w:t>
      </w:r>
    </w:p>
    <w:p>
      <w:pPr>
        <w:spacing w:after="80" w:before="0" w:line="247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 original retained evidence supports physical integration, OLED operation and qualitative serial waveform streaming. The paper transparently states that clinical accuracy, timing precision, dropped-sample rate, storage reliability, battery runtime, solar-charging performance and independent replication were not evaluated. No diagnostic, self-powered or AI performance claim is made.</w:t>
      </w:r>
    </w:p>
    <w:p>
      <w:pPr>
        <w:spacing w:after="80" w:before="0" w:line="247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 review repository is https://github.com/gastonravindias/open-educational-ecg-data-logger, release v1.0.0. The hardware design files are licensed under CERN-OHL-P-2.0, the reference firmware under the MIT License, and documentation under CC BY 4.0.</w:t>
      </w:r>
    </w:p>
    <w:p>
      <w:pPr>
        <w:spacing w:after="80" w:before="0" w:line="247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This manuscript is not under consideration elsewhere. All authors have reviewed the submission and agree with the author order, contribution statement, licence allocation and corresponding-author designation.</w:t>
      </w:r>
    </w:p>
    <w:p>
      <w:pPr>
        <w:spacing w:after="80" w:before="0" w:line="247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Kind regards,</w:t>
      </w:r>
    </w:p>
    <w:p>
      <w:pPr>
        <w:spacing w:after="80" w:before="0" w:line="247" w:lineRule="auto"/>
        <w:jc w:val="left"/>
      </w:pPr>
      <w:r>
        <w:rPr>
          <w:rFonts w:ascii="Times New Roman" w:hAnsi="Times New Roman"/>
          <w:b/>
          <w:i w:val="0"/>
          <w:sz w:val="20"/>
        </w:rPr>
        <w:t>Gaston Ravin Dias</w:t>
      </w:r>
    </w:p>
    <w:p>
      <w:pPr>
        <w:spacing w:after="80" w:before="0" w:line="247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Corresponding author</w:t>
      </w:r>
    </w:p>
    <w:p>
      <w:pPr>
        <w:spacing w:after="80" w:before="0" w:line="247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Healthcare Engineering (Pvt) Ltd, Colombo, Sri Lanka</w:t>
      </w:r>
    </w:p>
    <w:p>
      <w:pPr>
        <w:spacing w:after="80" w:before="0" w:line="247" w:lineRule="auto"/>
        <w:jc w:val="left"/>
      </w:pPr>
      <w:r>
        <w:rPr>
          <w:rFonts w:ascii="Times New Roman" w:hAnsi="Times New Roman"/>
          <w:b w:val="0"/>
          <w:i w:val="0"/>
          <w:sz w:val="20"/>
        </w:rPr>
        <w:t>sam.gastondias@gmail.com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