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sz w:val="34"/>
        </w:rPr>
        <w:t>Response to Supervisor’s Comments</w:t>
      </w:r>
    </w:p>
    <w:p>
      <w:pPr>
        <w:jc w:val="center"/>
      </w:pPr>
      <w:r>
        <w:rPr>
          <w:rFonts w:ascii="Times New Roman" w:hAnsi="Times New Roman"/>
          <w:b w:val="0"/>
          <w:i/>
          <w:sz w:val="22"/>
        </w:rPr>
        <w:t>ECG educational open-hardware manuscript</w:t>
      </w:r>
    </w:p>
    <w:p>
      <w:pPr>
        <w:spacing w:after="80" w:before="0" w:line="247" w:lineRule="auto"/>
        <w:jc w:val="both"/>
      </w:pPr>
      <w:r>
        <w:rPr>
          <w:rFonts w:ascii="Times New Roman" w:hAnsi="Times New Roman"/>
          <w:b w:val="0"/>
          <w:i w:val="0"/>
          <w:sz w:val="21"/>
        </w:rPr>
        <w:t>Thank you for the detailed review. The manuscript has been repositioned from a preliminary biomedical-device report to an Educational Hardware article. The revision does not invent unavailable measurements; instead, it narrows the claims to the assembled prototype, retained functional evidence and a complete open educational release.</w:t>
      </w:r>
    </w:p>
    <w:p>
      <w:pPr>
        <w:pStyle w:val="Heading1"/>
        <w:keepNext/>
        <w:spacing w:before="140" w:after="60"/>
      </w:pPr>
      <w:r>
        <w:rPr>
          <w:rFonts w:ascii="Times New Roman" w:hAnsi="Times New Roman"/>
          <w:b/>
          <w:i w:val="0"/>
          <w:sz w:val="30"/>
        </w:rPr>
        <w:t>Point-by-point response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8EAF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/>
                <w:sz w:val="17"/>
              </w:rPr>
              <w:t>Comment</w:t>
            </w:r>
          </w:p>
        </w:tc>
        <w:tc>
          <w:tcPr>
            <w:tcW w:type="dxa" w:w="4986"/>
            <w:shd w:fill="D8EAF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/>
                <w:sz w:val="17"/>
              </w:rPr>
              <w:t>Action taken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Reason for choosing the journal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The project’s strongest contribution is an openly documented teaching platform rather than a clinically validated ECG device. The Journal of Open Hardware’s Educational Hardware category is therefore the closest scope match.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Open-source release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A repository-ready package named `open-educational-ecg-data-logger` has been completed with editable SVG wiring, reference firmware, BOM, assembly guide, evidence matrix, test protocol, safety records, media and licence information. Proposed review URL: https://github.com/gastonravindias/open-educational-ecg-data-logger; release v1.0.0.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Repository wording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Future-tense descriptions of intended files were removed. The manuscript now describes the completed package. The only external action is activating the public GitHub repository before submission.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Solar-panel calculation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Because the original panel label and power records were unavailable, no measured solar claim is made. A transparent replication design calculation is provided: a conservative 0.60 W load and stated efficiency assumptions give 2.79 W minimum, leading to a ≥3 W recommendation.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Reproducibility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The manuscript states that one original build was completed and that independent replication was not performed. It does not claim a non-existent second build. The release supplies the documentation needed for future replication.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Quantitative quality control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Unavailable timing, dropped-sample, SD-reliability, runtime and charging results are explicitly marked as not evaluated. The released firmware provides a nominal 250 samples/s schedule, raw 12-bit ADC logging and missed-interval tracking, while a test protocol is supplied for future measurements.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Safety engineering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Battery-only electrode operation, physical disconnection of USB/charging equipment, no human-connected use of the open breadboard, protected power components and simulator-based quantitative testing are now explicit engineering controls.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Title and abstract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The title was shortened and solar performance was removed from the central claim. The abstract now reports the available evidence, code-defined settings and limitations.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System architecture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A concise signal-chain paragraph and a revised architecture figure now show electrodes → AD8232 → ESP32-C3 → display/RTC/microSD, with separate power telemetry.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IQPS terminology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The term ‘Intelligent Quality-Power Switching’ was removed. The release uses deterministic status logic and explicitly states that no trained AI or diagnostic model is implemented.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Application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Educational use is separated from non-clinical engineering reuse. Diagnosis, treatment, patient monitoring and unsupervised human use are excluded.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References and licences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Background references were trimmed and open-hardware and safety-oriented references were added. The release allocates CC BY 4.0 to the article/documentation, CERN-OHL-P-2.0 to hardware files and MIT to firmware.</w:t>
            </w:r>
          </w:p>
        </w:tc>
      </w:tr>
    </w:tbl>
    <w:p/>
    <w:p>
      <w:pPr>
        <w:pStyle w:val="Heading1"/>
        <w:keepNext/>
        <w:spacing w:before="140" w:after="60"/>
      </w:pPr>
      <w:r>
        <w:rPr>
          <w:rFonts w:ascii="Times New Roman" w:hAnsi="Times New Roman"/>
          <w:b/>
          <w:i w:val="0"/>
          <w:sz w:val="30"/>
        </w:rPr>
        <w:t>Remaining submission action</w:t>
      </w:r>
    </w:p>
    <w:p>
      <w:pPr>
        <w:spacing w:after="80" w:before="0" w:line="247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Create the public GitHub repository at https://github.com/gastonravindias/open-educational-ecg-data-logger, upload the contents of the supplied ZIP, and create release v1.0.0. Then use the manuscript named `READY_AFTER_GITHUB_UPLOAD`. No additional experimental data are inserted or claimed.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