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56070" w14:textId="6EE8DF07" w:rsidR="003619EF" w:rsidRPr="001D4512" w:rsidRDefault="00000000">
      <w:pPr>
        <w:pStyle w:val="Heading1"/>
        <w:rPr>
          <w:rFonts w:ascii="Aptos" w:hAnsi="Aptos"/>
          <w:color w:val="auto"/>
        </w:rPr>
      </w:pPr>
      <w:r w:rsidRPr="001D4512">
        <w:rPr>
          <w:rFonts w:ascii="Aptos" w:hAnsi="Aptos"/>
          <w:color w:val="auto"/>
        </w:rPr>
        <w:t>SHAP Explainability Integration for EBM</w:t>
      </w:r>
      <w:r w:rsidR="001D4512">
        <w:rPr>
          <w:rFonts w:ascii="Aptos" w:hAnsi="Aptos"/>
          <w:color w:val="auto"/>
        </w:rPr>
        <w:t xml:space="preserve"> - </w:t>
      </w:r>
      <w:r w:rsidRPr="001D4512">
        <w:rPr>
          <w:rFonts w:ascii="Aptos" w:hAnsi="Aptos"/>
          <w:color w:val="auto"/>
        </w:rPr>
        <w:t>VAE Anomaly Detection</w:t>
      </w:r>
    </w:p>
    <w:p w14:paraId="6A318C1D" w14:textId="6C715424" w:rsidR="003619EF" w:rsidRPr="001D4512" w:rsidRDefault="00000000">
      <w:pPr>
        <w:rPr>
          <w:rFonts w:ascii="Aptos" w:hAnsi="Aptos"/>
        </w:rPr>
      </w:pPr>
      <w:r w:rsidRPr="001D4512">
        <w:rPr>
          <w:rFonts w:ascii="Aptos" w:hAnsi="Aptos"/>
          <w:b/>
          <w:bCs/>
        </w:rPr>
        <w:t>Date</w:t>
      </w:r>
      <w:r w:rsidRPr="001D4512">
        <w:rPr>
          <w:rFonts w:ascii="Aptos" w:hAnsi="Aptos"/>
        </w:rPr>
        <w:t xml:space="preserve">: </w:t>
      </w:r>
      <w:r w:rsidR="001D4512" w:rsidRPr="002B2319">
        <w:rPr>
          <w:rFonts w:ascii="Aptos" w:hAnsi="Aptos"/>
          <w:sz w:val="24"/>
          <w:szCs w:val="24"/>
        </w:rPr>
        <w:t>January 15, 2026</w:t>
      </w:r>
    </w:p>
    <w:p w14:paraId="09D9362A" w14:textId="77777777" w:rsidR="003619EF" w:rsidRPr="001D4512" w:rsidRDefault="00000000">
      <w:pPr>
        <w:pStyle w:val="Heading2"/>
        <w:rPr>
          <w:rFonts w:ascii="Aptos" w:hAnsi="Aptos"/>
          <w:color w:val="auto"/>
        </w:rPr>
      </w:pPr>
      <w:r w:rsidRPr="001D4512">
        <w:rPr>
          <w:rFonts w:ascii="Aptos" w:hAnsi="Aptos"/>
          <w:color w:val="auto"/>
        </w:rPr>
        <w:t>1. Objective</w:t>
      </w:r>
    </w:p>
    <w:p w14:paraId="6CFFA5DF" w14:textId="6228863A" w:rsidR="003619EF" w:rsidRPr="001D4512" w:rsidRDefault="00000000">
      <w:p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sz w:val="24"/>
          <w:szCs w:val="24"/>
        </w:rPr>
        <w:t xml:space="preserve">This guide explains how </w:t>
      </w:r>
      <w:r w:rsidR="001D4512" w:rsidRPr="001D4512">
        <w:rPr>
          <w:rFonts w:ascii="Aptos" w:hAnsi="Aptos"/>
          <w:sz w:val="24"/>
          <w:szCs w:val="24"/>
        </w:rPr>
        <w:t>you will</w:t>
      </w:r>
      <w:r w:rsidRPr="001D4512">
        <w:rPr>
          <w:rFonts w:ascii="Aptos" w:hAnsi="Aptos"/>
          <w:sz w:val="24"/>
          <w:szCs w:val="24"/>
        </w:rPr>
        <w:t xml:space="preserve"> integrate SHAP-based explainability into the EBM</w:t>
      </w:r>
      <w:r w:rsidR="001D4512" w:rsidRPr="001D4512">
        <w:rPr>
          <w:rFonts w:ascii="Aptos" w:hAnsi="Aptos"/>
          <w:sz w:val="24"/>
          <w:szCs w:val="24"/>
        </w:rPr>
        <w:t xml:space="preserve"> - </w:t>
      </w:r>
      <w:r w:rsidRPr="001D4512">
        <w:rPr>
          <w:rFonts w:ascii="Aptos" w:hAnsi="Aptos"/>
          <w:sz w:val="24"/>
          <w:szCs w:val="24"/>
        </w:rPr>
        <w:t>VAE anomaly detection pipeline, focusing on explaining flagged anomalies in a manner suitable for audit and compliance use.</w:t>
      </w:r>
    </w:p>
    <w:p w14:paraId="268B5A31" w14:textId="25C74159" w:rsidR="003619EF" w:rsidRPr="001D4512" w:rsidRDefault="00000000">
      <w:pPr>
        <w:pStyle w:val="Heading2"/>
        <w:rPr>
          <w:rFonts w:ascii="Aptos" w:hAnsi="Aptos"/>
          <w:color w:val="auto"/>
        </w:rPr>
      </w:pPr>
      <w:r w:rsidRPr="001D4512">
        <w:rPr>
          <w:rFonts w:ascii="Aptos" w:hAnsi="Aptos"/>
          <w:color w:val="auto"/>
        </w:rPr>
        <w:t>2. Contents</w:t>
      </w:r>
    </w:p>
    <w:p w14:paraId="6CB060DF" w14:textId="5D232D1D" w:rsidR="001D4512" w:rsidRPr="001D4512" w:rsidRDefault="00000000" w:rsidP="001D4512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sz w:val="24"/>
          <w:szCs w:val="24"/>
        </w:rPr>
        <w:t>shap_explainability.py</w:t>
      </w:r>
      <w:r w:rsidR="002B2319">
        <w:rPr>
          <w:rFonts w:ascii="Aptos" w:hAnsi="Aptos"/>
          <w:sz w:val="24"/>
          <w:szCs w:val="24"/>
        </w:rPr>
        <w:t xml:space="preserve"> (see separated file attached to the email)</w:t>
      </w:r>
      <w:r w:rsidRPr="001D4512">
        <w:rPr>
          <w:rFonts w:ascii="Aptos" w:hAnsi="Aptos"/>
          <w:sz w:val="24"/>
          <w:szCs w:val="24"/>
        </w:rPr>
        <w:t xml:space="preserve"> </w:t>
      </w:r>
      <w:r w:rsidR="001D4512">
        <w:rPr>
          <w:rFonts w:ascii="Aptos" w:hAnsi="Aptos"/>
          <w:sz w:val="24"/>
          <w:szCs w:val="24"/>
        </w:rPr>
        <w:t>-</w:t>
      </w:r>
      <w:r w:rsidRPr="001D4512">
        <w:rPr>
          <w:rFonts w:ascii="Aptos" w:hAnsi="Aptos"/>
          <w:sz w:val="24"/>
          <w:szCs w:val="24"/>
        </w:rPr>
        <w:t xml:space="preserve"> Core module implementing SHAP using a surrogate LightGBM model.</w:t>
      </w:r>
    </w:p>
    <w:p w14:paraId="033E16DD" w14:textId="219AB3D7" w:rsidR="001D4512" w:rsidRPr="001D4512" w:rsidRDefault="00000000" w:rsidP="001D4512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sz w:val="24"/>
          <w:szCs w:val="24"/>
        </w:rPr>
        <w:t>example_pipeline_hook.py</w:t>
      </w:r>
      <w:r w:rsidR="002B2319">
        <w:rPr>
          <w:rFonts w:ascii="Aptos" w:hAnsi="Aptos"/>
          <w:sz w:val="24"/>
          <w:szCs w:val="24"/>
        </w:rPr>
        <w:t xml:space="preserve"> (</w:t>
      </w:r>
      <w:r w:rsidR="002B2319">
        <w:rPr>
          <w:rFonts w:ascii="Aptos" w:hAnsi="Aptos"/>
          <w:sz w:val="24"/>
          <w:szCs w:val="24"/>
        </w:rPr>
        <w:t>see separated file attached to the email</w:t>
      </w:r>
      <w:r w:rsidR="002B2319">
        <w:rPr>
          <w:rFonts w:ascii="Aptos" w:hAnsi="Aptos"/>
          <w:sz w:val="24"/>
          <w:szCs w:val="24"/>
        </w:rPr>
        <w:t>)</w:t>
      </w:r>
      <w:r w:rsidRPr="001D4512">
        <w:rPr>
          <w:rFonts w:ascii="Aptos" w:hAnsi="Aptos"/>
          <w:sz w:val="24"/>
          <w:szCs w:val="24"/>
        </w:rPr>
        <w:t xml:space="preserve"> </w:t>
      </w:r>
      <w:r w:rsidR="001D4512">
        <w:rPr>
          <w:rFonts w:ascii="Aptos" w:hAnsi="Aptos"/>
          <w:sz w:val="24"/>
          <w:szCs w:val="24"/>
        </w:rPr>
        <w:t>-</w:t>
      </w:r>
      <w:r w:rsidRPr="001D4512">
        <w:rPr>
          <w:rFonts w:ascii="Aptos" w:hAnsi="Aptos"/>
          <w:sz w:val="24"/>
          <w:szCs w:val="24"/>
        </w:rPr>
        <w:t xml:space="preserve"> Example showing how to invoke SHAP generation after scoring.</w:t>
      </w:r>
    </w:p>
    <w:p w14:paraId="4B0FDF25" w14:textId="32528047" w:rsidR="003619EF" w:rsidRPr="001D4512" w:rsidRDefault="00000000" w:rsidP="001D4512">
      <w:pPr>
        <w:pStyle w:val="ListParagraph"/>
        <w:numPr>
          <w:ilvl w:val="0"/>
          <w:numId w:val="11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sz w:val="24"/>
          <w:szCs w:val="24"/>
        </w:rPr>
        <w:t xml:space="preserve">This document </w:t>
      </w:r>
      <w:r w:rsidR="001D4512">
        <w:rPr>
          <w:rFonts w:ascii="Aptos" w:hAnsi="Aptos"/>
          <w:sz w:val="24"/>
          <w:szCs w:val="24"/>
        </w:rPr>
        <w:t>-</w:t>
      </w:r>
      <w:r w:rsidRPr="001D4512">
        <w:rPr>
          <w:rFonts w:ascii="Aptos" w:hAnsi="Aptos"/>
          <w:sz w:val="24"/>
          <w:szCs w:val="24"/>
        </w:rPr>
        <w:t xml:space="preserve"> Implementation and audit notes.</w:t>
      </w:r>
    </w:p>
    <w:p w14:paraId="3AF06403" w14:textId="77777777" w:rsidR="003619EF" w:rsidRPr="001D4512" w:rsidRDefault="00000000">
      <w:pPr>
        <w:pStyle w:val="Heading2"/>
        <w:rPr>
          <w:rFonts w:ascii="Aptos" w:hAnsi="Aptos"/>
          <w:color w:val="auto"/>
        </w:rPr>
      </w:pPr>
      <w:r w:rsidRPr="001D4512">
        <w:rPr>
          <w:rFonts w:ascii="Aptos" w:hAnsi="Aptos"/>
          <w:color w:val="auto"/>
        </w:rPr>
        <w:t>3. Implementation Steps</w:t>
      </w:r>
    </w:p>
    <w:p w14:paraId="7DA4A4E1" w14:textId="77777777" w:rsidR="001D4512" w:rsidRDefault="00000000" w:rsidP="001D4512">
      <w:pPr>
        <w:pStyle w:val="ListParagraph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b/>
          <w:bCs/>
          <w:sz w:val="24"/>
          <w:szCs w:val="24"/>
        </w:rPr>
        <w:t>Step 1</w:t>
      </w:r>
      <w:r w:rsidRPr="001D4512">
        <w:rPr>
          <w:rFonts w:ascii="Aptos" w:hAnsi="Aptos"/>
          <w:sz w:val="24"/>
          <w:szCs w:val="24"/>
        </w:rPr>
        <w:t>: Copy shap_explainability.py into ebm_anomalies/.</w:t>
      </w:r>
    </w:p>
    <w:p w14:paraId="69DB3B34" w14:textId="77777777" w:rsidR="001D4512" w:rsidRDefault="00000000" w:rsidP="001D4512">
      <w:pPr>
        <w:pStyle w:val="ListParagraph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b/>
          <w:bCs/>
          <w:sz w:val="24"/>
          <w:szCs w:val="24"/>
        </w:rPr>
        <w:t>Step 2</w:t>
      </w:r>
      <w:r w:rsidRPr="001D4512">
        <w:rPr>
          <w:rFonts w:ascii="Aptos" w:hAnsi="Aptos"/>
          <w:sz w:val="24"/>
          <w:szCs w:val="24"/>
        </w:rPr>
        <w:t>: Install dependencies: shap, lightgbm, matplotlib, joblib.</w:t>
      </w:r>
    </w:p>
    <w:p w14:paraId="359176B6" w14:textId="77777777" w:rsidR="001D4512" w:rsidRDefault="00000000" w:rsidP="001D4512">
      <w:pPr>
        <w:pStyle w:val="ListParagraph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b/>
          <w:bCs/>
          <w:sz w:val="24"/>
          <w:szCs w:val="24"/>
        </w:rPr>
        <w:t>Step 3</w:t>
      </w:r>
      <w:r w:rsidRPr="001D4512">
        <w:rPr>
          <w:rFonts w:ascii="Aptos" w:hAnsi="Aptos"/>
          <w:sz w:val="24"/>
          <w:szCs w:val="24"/>
        </w:rPr>
        <w:t>: Ensure VAE scoring produces reconstruction_error and is_anomaly columns.</w:t>
      </w:r>
    </w:p>
    <w:p w14:paraId="2B2AA77C" w14:textId="77777777" w:rsidR="001D4512" w:rsidRDefault="00000000" w:rsidP="001D4512">
      <w:pPr>
        <w:pStyle w:val="ListParagraph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b/>
          <w:bCs/>
          <w:sz w:val="24"/>
          <w:szCs w:val="24"/>
        </w:rPr>
        <w:t>Step 4</w:t>
      </w:r>
      <w:r w:rsidRPr="001D4512">
        <w:rPr>
          <w:rFonts w:ascii="Aptos" w:hAnsi="Aptos"/>
          <w:sz w:val="24"/>
          <w:szCs w:val="24"/>
        </w:rPr>
        <w:t>: Call generate_shap_for_anomalies() after scoring.</w:t>
      </w:r>
    </w:p>
    <w:p w14:paraId="33398B33" w14:textId="69ACF472" w:rsidR="003619EF" w:rsidRPr="001D4512" w:rsidRDefault="00000000" w:rsidP="001D4512">
      <w:pPr>
        <w:pStyle w:val="ListParagraph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b/>
          <w:bCs/>
          <w:sz w:val="24"/>
          <w:szCs w:val="24"/>
        </w:rPr>
        <w:t>Step 5</w:t>
      </w:r>
      <w:r w:rsidRPr="001D4512">
        <w:rPr>
          <w:rFonts w:ascii="Aptos" w:hAnsi="Aptos"/>
          <w:sz w:val="24"/>
          <w:szCs w:val="24"/>
        </w:rPr>
        <w:t>: Review outputs under outputs/shap/.</w:t>
      </w:r>
    </w:p>
    <w:p w14:paraId="419E01A3" w14:textId="77777777" w:rsidR="003619EF" w:rsidRPr="001D4512" w:rsidRDefault="00000000">
      <w:pPr>
        <w:pStyle w:val="Heading2"/>
        <w:rPr>
          <w:rFonts w:ascii="Aptos" w:hAnsi="Aptos"/>
          <w:color w:val="auto"/>
        </w:rPr>
      </w:pPr>
      <w:r w:rsidRPr="001D4512">
        <w:rPr>
          <w:rFonts w:ascii="Aptos" w:hAnsi="Aptos"/>
          <w:color w:val="auto"/>
        </w:rPr>
        <w:t>4. Audit-Safe Explainability Notes</w:t>
      </w:r>
    </w:p>
    <w:p w14:paraId="6489A5DE" w14:textId="77777777" w:rsidR="001D4512" w:rsidRDefault="00000000" w:rsidP="001D4512">
      <w:pPr>
        <w:pStyle w:val="ListParagraph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sz w:val="24"/>
          <w:szCs w:val="24"/>
        </w:rPr>
        <w:t>SHAP explains a surrogate model approximating the anomaly score, not the VAE internals.</w:t>
      </w:r>
    </w:p>
    <w:p w14:paraId="30F33347" w14:textId="77777777" w:rsidR="001D4512" w:rsidRDefault="00000000" w:rsidP="001D4512">
      <w:pPr>
        <w:pStyle w:val="ListParagraph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sz w:val="24"/>
          <w:szCs w:val="24"/>
        </w:rPr>
        <w:t>Explanations answer: 'Which features made this transaction unusual?'</w:t>
      </w:r>
    </w:p>
    <w:p w14:paraId="561227A8" w14:textId="77777777" w:rsidR="001D4512" w:rsidRDefault="00000000" w:rsidP="001D4512">
      <w:pPr>
        <w:pStyle w:val="ListParagraph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sz w:val="24"/>
          <w:szCs w:val="24"/>
        </w:rPr>
        <w:t>Thresholds remain quantile-based and auditable.</w:t>
      </w:r>
    </w:p>
    <w:p w14:paraId="3C84040D" w14:textId="77777777" w:rsidR="001D4512" w:rsidRDefault="00000000" w:rsidP="001D4512">
      <w:pPr>
        <w:pStyle w:val="ListParagraph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sz w:val="24"/>
          <w:szCs w:val="24"/>
        </w:rPr>
        <w:t>Outputs support prioritization; enforcement decisions remain human-led.</w:t>
      </w:r>
    </w:p>
    <w:p w14:paraId="65B1A972" w14:textId="58FEA81B" w:rsidR="003619EF" w:rsidRPr="001D4512" w:rsidRDefault="00000000" w:rsidP="001D4512">
      <w:pPr>
        <w:pStyle w:val="ListParagraph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1D4512">
        <w:rPr>
          <w:rFonts w:ascii="Aptos" w:hAnsi="Aptos"/>
          <w:sz w:val="24"/>
          <w:szCs w:val="24"/>
        </w:rPr>
        <w:t>Store SHAP plots with model version, threshold, and run metadata for traceability.</w:t>
      </w:r>
    </w:p>
    <w:sectPr w:rsidR="003619EF" w:rsidRPr="001D4512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BEC3B1" w14:textId="77777777" w:rsidR="000240F7" w:rsidRDefault="000240F7" w:rsidP="001D4512">
      <w:pPr>
        <w:spacing w:after="0" w:line="240" w:lineRule="auto"/>
      </w:pPr>
      <w:r>
        <w:separator/>
      </w:r>
    </w:p>
  </w:endnote>
  <w:endnote w:type="continuationSeparator" w:id="0">
    <w:p w14:paraId="40EE6DD0" w14:textId="77777777" w:rsidR="000240F7" w:rsidRDefault="000240F7" w:rsidP="001D4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894809625"/>
      <w:docPartObj>
        <w:docPartGallery w:val="Page Numbers (Bottom of Page)"/>
        <w:docPartUnique/>
      </w:docPartObj>
    </w:sdtPr>
    <w:sdtContent>
      <w:p w14:paraId="378D123D" w14:textId="660ACDD8" w:rsidR="001D4512" w:rsidRDefault="001D4512" w:rsidP="00E974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658CBBE" w14:textId="77777777" w:rsidR="001D4512" w:rsidRDefault="001D4512" w:rsidP="001D45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00551931"/>
      <w:docPartObj>
        <w:docPartGallery w:val="Page Numbers (Bottom of Page)"/>
        <w:docPartUnique/>
      </w:docPartObj>
    </w:sdtPr>
    <w:sdtContent>
      <w:p w14:paraId="3BD43827" w14:textId="320217DE" w:rsidR="001D4512" w:rsidRDefault="001D4512" w:rsidP="00E974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256179B" w14:textId="77777777" w:rsidR="001D4512" w:rsidRDefault="001D4512" w:rsidP="001D451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724BC7" w14:textId="77777777" w:rsidR="000240F7" w:rsidRDefault="000240F7" w:rsidP="001D4512">
      <w:pPr>
        <w:spacing w:after="0" w:line="240" w:lineRule="auto"/>
      </w:pPr>
      <w:r>
        <w:separator/>
      </w:r>
    </w:p>
  </w:footnote>
  <w:footnote w:type="continuationSeparator" w:id="0">
    <w:p w14:paraId="77067047" w14:textId="77777777" w:rsidR="000240F7" w:rsidRDefault="000240F7" w:rsidP="001D4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319F9"/>
    <w:multiLevelType w:val="hybridMultilevel"/>
    <w:tmpl w:val="30B03C30"/>
    <w:lvl w:ilvl="0" w:tplc="9D44D262">
      <w:numFmt w:val="bullet"/>
      <w:lvlText w:val="•"/>
      <w:lvlJc w:val="left"/>
      <w:pPr>
        <w:ind w:left="720" w:hanging="360"/>
      </w:pPr>
      <w:rPr>
        <w:rFonts w:ascii="Aptos" w:eastAsia="Calibr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FD6038"/>
    <w:multiLevelType w:val="hybridMultilevel"/>
    <w:tmpl w:val="8500BD92"/>
    <w:lvl w:ilvl="0" w:tplc="9D44D262">
      <w:numFmt w:val="bullet"/>
      <w:lvlText w:val="•"/>
      <w:lvlJc w:val="left"/>
      <w:pPr>
        <w:ind w:left="720" w:hanging="360"/>
      </w:pPr>
      <w:rPr>
        <w:rFonts w:ascii="Aptos" w:eastAsia="Calibr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A232B"/>
    <w:multiLevelType w:val="hybridMultilevel"/>
    <w:tmpl w:val="A6FEFA88"/>
    <w:lvl w:ilvl="0" w:tplc="9D44D262">
      <w:numFmt w:val="bullet"/>
      <w:lvlText w:val="•"/>
      <w:lvlJc w:val="left"/>
      <w:pPr>
        <w:ind w:left="720" w:hanging="360"/>
      </w:pPr>
      <w:rPr>
        <w:rFonts w:ascii="Aptos" w:eastAsia="Calibr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6351BB"/>
    <w:multiLevelType w:val="hybridMultilevel"/>
    <w:tmpl w:val="8CE21D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448436">
    <w:abstractNumId w:val="8"/>
  </w:num>
  <w:num w:numId="2" w16cid:durableId="1800876614">
    <w:abstractNumId w:val="6"/>
  </w:num>
  <w:num w:numId="3" w16cid:durableId="1838302890">
    <w:abstractNumId w:val="5"/>
  </w:num>
  <w:num w:numId="4" w16cid:durableId="1408188043">
    <w:abstractNumId w:val="4"/>
  </w:num>
  <w:num w:numId="5" w16cid:durableId="1896308996">
    <w:abstractNumId w:val="7"/>
  </w:num>
  <w:num w:numId="6" w16cid:durableId="1721631026">
    <w:abstractNumId w:val="3"/>
  </w:num>
  <w:num w:numId="7" w16cid:durableId="1916936821">
    <w:abstractNumId w:val="2"/>
  </w:num>
  <w:num w:numId="8" w16cid:durableId="1823961529">
    <w:abstractNumId w:val="1"/>
  </w:num>
  <w:num w:numId="9" w16cid:durableId="69933328">
    <w:abstractNumId w:val="0"/>
  </w:num>
  <w:num w:numId="10" w16cid:durableId="1233078134">
    <w:abstractNumId w:val="12"/>
  </w:num>
  <w:num w:numId="11" w16cid:durableId="1035154567">
    <w:abstractNumId w:val="10"/>
  </w:num>
  <w:num w:numId="12" w16cid:durableId="696546940">
    <w:abstractNumId w:val="11"/>
  </w:num>
  <w:num w:numId="13" w16cid:durableId="885533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0F7"/>
    <w:rsid w:val="00034616"/>
    <w:rsid w:val="0006063C"/>
    <w:rsid w:val="0015074B"/>
    <w:rsid w:val="001A7A78"/>
    <w:rsid w:val="001D4512"/>
    <w:rsid w:val="0029639D"/>
    <w:rsid w:val="002B2319"/>
    <w:rsid w:val="00326F90"/>
    <w:rsid w:val="003619EF"/>
    <w:rsid w:val="006F5080"/>
    <w:rsid w:val="008B46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0EE8C"/>
  <w14:defaultImageDpi w14:val="300"/>
  <w15:docId w15:val="{1EF3024E-0C4E-7047-B5EC-3DFEBD52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1D4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1188</Characters>
  <Application>Microsoft Office Word</Application>
  <DocSecurity>0</DocSecurity>
  <Lines>23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Aswani</dc:creator>
  <cp:keywords/>
  <dc:description/>
  <cp:lastModifiedBy>Gideon Aswani</cp:lastModifiedBy>
  <cp:revision>4</cp:revision>
  <dcterms:created xsi:type="dcterms:W3CDTF">2026-01-15T08:14:00Z</dcterms:created>
  <dcterms:modified xsi:type="dcterms:W3CDTF">2026-01-15T08:18:00Z</dcterms:modified>
  <cp:category/>
</cp:coreProperties>
</file>