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499D6" w14:textId="77777777" w:rsidR="004F12F2" w:rsidRPr="00F23BE7" w:rsidRDefault="004F12F2" w:rsidP="004F12F2">
      <w:pPr>
        <w:jc w:val="right"/>
        <w:rPr>
          <w:sz w:val="18"/>
          <w:szCs w:val="16"/>
          <w:lang w:val="ru-RU" w:eastAsia="de-DE"/>
        </w:rPr>
      </w:pPr>
      <w:r w:rsidRPr="00F23BE7">
        <w:rPr>
          <w:sz w:val="18"/>
          <w:szCs w:val="16"/>
          <w:lang w:val="ru-RU" w:eastAsia="de-DE"/>
        </w:rPr>
        <w:t>Э. З. Лейтан</w:t>
      </w:r>
    </w:p>
    <w:p w14:paraId="57FE5546" w14:textId="56CEE85F" w:rsidR="004F12F2" w:rsidRPr="00F23BE7" w:rsidRDefault="00427DA9" w:rsidP="004F12F2">
      <w:pPr>
        <w:jc w:val="right"/>
        <w:rPr>
          <w:sz w:val="18"/>
          <w:szCs w:val="16"/>
          <w:lang w:eastAsia="de-DE"/>
        </w:rPr>
      </w:pPr>
      <w:r>
        <w:rPr>
          <w:sz w:val="18"/>
          <w:szCs w:val="16"/>
          <w:lang w:eastAsia="de-DE"/>
        </w:rPr>
        <w:t>5</w:t>
      </w:r>
      <w:r w:rsidR="004F12F2" w:rsidRPr="00F23BE7">
        <w:rPr>
          <w:sz w:val="18"/>
          <w:szCs w:val="16"/>
          <w:lang w:eastAsia="de-DE"/>
        </w:rPr>
        <w:t>.0</w:t>
      </w:r>
      <w:r>
        <w:rPr>
          <w:sz w:val="18"/>
          <w:szCs w:val="16"/>
          <w:lang w:eastAsia="de-DE"/>
        </w:rPr>
        <w:t>9</w:t>
      </w:r>
      <w:r w:rsidR="004F12F2" w:rsidRPr="00F23BE7">
        <w:rPr>
          <w:sz w:val="18"/>
          <w:szCs w:val="16"/>
          <w:lang w:eastAsia="de-DE"/>
        </w:rPr>
        <w:t>.2021</w:t>
      </w:r>
    </w:p>
    <w:p w14:paraId="1D09D85D" w14:textId="53FF41B2" w:rsidR="004F12F2" w:rsidRDefault="004F12F2" w:rsidP="004F12F2">
      <w:pPr>
        <w:jc w:val="center"/>
        <w:rPr>
          <w:sz w:val="28"/>
          <w:szCs w:val="24"/>
          <w:lang w:eastAsia="de-DE"/>
        </w:rPr>
      </w:pPr>
      <w:r w:rsidRPr="00317321">
        <w:rPr>
          <w:sz w:val="28"/>
          <w:szCs w:val="24"/>
          <w:lang w:val="ru-RU" w:eastAsia="de-DE"/>
        </w:rPr>
        <w:t>Упражнения по синтаксису санскрита</w:t>
      </w:r>
      <w:r>
        <w:rPr>
          <w:sz w:val="28"/>
          <w:szCs w:val="24"/>
          <w:lang w:eastAsia="de-DE"/>
        </w:rPr>
        <w:t xml:space="preserve">: </w:t>
      </w:r>
      <w:r w:rsidR="00427DA9" w:rsidRPr="00427DA9">
        <w:rPr>
          <w:sz w:val="28"/>
          <w:szCs w:val="24"/>
          <w:lang w:eastAsia="de-DE"/>
        </w:rPr>
        <w:t>композиты</w:t>
      </w:r>
    </w:p>
    <w:p w14:paraId="02881BB7" w14:textId="77777777" w:rsidR="00427DA9" w:rsidRPr="004F12F2" w:rsidRDefault="00427DA9" w:rsidP="004F12F2">
      <w:pPr>
        <w:jc w:val="center"/>
        <w:rPr>
          <w:sz w:val="28"/>
          <w:szCs w:val="24"/>
          <w:lang w:eastAsia="de-DE"/>
        </w:rPr>
      </w:pPr>
    </w:p>
    <w:p w14:paraId="21CF6383" w14:textId="05C03A38" w:rsidR="004F12F2" w:rsidRPr="00151062" w:rsidRDefault="00427DA9" w:rsidP="00427DA9">
      <w:pPr>
        <w:pStyle w:val="Listenabsatz"/>
        <w:numPr>
          <w:ilvl w:val="0"/>
          <w:numId w:val="1"/>
        </w:numPr>
        <w:rPr>
          <w:b/>
          <w:bCs/>
        </w:rPr>
      </w:pPr>
      <w:r w:rsidRPr="00151062">
        <w:rPr>
          <w:b/>
          <w:bCs/>
        </w:rPr>
        <w:t>Композит из "Кумарасамбхавы" Калидасы</w:t>
      </w:r>
      <w:r w:rsidRPr="00151062">
        <w:rPr>
          <w:b/>
          <w:bCs/>
        </w:rPr>
        <w:t xml:space="preserve"> (</w:t>
      </w:r>
      <w:r w:rsidRPr="00151062">
        <w:rPr>
          <w:b/>
          <w:bCs/>
        </w:rPr>
        <w:t>Kum. 2.2</w:t>
      </w:r>
      <w:r w:rsidR="00E800B2" w:rsidRPr="00151062">
        <w:rPr>
          <w:b/>
          <w:bCs/>
        </w:rPr>
        <w:t>6</w:t>
      </w:r>
      <w:r w:rsidRPr="00151062">
        <w:rPr>
          <w:b/>
          <w:bCs/>
        </w:rPr>
        <w:t>):</w:t>
      </w:r>
    </w:p>
    <w:p w14:paraId="7D3015C1" w14:textId="417E06A4" w:rsidR="00DC7D84" w:rsidRPr="00427DA9" w:rsidRDefault="00023227" w:rsidP="000578BE">
      <w:pPr>
        <w:ind w:firstLine="360"/>
      </w:pPr>
      <w:r w:rsidRPr="00427DA9">
        <w:rPr>
          <w:lang w:val="ru-RU"/>
        </w:rPr>
        <w:t>ā</w:t>
      </w:r>
      <w:r w:rsidRPr="00427DA9">
        <w:t>varjita-jaṭā-mauli-vilambi-śaśi-koṭayaḥ {rudrāṇāṃ mūrdhānaḥ}</w:t>
      </w:r>
      <w:r w:rsidR="002A70B3">
        <w:t xml:space="preserve">: </w:t>
      </w:r>
      <w:r w:rsidR="002A70B3" w:rsidRPr="002A70B3">
        <w:t>бахуврихи</w:t>
      </w:r>
      <w:r w:rsidR="002A70B3">
        <w:t>.</w:t>
      </w:r>
    </w:p>
    <w:p w14:paraId="2515E71A" w14:textId="46155E81" w:rsidR="002B7DC3" w:rsidRDefault="006B57AF" w:rsidP="00023227">
      <w:r w:rsidRPr="006B57AF">
        <w:rPr>
          <w:u w:val="single"/>
        </w:rPr>
        <w:t>Mallinatha</w:t>
      </w:r>
      <w:r w:rsidRPr="006B57AF">
        <w:t xml:space="preserve">: </w:t>
      </w:r>
      <w:r w:rsidR="00A37398" w:rsidRPr="006B57AF">
        <w:t xml:space="preserve">āvarjiteṣu </w:t>
      </w:r>
      <w:r w:rsidRPr="006B57AF">
        <w:t>= paribhavaduḥkhavinamreṣu jatānāṃ mauliṣu = jaṭājūṭeṣu vilambinyaḥ = sraṃsinyaḥ śaśikoṭayaś = can</w:t>
      </w:r>
      <w:r>
        <w:t>d</w:t>
      </w:r>
      <w:r w:rsidRPr="006B57AF">
        <w:t>rarekhā yeṣāṃ te tathoktāḥ</w:t>
      </w:r>
      <w:r w:rsidRPr="00427DA9">
        <w:t>{rudrāṇāṃ mūrdhānaḥ}</w:t>
      </w:r>
      <w:r w:rsidRPr="006B57AF">
        <w:t>.</w:t>
      </w:r>
    </w:p>
    <w:p w14:paraId="5780FA28" w14:textId="1C3B7ED7" w:rsidR="006B57AF" w:rsidRDefault="009A5DCC" w:rsidP="00023227">
      <w:r w:rsidRPr="00D15CCB">
        <w:t>Таким образом (</w:t>
      </w:r>
      <w:r w:rsidR="00730BA4" w:rsidRPr="00D15CCB">
        <w:rPr>
          <w:i/>
          <w:iCs/>
        </w:rPr>
        <w:t>tathā</w:t>
      </w:r>
      <w:r w:rsidRPr="00D15CCB">
        <w:t>) названные (</w:t>
      </w:r>
      <w:r w:rsidR="00730BA4" w:rsidRPr="00D15CCB">
        <w:rPr>
          <w:i/>
          <w:iCs/>
        </w:rPr>
        <w:t>uktā</w:t>
      </w:r>
      <w:r w:rsidRPr="00D15CCB">
        <w:t>) эти (</w:t>
      </w:r>
      <w:r w:rsidR="00730BA4" w:rsidRPr="00D15CCB">
        <w:rPr>
          <w:i/>
          <w:iCs/>
        </w:rPr>
        <w:t>te</w:t>
      </w:r>
      <w:r w:rsidRPr="00D15CCB">
        <w:t>) головы (</w:t>
      </w:r>
      <w:r w:rsidR="00730BA4" w:rsidRPr="00D15CCB">
        <w:rPr>
          <w:i/>
          <w:iCs/>
        </w:rPr>
        <w:t>mūrdhānaḥ</w:t>
      </w:r>
      <w:r w:rsidRPr="00D15CCB">
        <w:t>) Рудр (</w:t>
      </w:r>
      <w:r w:rsidR="00730BA4" w:rsidRPr="00D15CCB">
        <w:rPr>
          <w:i/>
          <w:iCs/>
        </w:rPr>
        <w:t>rudrāṇām</w:t>
      </w:r>
      <w:r w:rsidRPr="00D15CCB">
        <w:t>), у которых (</w:t>
      </w:r>
      <w:r w:rsidR="00730BA4" w:rsidRPr="00D15CCB">
        <w:rPr>
          <w:i/>
          <w:iCs/>
        </w:rPr>
        <w:t>yeṣām</w:t>
      </w:r>
      <w:r w:rsidRPr="00D15CCB">
        <w:t>) рóжки (</w:t>
      </w:r>
      <w:r w:rsidR="00923BA1" w:rsidRPr="00D15CCB">
        <w:rPr>
          <w:i/>
          <w:iCs/>
        </w:rPr>
        <w:t>koṭayaḥ</w:t>
      </w:r>
      <w:r w:rsidRPr="00D15CCB">
        <w:t xml:space="preserve">) </w:t>
      </w:r>
      <w:r w:rsidR="00730BA4" w:rsidRPr="00D15CCB">
        <w:t>"обладателя [знака] зайца"</w:t>
      </w:r>
      <w:r w:rsidRPr="00D15CCB">
        <w:t xml:space="preserve"> (</w:t>
      </w:r>
      <w:r w:rsidR="00730BA4" w:rsidRPr="00D15CCB">
        <w:rPr>
          <w:i/>
          <w:iCs/>
        </w:rPr>
        <w:t>śaśi</w:t>
      </w:r>
      <w:r w:rsidR="00730BA4" w:rsidRPr="00D15CCB">
        <w:t>-</w:t>
      </w:r>
      <w:r w:rsidRPr="00D15CCB">
        <w:t>), т. е. краешки серпа (</w:t>
      </w:r>
      <w:r w:rsidR="00D15CCB" w:rsidRPr="00D15CCB">
        <w:rPr>
          <w:i/>
          <w:iCs/>
        </w:rPr>
        <w:t>rekhāḥ</w:t>
      </w:r>
      <w:r w:rsidRPr="00D15CCB">
        <w:t>) месяца (</w:t>
      </w:r>
      <w:r w:rsidR="00D15CCB" w:rsidRPr="00D15CCB">
        <w:rPr>
          <w:i/>
          <w:iCs/>
        </w:rPr>
        <w:t>candra</w:t>
      </w:r>
      <w:r w:rsidR="00D15CCB" w:rsidRPr="00D15CCB">
        <w:t>-</w:t>
      </w:r>
      <w:r w:rsidRPr="00D15CCB">
        <w:t>) были свешивающимися (</w:t>
      </w:r>
      <w:r w:rsidR="00D15CCB" w:rsidRPr="00D15CCB">
        <w:rPr>
          <w:i/>
          <w:iCs/>
        </w:rPr>
        <w:t>vilambinyaḥ</w:t>
      </w:r>
      <w:r w:rsidRPr="00D15CCB">
        <w:t>), т. е. обвисающими (</w:t>
      </w:r>
      <w:r w:rsidR="00D15CCB" w:rsidRPr="00D15CCB">
        <w:rPr>
          <w:i/>
          <w:iCs/>
        </w:rPr>
        <w:t>sraṃsinyaḥ</w:t>
      </w:r>
      <w:r w:rsidRPr="00D15CCB">
        <w:t>) с самой верхушки (</w:t>
      </w:r>
      <w:r w:rsidR="00D15CCB" w:rsidRPr="00D15CCB">
        <w:rPr>
          <w:i/>
          <w:iCs/>
        </w:rPr>
        <w:t>mauli</w:t>
      </w:r>
      <w:r w:rsidR="00D15CCB" w:rsidRPr="00D15CCB">
        <w:rPr>
          <w:rFonts w:ascii="Gandhari Unicode" w:hAnsi="Gandhari Unicode" w:cs="Gandhari Unicode"/>
          <w:i/>
          <w:iCs/>
        </w:rPr>
        <w:t>ṣ</w:t>
      </w:r>
      <w:r w:rsidR="00D15CCB" w:rsidRPr="00D15CCB">
        <w:rPr>
          <w:i/>
          <w:iCs/>
        </w:rPr>
        <w:t>u</w:t>
      </w:r>
      <w:r w:rsidRPr="00D15CCB">
        <w:t>) косм (</w:t>
      </w:r>
      <w:r w:rsidR="00D15CCB" w:rsidRPr="00D15CCB">
        <w:rPr>
          <w:i/>
          <w:iCs/>
        </w:rPr>
        <w:t>ja</w:t>
      </w:r>
      <w:r w:rsidR="00D15CCB" w:rsidRPr="00D15CCB">
        <w:rPr>
          <w:rFonts w:ascii="Gandhari Unicode" w:hAnsi="Gandhari Unicode" w:cs="Gandhari Unicode"/>
          <w:i/>
          <w:iCs/>
        </w:rPr>
        <w:t>ṭā</w:t>
      </w:r>
      <w:r w:rsidR="00D15CCB" w:rsidRPr="00D15CCB">
        <w:rPr>
          <w:i/>
          <w:iCs/>
        </w:rPr>
        <w:t>n</w:t>
      </w:r>
      <w:r w:rsidR="00D15CCB" w:rsidRPr="00D15CCB">
        <w:rPr>
          <w:rFonts w:ascii="Gandhari Unicode" w:hAnsi="Gandhari Unicode" w:cs="Gandhari Unicode"/>
          <w:i/>
          <w:iCs/>
        </w:rPr>
        <w:t>ā</w:t>
      </w:r>
      <w:r w:rsidR="00D15CCB" w:rsidRPr="00D15CCB">
        <w:rPr>
          <w:i/>
          <w:iCs/>
        </w:rPr>
        <w:t>m</w:t>
      </w:r>
      <w:r w:rsidRPr="00D15CCB">
        <w:t>), т. е. с кончиков (</w:t>
      </w:r>
      <w:r w:rsidR="00D15CCB">
        <w:t>-</w:t>
      </w:r>
      <w:r w:rsidR="00D15CCB" w:rsidRPr="00D15CCB">
        <w:rPr>
          <w:i/>
          <w:iCs/>
        </w:rPr>
        <w:t>j</w:t>
      </w:r>
      <w:r w:rsidR="00D15CCB" w:rsidRPr="00D15CCB">
        <w:rPr>
          <w:rFonts w:ascii="Gandhari Unicode" w:hAnsi="Gandhari Unicode" w:cs="Gandhari Unicode"/>
          <w:i/>
          <w:iCs/>
        </w:rPr>
        <w:t>ūṭ</w:t>
      </w:r>
      <w:r w:rsidR="00D15CCB" w:rsidRPr="00D15CCB">
        <w:rPr>
          <w:i/>
          <w:iCs/>
        </w:rPr>
        <w:t>e</w:t>
      </w:r>
      <w:r w:rsidR="00D15CCB" w:rsidRPr="00D15CCB">
        <w:rPr>
          <w:rFonts w:ascii="Gandhari Unicode" w:hAnsi="Gandhari Unicode" w:cs="Gandhari Unicode"/>
          <w:i/>
          <w:iCs/>
        </w:rPr>
        <w:t>ṣ</w:t>
      </w:r>
      <w:r w:rsidR="00D15CCB" w:rsidRPr="00D15CCB">
        <w:rPr>
          <w:i/>
          <w:iCs/>
        </w:rPr>
        <w:t>u</w:t>
      </w:r>
      <w:r w:rsidRPr="00D15CCB">
        <w:t>) косм (</w:t>
      </w:r>
      <w:r w:rsidR="00D15CCB" w:rsidRPr="00D15CCB">
        <w:rPr>
          <w:i/>
          <w:iCs/>
        </w:rPr>
        <w:t>ja</w:t>
      </w:r>
      <w:r w:rsidR="00D15CCB" w:rsidRPr="00D15CCB">
        <w:rPr>
          <w:rFonts w:ascii="Gandhari Unicode" w:hAnsi="Gandhari Unicode" w:cs="Gandhari Unicode"/>
          <w:i/>
          <w:iCs/>
        </w:rPr>
        <w:t>ṭā</w:t>
      </w:r>
      <w:r w:rsidR="00D15CCB">
        <w:t>-</w:t>
      </w:r>
      <w:r w:rsidRPr="00D15CCB">
        <w:t>), которые были склонёнными (</w:t>
      </w:r>
      <w:r w:rsidR="00D15CCB" w:rsidRPr="00D15CCB">
        <w:rPr>
          <w:rFonts w:ascii="Gandhari Unicode" w:hAnsi="Gandhari Unicode" w:cs="Gandhari Unicode"/>
          <w:i/>
          <w:iCs/>
        </w:rPr>
        <w:t>ā</w:t>
      </w:r>
      <w:r w:rsidR="00D15CCB" w:rsidRPr="00D15CCB">
        <w:rPr>
          <w:i/>
          <w:iCs/>
        </w:rPr>
        <w:t>varjite</w:t>
      </w:r>
      <w:r w:rsidR="00D15CCB" w:rsidRPr="00D15CCB">
        <w:rPr>
          <w:rFonts w:ascii="Gandhari Unicode" w:hAnsi="Gandhari Unicode" w:cs="Gandhari Unicode"/>
          <w:i/>
          <w:iCs/>
        </w:rPr>
        <w:t>ṣ</w:t>
      </w:r>
      <w:r w:rsidR="00D15CCB" w:rsidRPr="00D15CCB">
        <w:rPr>
          <w:i/>
          <w:iCs/>
        </w:rPr>
        <w:t>u</w:t>
      </w:r>
      <w:r w:rsidRPr="00D15CCB">
        <w:t xml:space="preserve">), т. е. наклонялись </w:t>
      </w:r>
      <w:r w:rsidR="00D15CCB" w:rsidRPr="00D15CCB">
        <w:t>вперёд</w:t>
      </w:r>
      <w:r w:rsidRPr="00D15CCB">
        <w:t xml:space="preserve"> (</w:t>
      </w:r>
      <w:r w:rsidR="00D15CCB">
        <w:t>-</w:t>
      </w:r>
      <w:r w:rsidR="00D15CCB" w:rsidRPr="00D15CCB">
        <w:rPr>
          <w:i/>
          <w:iCs/>
        </w:rPr>
        <w:t>vinamre</w:t>
      </w:r>
      <w:r w:rsidR="00D15CCB" w:rsidRPr="00D15CCB">
        <w:rPr>
          <w:rFonts w:ascii="Gandhari Unicode" w:hAnsi="Gandhari Unicode" w:cs="Gandhari Unicode"/>
          <w:i/>
          <w:iCs/>
        </w:rPr>
        <w:t>ṣ</w:t>
      </w:r>
      <w:r w:rsidR="00D15CCB" w:rsidRPr="00D15CCB">
        <w:rPr>
          <w:i/>
          <w:iCs/>
        </w:rPr>
        <w:t>u</w:t>
      </w:r>
      <w:r w:rsidRPr="00D15CCB">
        <w:t>) из-за страдания (</w:t>
      </w:r>
      <w:r w:rsidR="00D15CCB">
        <w:t>-</w:t>
      </w:r>
      <w:r w:rsidR="00D15CCB" w:rsidRPr="00D15CCB">
        <w:rPr>
          <w:i/>
          <w:iCs/>
        </w:rPr>
        <w:t>du</w:t>
      </w:r>
      <w:r w:rsidR="00D15CCB" w:rsidRPr="00D15CCB">
        <w:rPr>
          <w:rFonts w:ascii="Gandhari Unicode" w:hAnsi="Gandhari Unicode" w:cs="Gandhari Unicode"/>
          <w:i/>
          <w:iCs/>
        </w:rPr>
        <w:t>ḥ</w:t>
      </w:r>
      <w:r w:rsidR="00D15CCB" w:rsidRPr="00D15CCB">
        <w:rPr>
          <w:i/>
          <w:iCs/>
        </w:rPr>
        <w:t>kha</w:t>
      </w:r>
      <w:r w:rsidR="00D15CCB">
        <w:t>-</w:t>
      </w:r>
      <w:r w:rsidRPr="00D15CCB">
        <w:t xml:space="preserve">) [вызванного] поражением </w:t>
      </w:r>
      <w:r w:rsidR="00D15CCB">
        <w:t>(</w:t>
      </w:r>
      <w:r w:rsidR="00D15CCB" w:rsidRPr="00D15CCB">
        <w:rPr>
          <w:i/>
          <w:iCs/>
        </w:rPr>
        <w:t>paribhava</w:t>
      </w:r>
      <w:r w:rsidR="00D15CCB">
        <w:t xml:space="preserve">-) </w:t>
      </w:r>
      <w:r w:rsidRPr="00D15CCB">
        <w:t>[Рудр Таракой].</w:t>
      </w:r>
    </w:p>
    <w:p w14:paraId="438D5ECF" w14:textId="77777777" w:rsidR="00EE5EAC" w:rsidRDefault="00EE5EAC" w:rsidP="00EE5EAC"/>
    <w:p w14:paraId="464B755F" w14:textId="77777777" w:rsidR="007E743E" w:rsidRDefault="00EE5EAC" w:rsidP="000578BE">
      <w:pPr>
        <w:ind w:firstLine="708"/>
      </w:pPr>
      <w:r>
        <w:t>Перевод композита:</w:t>
      </w:r>
      <w:r w:rsidR="007E743E" w:rsidRPr="007E743E">
        <w:rPr>
          <w:lang w:val="ru-RU"/>
        </w:rPr>
        <w:t xml:space="preserve"> </w:t>
      </w:r>
      <w:r w:rsidR="007E743E" w:rsidRPr="00427DA9">
        <w:rPr>
          <w:lang w:val="ru-RU"/>
        </w:rPr>
        <w:t>ā</w:t>
      </w:r>
      <w:r w:rsidR="007E743E" w:rsidRPr="00427DA9">
        <w:t>varjita-jaṭā-mauli-vilambi-</w:t>
      </w:r>
      <w:r w:rsidR="007E743E">
        <w:t>||-</w:t>
      </w:r>
      <w:r w:rsidR="007E743E" w:rsidRPr="00427DA9">
        <w:t>śaśi-koṭayaḥ</w:t>
      </w:r>
      <w:r w:rsidR="007E743E">
        <w:t xml:space="preserve">: </w:t>
      </w:r>
    </w:p>
    <w:p w14:paraId="1D160182" w14:textId="57E29075" w:rsidR="007E743E" w:rsidRDefault="007E743E" w:rsidP="007E743E">
      <w:r w:rsidRPr="007E743E">
        <w:t>[Также и головы Рудр], кончики серпа месяцев которых свешивались со склонённых вниз наверший косм волос.</w:t>
      </w:r>
    </w:p>
    <w:p w14:paraId="29CCB544" w14:textId="49C50D62" w:rsidR="007E743E" w:rsidRDefault="00291AED" w:rsidP="007E743E">
      <w:pPr>
        <w:rPr>
          <w:rFonts w:ascii="Gandhari Unicode" w:hAnsi="Gandhari Unicode" w:cs="Gandhari Unicode"/>
        </w:rPr>
      </w:pPr>
      <w:r>
        <w:t>A:</w:t>
      </w:r>
      <w:r w:rsidR="007E743E">
        <w:t xml:space="preserve"> </w:t>
      </w:r>
      <w:r w:rsidR="007E743E">
        <w:rPr>
          <w:rFonts w:ascii="Gandhari Unicode" w:hAnsi="Gandhari Unicode" w:cs="Gandhari Unicode"/>
        </w:rPr>
        <w:t>ṣaṣṭhī-tatpuruṣaḥ</w:t>
      </w:r>
    </w:p>
    <w:p w14:paraId="520325B9" w14:textId="524CDA95" w:rsidR="007E743E" w:rsidRDefault="007E743E" w:rsidP="007E743E">
      <w:pPr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B</w:t>
      </w:r>
      <w:r w:rsidR="000578BE">
        <w:rPr>
          <w:rFonts w:ascii="Gandhari Unicode" w:hAnsi="Gandhari Unicode" w:cs="Gandhari Unicode"/>
        </w:rPr>
        <w:t>: karmadhārayaḥ</w:t>
      </w:r>
    </w:p>
    <w:p w14:paraId="696A64C3" w14:textId="4A8C0465" w:rsidR="000578BE" w:rsidRDefault="000578BE" w:rsidP="007E743E">
      <w:pPr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C:  saptamī-tatpuruṣaḥ</w:t>
      </w:r>
    </w:p>
    <w:p w14:paraId="78917147" w14:textId="6F39419A" w:rsidR="000578BE" w:rsidRDefault="000578BE" w:rsidP="007E743E">
      <w:pPr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D: ṣaṣṭhī-tatpuruṣaḥ</w:t>
      </w:r>
    </w:p>
    <w:p w14:paraId="0296B1AD" w14:textId="6DA4AF9C" w:rsidR="000578BE" w:rsidRDefault="000578BE" w:rsidP="007E743E">
      <w:r>
        <w:rPr>
          <w:rFonts w:ascii="Gandhari Unicode" w:hAnsi="Gandhari Unicode" w:cs="Gandhari Unicode"/>
        </w:rPr>
        <w:t>E: karmadhārayaḥ</w:t>
      </w:r>
    </w:p>
    <w:p w14:paraId="4138B289" w14:textId="56BF77C4" w:rsidR="00EE5EAC" w:rsidRDefault="000578BE" w:rsidP="00EE5EAC">
      <w:r>
        <w:t>***</w:t>
      </w:r>
    </w:p>
    <w:p w14:paraId="25A01E88" w14:textId="0AC014A9" w:rsidR="000578BE" w:rsidRDefault="000578BE" w:rsidP="00EE5EAC">
      <w:r w:rsidRPr="000578BE">
        <w:t>Строфа целиком:</w:t>
      </w:r>
    </w:p>
    <w:p w14:paraId="6ADC6FE5" w14:textId="77777777" w:rsidR="000578BE" w:rsidRPr="007A58CE" w:rsidRDefault="000578BE" w:rsidP="000578BE">
      <w:r w:rsidRPr="007A58CE">
        <w:t>āvarjitajaṭāmaulivilambiśaśikoṭayaḥ /</w:t>
      </w:r>
    </w:p>
    <w:p w14:paraId="784E7269" w14:textId="07B65D74" w:rsidR="00EE5EAC" w:rsidRDefault="000578BE" w:rsidP="00023227">
      <w:r w:rsidRPr="007A58CE">
        <w:t>rudrāṇāṃ api mūrdhānaḥ kṣatahuṃkāraśaṃsinaḥ //2.26//</w:t>
      </w:r>
    </w:p>
    <w:p w14:paraId="23907466" w14:textId="36D2A339" w:rsidR="00EE5EAC" w:rsidRDefault="007E743E" w:rsidP="00023227">
      <w:r>
        <w:rPr>
          <w:noProof/>
        </w:rPr>
        <w:lastRenderedPageBreak/>
        <w:drawing>
          <wp:inline distT="0" distB="0" distL="0" distR="0" wp14:anchorId="7A5180A3" wp14:editId="490615E1">
            <wp:extent cx="6287770" cy="4717415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3275" w14:textId="07644E53" w:rsidR="000578BE" w:rsidRDefault="00F50418" w:rsidP="000578BE">
      <w:r w:rsidRPr="00F50418">
        <w:t>Композит:</w:t>
      </w:r>
      <w:r>
        <w:t xml:space="preserve"> </w:t>
      </w:r>
      <w:r w:rsidR="000578BE">
        <w:t>k</w:t>
      </w:r>
      <w:r w:rsidR="000578BE">
        <w:rPr>
          <w:rFonts w:ascii="Gandhari Unicode" w:hAnsi="Gandhari Unicode" w:cs="Gandhari Unicode"/>
        </w:rPr>
        <w:t>ṣ</w:t>
      </w:r>
      <w:r w:rsidR="000578BE">
        <w:t>atahu</w:t>
      </w:r>
      <w:r w:rsidR="000578BE">
        <w:rPr>
          <w:rFonts w:ascii="Gandhari Unicode" w:hAnsi="Gandhari Unicode" w:cs="Gandhari Unicode"/>
        </w:rPr>
        <w:t>ṃ</w:t>
      </w:r>
      <w:r w:rsidR="000578BE">
        <w:t>k</w:t>
      </w:r>
      <w:r w:rsidR="000578BE">
        <w:rPr>
          <w:rFonts w:ascii="Gandhari Unicode" w:hAnsi="Gandhari Unicode" w:cs="Gandhari Unicode"/>
        </w:rPr>
        <w:t>ā</w:t>
      </w:r>
      <w:r w:rsidR="000578BE">
        <w:t>ra</w:t>
      </w:r>
      <w:r w:rsidR="000578BE">
        <w:rPr>
          <w:rFonts w:ascii="Gandhari Unicode" w:hAnsi="Gandhari Unicode" w:cs="Gandhari Unicode"/>
        </w:rPr>
        <w:t>ś</w:t>
      </w:r>
      <w:r w:rsidR="000578BE">
        <w:t>a</w:t>
      </w:r>
      <w:r w:rsidR="000578BE">
        <w:rPr>
          <w:rFonts w:ascii="Gandhari Unicode" w:hAnsi="Gandhari Unicode" w:cs="Gandhari Unicode"/>
        </w:rPr>
        <w:t>ṃ</w:t>
      </w:r>
      <w:r w:rsidR="000578BE">
        <w:t>sina</w:t>
      </w:r>
      <w:r w:rsidR="000578BE">
        <w:rPr>
          <w:rFonts w:ascii="Gandhari Unicode" w:hAnsi="Gandhari Unicode" w:cs="Gandhari Unicode"/>
        </w:rPr>
        <w:t>ḥ</w:t>
      </w:r>
      <w:r w:rsidR="000578BE">
        <w:t xml:space="preserve"> </w:t>
      </w:r>
    </w:p>
    <w:p w14:paraId="7104BAF9" w14:textId="57D9991B" w:rsidR="000578BE" w:rsidRDefault="000578BE" w:rsidP="000578BE">
      <w:r w:rsidRPr="00D736E4">
        <w:rPr>
          <w:u w:val="single"/>
        </w:rPr>
        <w:t>Mallinātha</w:t>
      </w:r>
      <w:r w:rsidRPr="00D736E4">
        <w:t xml:space="preserve">: kṣataṃ hūmkāraṃ śaṃsantīti tathoktāḥ, </w:t>
      </w:r>
      <w:r w:rsidRPr="00D736E4">
        <w:t>"заявляют (</w:t>
      </w:r>
      <w:r w:rsidR="001E0F76" w:rsidRPr="00D736E4">
        <w:rPr>
          <w:i/>
          <w:iCs/>
        </w:rPr>
        <w:t>śaṃsanti</w:t>
      </w:r>
      <w:r w:rsidRPr="00D736E4">
        <w:t>) об испорченном (</w:t>
      </w:r>
      <w:r w:rsidR="001E0F76" w:rsidRPr="00D736E4">
        <w:rPr>
          <w:i/>
          <w:iCs/>
        </w:rPr>
        <w:t>kṣatam</w:t>
      </w:r>
      <w:r w:rsidRPr="00D736E4">
        <w:t>) [оружии Рудр, т. е.] звуке хум (</w:t>
      </w:r>
      <w:r w:rsidR="001E0F76" w:rsidRPr="00D736E4">
        <w:rPr>
          <w:i/>
          <w:iCs/>
        </w:rPr>
        <w:t>huṅkāram</w:t>
      </w:r>
      <w:r w:rsidRPr="00D736E4">
        <w:t>)", поэтому (</w:t>
      </w:r>
      <w:r w:rsidR="001E0F76" w:rsidRPr="00D736E4">
        <w:rPr>
          <w:i/>
          <w:iCs/>
        </w:rPr>
        <w:t>iti</w:t>
      </w:r>
      <w:r w:rsidRPr="00D736E4">
        <w:t>) они были названы (</w:t>
      </w:r>
      <w:r w:rsidR="001E0F76" w:rsidRPr="00D736E4">
        <w:rPr>
          <w:i/>
          <w:iCs/>
        </w:rPr>
        <w:t>uktāḥ</w:t>
      </w:r>
      <w:r w:rsidRPr="00D736E4">
        <w:t xml:space="preserve">) </w:t>
      </w:r>
      <w:r w:rsidR="00D736E4" w:rsidRPr="00D736E4">
        <w:t>[именно]</w:t>
      </w:r>
      <w:r w:rsidR="00D736E4" w:rsidRPr="00D736E4">
        <w:t xml:space="preserve"> </w:t>
      </w:r>
      <w:r w:rsidRPr="00D736E4">
        <w:t>так (</w:t>
      </w:r>
      <w:r w:rsidR="001E0F76" w:rsidRPr="00D736E4">
        <w:rPr>
          <w:i/>
          <w:iCs/>
        </w:rPr>
        <w:t>tathā</w:t>
      </w:r>
      <w:r w:rsidRPr="00D736E4">
        <w:t>)".</w:t>
      </w:r>
    </w:p>
    <w:p w14:paraId="51D3855D" w14:textId="5D931DD6" w:rsidR="00D736E4" w:rsidRPr="00D736E4" w:rsidRDefault="00D736E4" w:rsidP="00D736E4">
      <w:pPr>
        <w:jc w:val="center"/>
      </w:pPr>
      <w:r w:rsidRPr="00D736E4">
        <w:t>Перевод всей строфы целиком:</w:t>
      </w:r>
    </w:p>
    <w:p w14:paraId="1B67BDCE" w14:textId="77777777" w:rsidR="00D736E4" w:rsidRDefault="000578BE" w:rsidP="000578BE">
      <w:r w:rsidRPr="000578BE">
        <w:t>"</w:t>
      </w:r>
      <w:r w:rsidRPr="007E743E">
        <w:t xml:space="preserve">[Также и головы Рудр], кончики серпа месяцев которых </w:t>
      </w:r>
    </w:p>
    <w:p w14:paraId="12ABBA2C" w14:textId="77777777" w:rsidR="00D736E4" w:rsidRDefault="000578BE" w:rsidP="000578BE">
      <w:r w:rsidRPr="007E743E">
        <w:t>свешивались со склонённых вниз наверший косм волос</w:t>
      </w:r>
      <w:r>
        <w:t xml:space="preserve">, </w:t>
      </w:r>
    </w:p>
    <w:p w14:paraId="07FEEBCC" w14:textId="77777777" w:rsidR="00D736E4" w:rsidRDefault="00D736E4" w:rsidP="000578BE">
      <w:r w:rsidRPr="00D736E4">
        <w:t xml:space="preserve">свидетельствовали о том, что [оружие Рудр] </w:t>
      </w:r>
    </w:p>
    <w:p w14:paraId="7A2BDD90" w14:textId="6111EEB1" w:rsidR="000578BE" w:rsidRDefault="00D736E4" w:rsidP="000578BE">
      <w:r w:rsidRPr="00D736E4">
        <w:t>звук Хум был испорчен"</w:t>
      </w:r>
      <w:r w:rsidR="000578BE" w:rsidRPr="007E743E">
        <w:t>.</w:t>
      </w:r>
    </w:p>
    <w:p w14:paraId="6CEEB58E" w14:textId="31EC5800" w:rsidR="007E743E" w:rsidRDefault="007E743E" w:rsidP="007E743E"/>
    <w:p w14:paraId="52F8C3FA" w14:textId="6B4FC385" w:rsidR="00151062" w:rsidRPr="00AE7DDD" w:rsidRDefault="00151062" w:rsidP="00151062">
      <w:pPr>
        <w:pStyle w:val="Listenabsatz"/>
        <w:numPr>
          <w:ilvl w:val="0"/>
          <w:numId w:val="1"/>
        </w:numPr>
        <w:rPr>
          <w:b/>
          <w:bCs/>
        </w:rPr>
      </w:pPr>
      <w:r w:rsidRPr="00AE7DDD">
        <w:rPr>
          <w:b/>
          <w:bCs/>
        </w:rPr>
        <w:t>Композит из "Мегхадуты" Калидасы (Мегх. 1.1)</w:t>
      </w:r>
    </w:p>
    <w:p w14:paraId="6E0CA66C" w14:textId="7046857A" w:rsidR="00151062" w:rsidRPr="009E3BD7" w:rsidRDefault="00151062" w:rsidP="00151062">
      <w:r w:rsidRPr="009E3BD7">
        <w:t>janaka-tanayā-snāna-pu</w:t>
      </w:r>
      <w:r w:rsidR="009E3BD7">
        <w:rPr>
          <w:rFonts w:ascii="Gandhari Unicode" w:hAnsi="Gandhari Unicode" w:cs="Gandhari Unicode"/>
        </w:rPr>
        <w:t>ṇ</w:t>
      </w:r>
      <w:r w:rsidRPr="009E3BD7">
        <w:t>ya-udakeṣu [āsrameṣu]</w:t>
      </w:r>
      <w:r w:rsidR="002A70B3">
        <w:t xml:space="preserve">: </w:t>
      </w:r>
      <w:r w:rsidR="002A70B3" w:rsidRPr="002A70B3">
        <w:t>бахуврихи</w:t>
      </w:r>
      <w:r w:rsidR="002A70B3">
        <w:t>.</w:t>
      </w:r>
    </w:p>
    <w:p w14:paraId="15C6210D" w14:textId="6820DFBC" w:rsidR="007E743E" w:rsidRDefault="0001755D" w:rsidP="00023227">
      <w:r>
        <w:rPr>
          <w:noProof/>
        </w:rPr>
        <w:lastRenderedPageBreak/>
        <w:drawing>
          <wp:inline distT="0" distB="0" distL="0" distR="0" wp14:anchorId="04508878" wp14:editId="1BF6DA49">
            <wp:extent cx="6287770" cy="4717415"/>
            <wp:effectExtent l="0" t="0" r="0" b="69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B0D8" w14:textId="77777777" w:rsidR="00291AED" w:rsidRDefault="00291AED" w:rsidP="00023227">
      <w:pPr>
        <w:rPr>
          <w:u w:val="single"/>
        </w:rPr>
      </w:pPr>
    </w:p>
    <w:p w14:paraId="7C5A54A1" w14:textId="6A4D6341" w:rsidR="009E3BD7" w:rsidRPr="00291AED" w:rsidRDefault="0001755D" w:rsidP="00023227">
      <w:r w:rsidRPr="00291AED">
        <w:rPr>
          <w:u w:val="single"/>
        </w:rPr>
        <w:t>Маллинатха</w:t>
      </w:r>
      <w:r w:rsidRPr="00291AED">
        <w:t>:</w:t>
      </w:r>
      <w:r w:rsidRPr="00291AED">
        <w:t xml:space="preserve"> janakatanayāyāḥ sītāyāḥ snānair = avagāhanaiḥ puṇyāni = pavitrāṇy udakāni yeṣu teṣu.</w:t>
      </w:r>
    </w:p>
    <w:p w14:paraId="284EA6E2" w14:textId="47BE2E74" w:rsidR="0001755D" w:rsidRDefault="00291AED" w:rsidP="00023227">
      <w:r w:rsidRPr="00291AED">
        <w:t>"В тех (</w:t>
      </w:r>
      <w:r w:rsidRPr="00291AED">
        <w:rPr>
          <w:i/>
          <w:iCs/>
        </w:rPr>
        <w:t>teṣu</w:t>
      </w:r>
      <w:r w:rsidRPr="00291AED">
        <w:t>) [лесных обителях], в которых (</w:t>
      </w:r>
      <w:r w:rsidRPr="00291AED">
        <w:rPr>
          <w:i/>
          <w:iCs/>
        </w:rPr>
        <w:t>yeṣu</w:t>
      </w:r>
      <w:r w:rsidRPr="00291AED">
        <w:t>) воды (</w:t>
      </w:r>
      <w:r w:rsidRPr="00291AED">
        <w:rPr>
          <w:i/>
          <w:iCs/>
        </w:rPr>
        <w:t>udakāni</w:t>
      </w:r>
      <w:r w:rsidRPr="00291AED">
        <w:t>) были священны (</w:t>
      </w:r>
      <w:r w:rsidRPr="00291AED">
        <w:rPr>
          <w:i/>
          <w:iCs/>
        </w:rPr>
        <w:t>puṇyāni</w:t>
      </w:r>
      <w:r w:rsidRPr="00291AED">
        <w:t>), т. е. очищены (</w:t>
      </w:r>
      <w:r w:rsidRPr="00291AED">
        <w:rPr>
          <w:i/>
          <w:iCs/>
        </w:rPr>
        <w:t>pavitrāṇi</w:t>
      </w:r>
      <w:r w:rsidRPr="00291AED">
        <w:t>) омовениями (</w:t>
      </w:r>
      <w:r w:rsidRPr="00291AED">
        <w:rPr>
          <w:i/>
          <w:iCs/>
        </w:rPr>
        <w:t>snānaiḥ</w:t>
      </w:r>
      <w:r w:rsidRPr="00291AED">
        <w:t>), т. е. погружениями (</w:t>
      </w:r>
      <w:r w:rsidRPr="00291AED">
        <w:rPr>
          <w:i/>
          <w:iCs/>
        </w:rPr>
        <w:t>avagāhanaiḥ</w:t>
      </w:r>
      <w:r w:rsidRPr="00291AED">
        <w:t>) [в них] дочери Джанаки (</w:t>
      </w:r>
      <w:r w:rsidRPr="00291AED">
        <w:rPr>
          <w:i/>
          <w:iCs/>
        </w:rPr>
        <w:t>janaka-tanayāyāḥ</w:t>
      </w:r>
      <w:r w:rsidRPr="00291AED">
        <w:t>), т. е. Ситы (</w:t>
      </w:r>
      <w:r w:rsidRPr="00291AED">
        <w:rPr>
          <w:i/>
          <w:iCs/>
        </w:rPr>
        <w:t>sītāyāḥ</w:t>
      </w:r>
      <w:r w:rsidRPr="00291AED">
        <w:t>)".</w:t>
      </w:r>
    </w:p>
    <w:p w14:paraId="6608E5C4" w14:textId="20225D7B" w:rsidR="00291AED" w:rsidRDefault="00291AED" w:rsidP="00291AED">
      <w:r>
        <w:t>A: karmadh</w:t>
      </w:r>
      <w:r>
        <w:rPr>
          <w:rFonts w:ascii="Gandhari Unicode" w:hAnsi="Gandhari Unicode" w:cs="Gandhari Unicode"/>
        </w:rPr>
        <w:t>ā</w:t>
      </w:r>
      <w:r>
        <w:t>raya</w:t>
      </w:r>
      <w:r>
        <w:rPr>
          <w:rFonts w:ascii="Gandhari Unicode" w:hAnsi="Gandhari Unicode" w:cs="Gandhari Unicode"/>
        </w:rPr>
        <w:t>ḥ</w:t>
      </w:r>
    </w:p>
    <w:p w14:paraId="616901F0" w14:textId="51F0B7FD" w:rsidR="00291AED" w:rsidRDefault="00291AED" w:rsidP="00291AED">
      <w:r>
        <w:t>B: t</w:t>
      </w:r>
      <w:r>
        <w:rPr>
          <w:rFonts w:ascii="Gandhari Unicode" w:hAnsi="Gandhari Unicode" w:cs="Gandhari Unicode"/>
        </w:rPr>
        <w:t>ṛ</w:t>
      </w:r>
      <w:r>
        <w:t>t</w:t>
      </w:r>
      <w:r>
        <w:rPr>
          <w:rFonts w:ascii="Gandhari Unicode" w:hAnsi="Gandhari Unicode" w:cs="Gandhari Unicode"/>
        </w:rPr>
        <w:t>ī</w:t>
      </w:r>
      <w:r>
        <w:t>y</w:t>
      </w:r>
      <w:r>
        <w:rPr>
          <w:rFonts w:ascii="Gandhari Unicode" w:hAnsi="Gandhari Unicode" w:cs="Gandhari Unicode"/>
        </w:rPr>
        <w:t>ā</w:t>
      </w:r>
      <w:r>
        <w:t>-tatpuru</w:t>
      </w:r>
      <w:r>
        <w:rPr>
          <w:rFonts w:ascii="Gandhari Unicode" w:hAnsi="Gandhari Unicode" w:cs="Gandhari Unicode"/>
        </w:rPr>
        <w:t>ṣ</w:t>
      </w:r>
      <w:r>
        <w:t>a</w:t>
      </w:r>
      <w:r>
        <w:rPr>
          <w:rFonts w:ascii="Gandhari Unicode" w:hAnsi="Gandhari Unicode" w:cs="Gandhari Unicode"/>
        </w:rPr>
        <w:t>ḥ</w:t>
      </w:r>
    </w:p>
    <w:p w14:paraId="1ACF3BFB" w14:textId="6311B73A" w:rsidR="00291AED" w:rsidRDefault="00291AED" w:rsidP="00291AED">
      <w:r>
        <w:t xml:space="preserve">C: </w:t>
      </w:r>
      <w:r>
        <w:rPr>
          <w:rFonts w:ascii="Gandhari Unicode" w:hAnsi="Gandhari Unicode" w:cs="Gandhari Unicode"/>
        </w:rPr>
        <w:t>ṣ</w:t>
      </w:r>
      <w:r>
        <w:t>a</w:t>
      </w:r>
      <w:r>
        <w:rPr>
          <w:rFonts w:ascii="Gandhari Unicode" w:hAnsi="Gandhari Unicode" w:cs="Gandhari Unicode"/>
        </w:rPr>
        <w:t>ṣṭ</w:t>
      </w:r>
      <w:r>
        <w:t>h</w:t>
      </w:r>
      <w:r>
        <w:rPr>
          <w:rFonts w:ascii="Gandhari Unicode" w:hAnsi="Gandhari Unicode" w:cs="Gandhari Unicode"/>
        </w:rPr>
        <w:t>ī</w:t>
      </w:r>
      <w:r>
        <w:t>-tatpuru</w:t>
      </w:r>
      <w:r>
        <w:rPr>
          <w:rFonts w:ascii="Gandhari Unicode" w:hAnsi="Gandhari Unicode" w:cs="Gandhari Unicode"/>
        </w:rPr>
        <w:t>ṣ</w:t>
      </w:r>
      <w:r>
        <w:t>a</w:t>
      </w:r>
      <w:r>
        <w:rPr>
          <w:rFonts w:ascii="Gandhari Unicode" w:hAnsi="Gandhari Unicode" w:cs="Gandhari Unicode"/>
        </w:rPr>
        <w:t>ḥ</w:t>
      </w:r>
    </w:p>
    <w:p w14:paraId="39AF0B9B" w14:textId="63574901" w:rsidR="00291AED" w:rsidRDefault="00291AED" w:rsidP="00291AED">
      <w:pPr>
        <w:rPr>
          <w:rFonts w:ascii="Gandhari Unicode" w:hAnsi="Gandhari Unicode" w:cs="Gandhari Unicode"/>
        </w:rPr>
      </w:pPr>
      <w:r>
        <w:t xml:space="preserve">D: </w:t>
      </w:r>
      <w:r>
        <w:rPr>
          <w:rFonts w:ascii="Gandhari Unicode" w:hAnsi="Gandhari Unicode" w:cs="Gandhari Unicode"/>
        </w:rPr>
        <w:t>ṣ</w:t>
      </w:r>
      <w:r>
        <w:t>a</w:t>
      </w:r>
      <w:r>
        <w:rPr>
          <w:rFonts w:ascii="Gandhari Unicode" w:hAnsi="Gandhari Unicode" w:cs="Gandhari Unicode"/>
        </w:rPr>
        <w:t>ṣṭ</w:t>
      </w:r>
      <w:r>
        <w:t>h</w:t>
      </w:r>
      <w:r>
        <w:rPr>
          <w:rFonts w:ascii="Gandhari Unicode" w:hAnsi="Gandhari Unicode" w:cs="Gandhari Unicode"/>
        </w:rPr>
        <w:t>ī</w:t>
      </w:r>
      <w:r>
        <w:t>-tatpuru</w:t>
      </w:r>
      <w:r>
        <w:rPr>
          <w:rFonts w:ascii="Gandhari Unicode" w:hAnsi="Gandhari Unicode" w:cs="Gandhari Unicode"/>
        </w:rPr>
        <w:t>ṣ</w:t>
      </w:r>
      <w:r>
        <w:t>a</w:t>
      </w:r>
      <w:r>
        <w:rPr>
          <w:rFonts w:ascii="Gandhari Unicode" w:hAnsi="Gandhari Unicode" w:cs="Gandhari Unicode"/>
        </w:rPr>
        <w:t>ḥ</w:t>
      </w:r>
      <w:r>
        <w:rPr>
          <w:rFonts w:ascii="Gandhari Unicode" w:hAnsi="Gandhari Unicode" w:cs="Gandhari Unicode"/>
        </w:rPr>
        <w:t xml:space="preserve"> </w:t>
      </w:r>
    </w:p>
    <w:p w14:paraId="2698953D" w14:textId="46A211E3" w:rsidR="00AE7DDD" w:rsidRDefault="00AE7DDD" w:rsidP="00291AED">
      <w:pPr>
        <w:rPr>
          <w:rFonts w:ascii="Gandhari Unicode" w:hAnsi="Gandhari Unicode" w:cs="Gandhari Unicode"/>
        </w:rPr>
      </w:pPr>
    </w:p>
    <w:p w14:paraId="52950B4E" w14:textId="28A514B8" w:rsidR="00AE7DDD" w:rsidRPr="00AE7DDD" w:rsidRDefault="00AE7DDD" w:rsidP="00AE7DDD">
      <w:pPr>
        <w:pStyle w:val="Listenabsatz"/>
        <w:numPr>
          <w:ilvl w:val="0"/>
          <w:numId w:val="1"/>
        </w:numPr>
        <w:rPr>
          <w:b/>
          <w:bCs/>
        </w:rPr>
      </w:pPr>
      <w:r w:rsidRPr="00AE7DDD">
        <w:rPr>
          <w:b/>
          <w:bCs/>
        </w:rPr>
        <w:t>Композит из учебника Голдмена, стр. 211</w:t>
      </w:r>
    </w:p>
    <w:p w14:paraId="60189901" w14:textId="32D2B83E" w:rsidR="00AE7DDD" w:rsidRPr="00291AED" w:rsidRDefault="00AE7DDD" w:rsidP="00AE7DDD">
      <w:r>
        <w:t>gop</w:t>
      </w:r>
      <w:r>
        <w:rPr>
          <w:rFonts w:ascii="Gandhari Unicode" w:hAnsi="Gandhari Unicode" w:cs="Gandhari Unicode"/>
        </w:rPr>
        <w:t>ī</w:t>
      </w:r>
      <w:r>
        <w:t>-p</w:t>
      </w:r>
      <w:r>
        <w:rPr>
          <w:rFonts w:ascii="Gandhari Unicode" w:hAnsi="Gandhari Unicode" w:cs="Gandhari Unicode"/>
        </w:rPr>
        <w:t>ī</w:t>
      </w:r>
      <w:r>
        <w:t>na-payodhara-mardana-cañcala-kara-yuga-</w:t>
      </w:r>
      <w:r>
        <w:rPr>
          <w:rFonts w:ascii="Gandhari Unicode" w:hAnsi="Gandhari Unicode" w:cs="Gandhari Unicode"/>
        </w:rPr>
        <w:t>śā</w:t>
      </w:r>
      <w:r>
        <w:t>lin</w:t>
      </w:r>
      <w:r w:rsidR="002A70B3">
        <w:t xml:space="preserve">: </w:t>
      </w:r>
      <w:r w:rsidR="002A70B3" w:rsidRPr="002A70B3">
        <w:t>татпуруша</w:t>
      </w:r>
      <w:r w:rsidR="002A70B3">
        <w:t>.</w:t>
      </w:r>
    </w:p>
    <w:p w14:paraId="082BEC6E" w14:textId="2A4E8AF3" w:rsidR="00ED3EC8" w:rsidRDefault="00ED3EC8" w:rsidP="00023227">
      <w:r>
        <w:rPr>
          <w:noProof/>
        </w:rPr>
        <w:lastRenderedPageBreak/>
        <w:drawing>
          <wp:inline distT="0" distB="0" distL="0" distR="0" wp14:anchorId="7095DAAB" wp14:editId="0AA9AC95">
            <wp:extent cx="6287770" cy="471741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02BA" w14:textId="1FB27AAE" w:rsidR="00ED3EC8" w:rsidRDefault="00ED3EC8" w:rsidP="00023227"/>
    <w:p w14:paraId="1D192846" w14:textId="6CAD7ED0" w:rsidR="00ED3EC8" w:rsidRPr="002A70B3" w:rsidRDefault="002A70B3" w:rsidP="00023227">
      <w:r w:rsidRPr="002A70B3">
        <w:t xml:space="preserve">A: yugasya śālī: </w:t>
      </w:r>
      <w:r w:rsidRPr="002A70B3">
        <w:t>обладатель пары</w:t>
      </w:r>
      <w:r w:rsidRPr="002A70B3">
        <w:t>: ṣaṣṭhī-tatpuruṣaḥ</w:t>
      </w:r>
    </w:p>
    <w:p w14:paraId="56E6D032" w14:textId="7791D942" w:rsidR="002A70B3" w:rsidRPr="002A70B3" w:rsidRDefault="002A70B3" w:rsidP="00023227">
      <w:r w:rsidRPr="002A70B3">
        <w:t xml:space="preserve">B: karayor yugasya: </w:t>
      </w:r>
      <w:r w:rsidRPr="002A70B3">
        <w:t>пары рук</w:t>
      </w:r>
      <w:r w:rsidRPr="002A70B3">
        <w:t xml:space="preserve">: </w:t>
      </w:r>
      <w:r w:rsidRPr="002A70B3">
        <w:t>ṣaṣṭhī-tatpuruṣaḥ</w:t>
      </w:r>
    </w:p>
    <w:p w14:paraId="3148A8EC" w14:textId="268015B7" w:rsidR="002A70B3" w:rsidRPr="00551430" w:rsidRDefault="002A70B3" w:rsidP="00023227">
      <w:r w:rsidRPr="00551430">
        <w:t xml:space="preserve">C: cañcalayoḥ karayoḥ: </w:t>
      </w:r>
      <w:r w:rsidRPr="00551430">
        <w:t>рук, которые дрожали</w:t>
      </w:r>
      <w:r w:rsidRPr="00551430">
        <w:t>: karmadhārayaḥ</w:t>
      </w:r>
    </w:p>
    <w:p w14:paraId="4CE0E63F" w14:textId="77777777" w:rsidR="00551430" w:rsidRPr="00551430" w:rsidRDefault="002A70B3" w:rsidP="00023227">
      <w:r w:rsidRPr="00551430">
        <w:t xml:space="preserve">D: cañcalayor mardanāya/mardanena: </w:t>
      </w:r>
      <w:r w:rsidRPr="00551430">
        <w:t>которые дрожали, чтобы помять / от уминания</w:t>
      </w:r>
      <w:r w:rsidRPr="00551430">
        <w:t xml:space="preserve">: </w:t>
      </w:r>
      <w:r w:rsidR="00551430" w:rsidRPr="00551430">
        <w:t xml:space="preserve">tatpuruṣaḥ </w:t>
      </w:r>
    </w:p>
    <w:p w14:paraId="1ACDD317" w14:textId="708054F5" w:rsidR="002A70B3" w:rsidRPr="00551430" w:rsidRDefault="00551430" w:rsidP="00023227">
      <w:r w:rsidRPr="00551430">
        <w:t>{</w:t>
      </w:r>
      <w:r w:rsidRPr="00551430">
        <w:t>для полного понимания этого нюанса необходим контекст</w:t>
      </w:r>
      <w:r w:rsidRPr="00551430">
        <w:t>!}</w:t>
      </w:r>
    </w:p>
    <w:p w14:paraId="064837B0" w14:textId="75D39B28" w:rsidR="00551430" w:rsidRPr="00551430" w:rsidRDefault="00551430" w:rsidP="00023227">
      <w:r w:rsidRPr="00551430">
        <w:t xml:space="preserve">E: payodharāṇāṃ (/payodharayoḥ?) mardanena: </w:t>
      </w:r>
      <w:r w:rsidRPr="00551430">
        <w:t>от уминания грудей</w:t>
      </w:r>
      <w:r w:rsidRPr="00551430">
        <w:t>: ṣaṣṭhī-tatpuruṣaḥ</w:t>
      </w:r>
    </w:p>
    <w:p w14:paraId="51F452C1" w14:textId="24D02955" w:rsidR="00551430" w:rsidRPr="00551430" w:rsidRDefault="00551430" w:rsidP="00023227">
      <w:r w:rsidRPr="00551430">
        <w:t xml:space="preserve">F: pīnānāṃ payodharāṇām: </w:t>
      </w:r>
      <w:r w:rsidRPr="00551430">
        <w:t>грудей, которые были округлыми</w:t>
      </w:r>
      <w:r w:rsidRPr="00551430">
        <w:t>: karmadhārayaḥ</w:t>
      </w:r>
    </w:p>
    <w:p w14:paraId="60CE7533" w14:textId="0E1E13DD" w:rsidR="00551430" w:rsidRPr="00551430" w:rsidRDefault="00551430" w:rsidP="00023227">
      <w:r w:rsidRPr="00551430">
        <w:t xml:space="preserve">G: gopīnāṇ pīnānāṃ payodharāṇām: </w:t>
      </w:r>
      <w:r w:rsidRPr="00551430">
        <w:t>округлых грудей пастушек</w:t>
      </w:r>
      <w:r w:rsidRPr="00551430">
        <w:t xml:space="preserve">: </w:t>
      </w:r>
      <w:r w:rsidRPr="00551430">
        <w:t>ṣaṣṭhī-tatpuruṣaḥ</w:t>
      </w:r>
    </w:p>
    <w:p w14:paraId="32ECCEF1" w14:textId="41CBBC3B" w:rsidR="00551430" w:rsidRDefault="00551430" w:rsidP="00023227"/>
    <w:p w14:paraId="4001049E" w14:textId="522B1BBB" w:rsidR="00551430" w:rsidRDefault="00551430" w:rsidP="00551430">
      <w:pPr>
        <w:jc w:val="center"/>
      </w:pPr>
      <w:r w:rsidRPr="00551430">
        <w:t>Перевод всего композита целиком:</w:t>
      </w:r>
    </w:p>
    <w:p w14:paraId="5AD3C673" w14:textId="18CBB4B4" w:rsidR="00551430" w:rsidRDefault="0079421F" w:rsidP="00023227">
      <w:r w:rsidRPr="0079421F">
        <w:t>"Обладатель пары рук, дрожащих от уминания округлых грудей пастушек"</w:t>
      </w:r>
    </w:p>
    <w:p w14:paraId="71B639BD" w14:textId="77777777" w:rsidR="0079421F" w:rsidRDefault="0079421F" w:rsidP="0079421F">
      <w:r>
        <w:lastRenderedPageBreak/>
        <w:t>Возможный альтернативный перевод (конкретный результат и нюансы перевода зависят от контекста):</w:t>
      </w:r>
    </w:p>
    <w:p w14:paraId="76D1FBCC" w14:textId="77777777" w:rsidR="0079421F" w:rsidRDefault="0079421F" w:rsidP="0079421F"/>
    <w:p w14:paraId="59E0271E" w14:textId="49CADD2B" w:rsidR="0079421F" w:rsidRPr="00551430" w:rsidRDefault="0079421F" w:rsidP="0079421F">
      <w:r>
        <w:t>"Владеле</w:t>
      </w:r>
      <w:r w:rsidR="00CB488B" w:rsidRPr="00CB488B">
        <w:t>ц</w:t>
      </w:r>
      <w:r>
        <w:t xml:space="preserve"> обеих рук, которые дрожали [от возбуждения], намереваясь помять толстые груди пастушки".</w:t>
      </w:r>
    </w:p>
    <w:p w14:paraId="1E575A7B" w14:textId="77777777" w:rsidR="00551430" w:rsidRPr="00551430" w:rsidRDefault="00551430" w:rsidP="00023227"/>
    <w:p w14:paraId="2A48E852" w14:textId="4A056136" w:rsidR="00ED3EC8" w:rsidRDefault="00ED3EC8" w:rsidP="00023227"/>
    <w:p w14:paraId="4B6F4323" w14:textId="066F6C7C" w:rsidR="00ED3EC8" w:rsidRDefault="00ED3EC8" w:rsidP="00023227"/>
    <w:p w14:paraId="7BA1918F" w14:textId="77777777" w:rsidR="00ED3EC8" w:rsidRDefault="00ED3EC8" w:rsidP="00023227"/>
    <w:p w14:paraId="443448C9" w14:textId="24D918C5" w:rsidR="0001755D" w:rsidRDefault="0001755D" w:rsidP="00023227"/>
    <w:p w14:paraId="3797F790" w14:textId="5C01196A" w:rsidR="0001755D" w:rsidRDefault="0001755D" w:rsidP="00023227"/>
    <w:p w14:paraId="3138EA00" w14:textId="6F75CA74" w:rsidR="0001755D" w:rsidRDefault="0001755D" w:rsidP="00023227"/>
    <w:p w14:paraId="14E4B6C9" w14:textId="2544ED33" w:rsidR="0001755D" w:rsidRDefault="0001755D" w:rsidP="00023227"/>
    <w:p w14:paraId="604C8F7F" w14:textId="7429F066" w:rsidR="0001755D" w:rsidRDefault="0001755D" w:rsidP="00023227"/>
    <w:p w14:paraId="07F85D2A" w14:textId="5E1ABB25" w:rsidR="0001755D" w:rsidRDefault="0001755D" w:rsidP="00023227"/>
    <w:p w14:paraId="428A5EB2" w14:textId="515FADDA" w:rsidR="0001755D" w:rsidRDefault="0001755D" w:rsidP="00023227"/>
    <w:p w14:paraId="5E9D6035" w14:textId="5680AD31" w:rsidR="0001755D" w:rsidRDefault="0001755D" w:rsidP="00023227"/>
    <w:p w14:paraId="218105C6" w14:textId="6DC72FA7" w:rsidR="0001755D" w:rsidRDefault="0001755D" w:rsidP="00023227"/>
    <w:p w14:paraId="0D7C18C0" w14:textId="6CCE339F" w:rsidR="0001755D" w:rsidRDefault="0001755D" w:rsidP="00023227"/>
    <w:p w14:paraId="3D9F4B9B" w14:textId="23244211" w:rsidR="0001755D" w:rsidRDefault="0001755D" w:rsidP="00023227"/>
    <w:p w14:paraId="410747F7" w14:textId="4F6094A3" w:rsidR="0001755D" w:rsidRDefault="0001755D" w:rsidP="00023227"/>
    <w:p w14:paraId="47331D1D" w14:textId="0EF0AA98" w:rsidR="0001755D" w:rsidRDefault="0001755D" w:rsidP="00023227"/>
    <w:p w14:paraId="41CD4084" w14:textId="7A30E3BD" w:rsidR="0001755D" w:rsidRDefault="0001755D" w:rsidP="00023227"/>
    <w:p w14:paraId="409DB70E" w14:textId="7D84756A" w:rsidR="0001755D" w:rsidRDefault="0001755D" w:rsidP="00023227"/>
    <w:p w14:paraId="5D9961D6" w14:textId="77777777" w:rsidR="0001755D" w:rsidRDefault="0001755D" w:rsidP="00023227"/>
    <w:sectPr w:rsidR="0001755D" w:rsidSect="00A61662">
      <w:headerReference w:type="default" r:id="rId11"/>
      <w:pgSz w:w="11906" w:h="16838"/>
      <w:pgMar w:top="1134" w:right="851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19FC" w14:textId="77777777" w:rsidR="00D27DFC" w:rsidRDefault="00D27DFC">
      <w:pPr>
        <w:spacing w:after="0" w:line="240" w:lineRule="auto"/>
      </w:pPr>
      <w:r>
        <w:separator/>
      </w:r>
    </w:p>
  </w:endnote>
  <w:endnote w:type="continuationSeparator" w:id="0">
    <w:p w14:paraId="07D2D551" w14:textId="77777777" w:rsidR="00D27DFC" w:rsidRDefault="00D2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ndhari Unicode">
    <w:panose1 w:val="02000400000000000000"/>
    <w:charset w:val="00"/>
    <w:family w:val="auto"/>
    <w:pitch w:val="variable"/>
    <w:sig w:usb0="A10000FF" w:usb1="1001C0EB" w:usb2="00000000" w:usb3="00000000" w:csb0="8001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9AF1A" w14:textId="77777777" w:rsidR="00D27DFC" w:rsidRDefault="00D27DF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7C2CF8" w14:textId="77777777" w:rsidR="00D27DFC" w:rsidRDefault="00D27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0298504"/>
      <w:docPartObj>
        <w:docPartGallery w:val="Page Numbers (Top of Page)"/>
        <w:docPartUnique/>
      </w:docPartObj>
    </w:sdtPr>
    <w:sdtContent>
      <w:p w14:paraId="2988DABB" w14:textId="5107BE34" w:rsidR="00A37398" w:rsidRDefault="00A37398">
        <w:pPr>
          <w:pStyle w:val="Kopf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E24DAF" w14:textId="77777777" w:rsidR="00A37398" w:rsidRDefault="00A3739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D5F1E"/>
    <w:multiLevelType w:val="hybridMultilevel"/>
    <w:tmpl w:val="098476D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14B1D"/>
    <w:multiLevelType w:val="hybridMultilevel"/>
    <w:tmpl w:val="43E29266"/>
    <w:lvl w:ilvl="0" w:tplc="8752FE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64"/>
    <w:rsid w:val="0001755D"/>
    <w:rsid w:val="00023227"/>
    <w:rsid w:val="000578BE"/>
    <w:rsid w:val="00062E7C"/>
    <w:rsid w:val="0009314B"/>
    <w:rsid w:val="00103A47"/>
    <w:rsid w:val="00120CE6"/>
    <w:rsid w:val="00122349"/>
    <w:rsid w:val="00151062"/>
    <w:rsid w:val="001A0235"/>
    <w:rsid w:val="001A1D91"/>
    <w:rsid w:val="001B0ECB"/>
    <w:rsid w:val="001B7789"/>
    <w:rsid w:val="001D0ADE"/>
    <w:rsid w:val="001E0F76"/>
    <w:rsid w:val="001F6BFD"/>
    <w:rsid w:val="00213918"/>
    <w:rsid w:val="002351EC"/>
    <w:rsid w:val="00273DC4"/>
    <w:rsid w:val="00291AED"/>
    <w:rsid w:val="002A70B3"/>
    <w:rsid w:val="002B7DC3"/>
    <w:rsid w:val="002C6B61"/>
    <w:rsid w:val="002D39E2"/>
    <w:rsid w:val="002F3C2A"/>
    <w:rsid w:val="00322376"/>
    <w:rsid w:val="0032652C"/>
    <w:rsid w:val="0033091F"/>
    <w:rsid w:val="0033762B"/>
    <w:rsid w:val="0037767B"/>
    <w:rsid w:val="003A0E71"/>
    <w:rsid w:val="003A5D3F"/>
    <w:rsid w:val="003C1A2E"/>
    <w:rsid w:val="00423D43"/>
    <w:rsid w:val="00426124"/>
    <w:rsid w:val="00427DA9"/>
    <w:rsid w:val="004427DA"/>
    <w:rsid w:val="00452070"/>
    <w:rsid w:val="00484298"/>
    <w:rsid w:val="004B0477"/>
    <w:rsid w:val="004F12F2"/>
    <w:rsid w:val="005038BC"/>
    <w:rsid w:val="00511E0F"/>
    <w:rsid w:val="00537D4F"/>
    <w:rsid w:val="00547B94"/>
    <w:rsid w:val="00551430"/>
    <w:rsid w:val="00590068"/>
    <w:rsid w:val="006161C8"/>
    <w:rsid w:val="00624C99"/>
    <w:rsid w:val="006371D4"/>
    <w:rsid w:val="00666442"/>
    <w:rsid w:val="00671A0B"/>
    <w:rsid w:val="00684498"/>
    <w:rsid w:val="00692C66"/>
    <w:rsid w:val="006A2581"/>
    <w:rsid w:val="006B46B6"/>
    <w:rsid w:val="006B57AF"/>
    <w:rsid w:val="006C0B67"/>
    <w:rsid w:val="006D23C6"/>
    <w:rsid w:val="006F462F"/>
    <w:rsid w:val="00730BA4"/>
    <w:rsid w:val="007571F0"/>
    <w:rsid w:val="007601DD"/>
    <w:rsid w:val="0077742A"/>
    <w:rsid w:val="00790679"/>
    <w:rsid w:val="0079175C"/>
    <w:rsid w:val="0079421F"/>
    <w:rsid w:val="007A58CE"/>
    <w:rsid w:val="007E743E"/>
    <w:rsid w:val="00801B01"/>
    <w:rsid w:val="008421EF"/>
    <w:rsid w:val="00846A18"/>
    <w:rsid w:val="0086403D"/>
    <w:rsid w:val="008661FC"/>
    <w:rsid w:val="00867764"/>
    <w:rsid w:val="008775E9"/>
    <w:rsid w:val="008C690E"/>
    <w:rsid w:val="008F1AE7"/>
    <w:rsid w:val="008F26A7"/>
    <w:rsid w:val="00914C89"/>
    <w:rsid w:val="00923BA1"/>
    <w:rsid w:val="0096012C"/>
    <w:rsid w:val="00986475"/>
    <w:rsid w:val="009A38C5"/>
    <w:rsid w:val="009A5DCC"/>
    <w:rsid w:val="009E0E0B"/>
    <w:rsid w:val="009E3BD7"/>
    <w:rsid w:val="009F4817"/>
    <w:rsid w:val="00A10F1E"/>
    <w:rsid w:val="00A278E4"/>
    <w:rsid w:val="00A37398"/>
    <w:rsid w:val="00A61662"/>
    <w:rsid w:val="00A678A5"/>
    <w:rsid w:val="00A765B6"/>
    <w:rsid w:val="00AE01E1"/>
    <w:rsid w:val="00AE7DDD"/>
    <w:rsid w:val="00B51DFF"/>
    <w:rsid w:val="00B54566"/>
    <w:rsid w:val="00B60497"/>
    <w:rsid w:val="00BB0225"/>
    <w:rsid w:val="00BB0BC3"/>
    <w:rsid w:val="00BB0CF6"/>
    <w:rsid w:val="00BB5C9C"/>
    <w:rsid w:val="00BC581B"/>
    <w:rsid w:val="00BE2636"/>
    <w:rsid w:val="00C05524"/>
    <w:rsid w:val="00C32540"/>
    <w:rsid w:val="00C72000"/>
    <w:rsid w:val="00CA17D7"/>
    <w:rsid w:val="00CA584F"/>
    <w:rsid w:val="00CA7D99"/>
    <w:rsid w:val="00CB488B"/>
    <w:rsid w:val="00CB4A7E"/>
    <w:rsid w:val="00CB5A54"/>
    <w:rsid w:val="00CC3195"/>
    <w:rsid w:val="00CF06F3"/>
    <w:rsid w:val="00D15CCB"/>
    <w:rsid w:val="00D27DFC"/>
    <w:rsid w:val="00D63BEB"/>
    <w:rsid w:val="00D70834"/>
    <w:rsid w:val="00D736E4"/>
    <w:rsid w:val="00D73E25"/>
    <w:rsid w:val="00DA6F2D"/>
    <w:rsid w:val="00DC2331"/>
    <w:rsid w:val="00DC7D84"/>
    <w:rsid w:val="00DD7D2E"/>
    <w:rsid w:val="00DF0A23"/>
    <w:rsid w:val="00E33552"/>
    <w:rsid w:val="00E800B2"/>
    <w:rsid w:val="00E826B9"/>
    <w:rsid w:val="00ED3EC8"/>
    <w:rsid w:val="00EE5EAC"/>
    <w:rsid w:val="00EF342C"/>
    <w:rsid w:val="00F03EC4"/>
    <w:rsid w:val="00F11A86"/>
    <w:rsid w:val="00F16E23"/>
    <w:rsid w:val="00F50418"/>
    <w:rsid w:val="00F62BE1"/>
    <w:rsid w:val="00F757F1"/>
    <w:rsid w:val="00F81A98"/>
    <w:rsid w:val="00F851C3"/>
    <w:rsid w:val="00F937F6"/>
    <w:rsid w:val="00F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4B67"/>
  <w15:docId w15:val="{939DC4C0-139B-4DD1-8770-C0583060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1DFF"/>
    <w:pPr>
      <w:ind w:left="720"/>
      <w:contextualSpacing/>
    </w:pPr>
  </w:style>
  <w:style w:type="paragraph" w:styleId="KeinLeerraum">
    <w:name w:val="No Spacing"/>
    <w:uiPriority w:val="1"/>
    <w:qFormat/>
    <w:rsid w:val="00122349"/>
    <w:pPr>
      <w:suppressAutoHyphens/>
      <w:spacing w:after="0" w:line="240" w:lineRule="auto"/>
    </w:pPr>
    <w:rPr>
      <w:rFonts w:ascii="Times New Roman" w:hAnsi="Times New Roman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A37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7398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A37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3739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72FC3-9EA7-442C-97B9-23C68E89C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435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Leitan</dc:creator>
  <dc:description/>
  <cp:lastModifiedBy>Edgar Leitan</cp:lastModifiedBy>
  <cp:revision>26</cp:revision>
  <cp:lastPrinted>2021-09-05T12:11:00Z</cp:lastPrinted>
  <dcterms:created xsi:type="dcterms:W3CDTF">2021-08-29T17:33:00Z</dcterms:created>
  <dcterms:modified xsi:type="dcterms:W3CDTF">2021-09-05T12:46:00Z</dcterms:modified>
</cp:coreProperties>
</file>