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start="0"/>
        <w:jc w:val="start"/>
        <w:rPr/>
      </w:pPr>
      <w:bookmarkStart w:id="0" w:name="__RefHeading___Toc453_1480036995"/>
      <w:bookmarkEnd w:id="0"/>
      <w:r>
        <w:rPr/>
        <w:t>Сравнительный анализ санскритско-английского словаря Monier-Williams, Monier: A Sanskrit-English Dictionary. London : 1899 и санскритско-немецкого словаря Böhtlingk und Roth: Großes Petersburger Wörterbuch.</w:t>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Оглавление</w:t>
          </w:r>
        </w:p>
        <w:p>
          <w:pPr>
            <w:pStyle w:val="TOC1"/>
            <w:rPr/>
          </w:pPr>
          <w:r>
            <w:fldChar w:fldCharType="begin"/>
          </w:r>
          <w:r>
            <w:rPr>
              <w:rStyle w:val="Style11"/>
            </w:rPr>
            <w:instrText xml:space="preserve"> TOC \f \o "1-9" \h</w:instrText>
          </w:r>
          <w:r>
            <w:rPr>
              <w:rStyle w:val="Style11"/>
            </w:rPr>
            <w:fldChar w:fldCharType="separate"/>
          </w:r>
          <w:hyperlink w:anchor="__RefHeading___Toc453_1480036995">
            <w:r>
              <w:rPr>
                <w:rStyle w:val="Style11"/>
              </w:rPr>
              <w:t>Сравнительный анализ санскритско-английского словаря Monier-Williams, Monier: A Sanskrit-English Dictionary. London : 1899 и санскритско-немецкого словаря Böhtlingk und Roth: Großes Petersburger Wörterbuch.</w:t>
              <w:tab/>
              <w:t>1</w:t>
            </w:r>
          </w:hyperlink>
        </w:p>
        <w:p>
          <w:pPr>
            <w:pStyle w:val="TOC2"/>
            <w:tabs>
              <w:tab w:val="clear" w:pos="9355"/>
              <w:tab w:val="right" w:pos="9638" w:leader="dot"/>
            </w:tabs>
            <w:rPr/>
          </w:pPr>
          <w:hyperlink w:anchor="__RefHeading___Toc455_1480036995">
            <w:r>
              <w:rPr>
                <w:rStyle w:val="Style11"/>
              </w:rPr>
              <w:t>Введение</w:t>
              <w:tab/>
              <w:t>1</w:t>
            </w:r>
          </w:hyperlink>
        </w:p>
        <w:p>
          <w:pPr>
            <w:pStyle w:val="TOC2"/>
            <w:tabs>
              <w:tab w:val="clear" w:pos="9355"/>
              <w:tab w:val="right" w:pos="9638" w:leader="dot"/>
            </w:tabs>
            <w:rPr/>
          </w:pPr>
          <w:hyperlink w:anchor="__RefHeading___Toc457_1480036995">
            <w:r>
              <w:rPr>
                <w:rStyle w:val="Style11"/>
              </w:rPr>
              <w:t>Критерии сравнения словарей</w:t>
              <w:tab/>
              <w:t>2</w:t>
            </w:r>
          </w:hyperlink>
        </w:p>
        <w:p>
          <w:pPr>
            <w:pStyle w:val="TOC2"/>
            <w:tabs>
              <w:tab w:val="clear" w:pos="9355"/>
              <w:tab w:val="right" w:pos="9638" w:leader="dot"/>
            </w:tabs>
            <w:rPr/>
          </w:pPr>
          <w:hyperlink w:anchor="__RefHeading___Toc459_1480036995">
            <w:r>
              <w:rPr>
                <w:rStyle w:val="Style11"/>
              </w:rPr>
              <w:t>Применение критериев оценки сходства и различия словарей</w:t>
              <w:tab/>
              <w:t>2</w:t>
            </w:r>
          </w:hyperlink>
        </w:p>
        <w:p>
          <w:pPr>
            <w:pStyle w:val="TOC3"/>
            <w:tabs>
              <w:tab w:val="clear" w:pos="9071"/>
              <w:tab w:val="right" w:pos="9638" w:leader="dot"/>
            </w:tabs>
            <w:rPr/>
          </w:pPr>
          <w:hyperlink w:anchor="__RefHeading___Toc461_1480036995">
            <w:r>
              <w:rPr>
                <w:rStyle w:val="Style11"/>
              </w:rPr>
              <w:t>Списка лемм</w:t>
              <w:tab/>
              <w:t>2</w:t>
            </w:r>
          </w:hyperlink>
        </w:p>
        <w:p>
          <w:pPr>
            <w:pStyle w:val="TOC4"/>
            <w:tabs>
              <w:tab w:val="clear" w:pos="8788"/>
              <w:tab w:val="right" w:pos="9638" w:leader="dot"/>
            </w:tabs>
            <w:rPr/>
          </w:pPr>
          <w:hyperlink w:anchor="__RefHeading___Toc463_1480036995">
            <w:r>
              <w:rPr>
                <w:rStyle w:val="Style11"/>
              </w:rPr>
              <w:t>Выводы</w:t>
              <w:tab/>
              <w:t>3</w:t>
            </w:r>
          </w:hyperlink>
        </w:p>
        <w:p>
          <w:pPr>
            <w:pStyle w:val="TOC3"/>
            <w:tabs>
              <w:tab w:val="clear" w:pos="9071"/>
              <w:tab w:val="right" w:pos="9638" w:leader="dot"/>
            </w:tabs>
            <w:rPr/>
          </w:pPr>
          <w:hyperlink w:anchor="__RefHeading___Toc465_1480036995">
            <w:r>
              <w:rPr>
                <w:rStyle w:val="Style11"/>
              </w:rPr>
              <w:t>Анализ словарных статей</w:t>
              <w:tab/>
              <w:t>3</w:t>
            </w:r>
          </w:hyperlink>
        </w:p>
        <w:p>
          <w:pPr>
            <w:pStyle w:val="TOC3"/>
            <w:tabs>
              <w:tab w:val="clear" w:pos="9071"/>
              <w:tab w:val="right" w:pos="9638" w:leader="dot"/>
            </w:tabs>
            <w:rPr/>
          </w:pPr>
          <w:hyperlink w:anchor="__RefHeading___Toc467_1480036995">
            <w:r>
              <w:rPr>
                <w:rStyle w:val="Style11"/>
              </w:rPr>
              <w:t>Анализ словарных статей в пересечении</w:t>
              <w:tab/>
              <w:t>3</w:t>
            </w:r>
          </w:hyperlink>
        </w:p>
        <w:p>
          <w:pPr>
            <w:pStyle w:val="TOC4"/>
            <w:tabs>
              <w:tab w:val="clear" w:pos="8788"/>
              <w:tab w:val="right" w:pos="9638" w:leader="dot"/>
            </w:tabs>
            <w:rPr/>
          </w:pPr>
          <w:hyperlink w:anchor="__RefHeading___Toc469_1480036995">
            <w:r>
              <w:rPr>
                <w:rStyle w:val="Style11"/>
              </w:rPr>
              <w:t>Выводы</w:t>
              <w:tab/>
              <w:t>3</w:t>
            </w:r>
          </w:hyperlink>
        </w:p>
        <w:p>
          <w:pPr>
            <w:pStyle w:val="TOC3"/>
            <w:tabs>
              <w:tab w:val="clear" w:pos="9071"/>
              <w:tab w:val="right" w:pos="9638" w:leader="dot"/>
            </w:tabs>
            <w:rPr/>
          </w:pPr>
          <w:hyperlink w:anchor="__RefHeading___Toc471_1480036995">
            <w:r>
              <w:rPr>
                <w:rStyle w:val="Style11"/>
              </w:rPr>
              <w:t>Анализ источников</w:t>
              <w:tab/>
              <w:t>4</w:t>
            </w:r>
          </w:hyperlink>
        </w:p>
        <w:p>
          <w:pPr>
            <w:pStyle w:val="TOC4"/>
            <w:tabs>
              <w:tab w:val="clear" w:pos="8788"/>
              <w:tab w:val="right" w:pos="9638" w:leader="dot"/>
            </w:tabs>
            <w:rPr/>
          </w:pPr>
          <w:hyperlink w:anchor="__RefHeading___Toc473_1480036995">
            <w:r>
              <w:rPr>
                <w:rStyle w:val="Style11"/>
              </w:rPr>
              <w:t>выводы</w:t>
              <w:tab/>
              <w:t>4</w:t>
            </w:r>
          </w:hyperlink>
        </w:p>
        <w:p>
          <w:pPr>
            <w:pStyle w:val="TOC2"/>
            <w:tabs>
              <w:tab w:val="clear" w:pos="9355"/>
              <w:tab w:val="right" w:pos="9638" w:leader="dot"/>
            </w:tabs>
            <w:rPr/>
          </w:pPr>
          <w:hyperlink w:anchor="__RefHeading___Toc475_1480036995">
            <w:r>
              <w:rPr>
                <w:rStyle w:val="Style11"/>
              </w:rPr>
              <w:t>Общий выводы</w:t>
              <w:tab/>
              <w:t>4</w:t>
            </w:r>
          </w:hyperlink>
          <w:r>
            <w:rPr>
              <w:rStyle w:val="Style11"/>
            </w:rPr>
            <w:fldChar w:fldCharType="end"/>
          </w:r>
        </w:p>
      </w:sdtContent>
    </w:sdt>
    <w:p>
      <w:pPr>
        <w:pStyle w:val="Normal"/>
        <w:bidi w:val="0"/>
        <w:jc w:val="start"/>
        <w:rPr/>
      </w:pPr>
      <w:r>
        <w:rPr/>
      </w:r>
    </w:p>
    <w:p>
      <w:pPr>
        <w:pStyle w:val="Heading2"/>
        <w:numPr>
          <w:ilvl w:val="1"/>
          <w:numId w:val="1"/>
        </w:numPr>
        <w:ind w:hanging="0" w:start="0"/>
        <w:rPr/>
      </w:pPr>
      <w:bookmarkStart w:id="1" w:name="__RefHeading___Toc455_1480036995"/>
      <w:bookmarkEnd w:id="1"/>
      <w:r>
        <w:rPr/>
        <w:t>Введение</w:t>
      </w:r>
    </w:p>
    <w:p>
      <w:pPr>
        <w:pStyle w:val="Normal"/>
        <w:bidi w:val="0"/>
        <w:jc w:val="start"/>
        <w:rPr/>
      </w:pPr>
      <w:r>
        <w:rPr/>
        <w:tab/>
      </w:r>
      <w:r>
        <w:rPr>
          <w:lang w:val="ru-RU"/>
        </w:rPr>
        <w:t>основной сложностью в решении данной задачи является различие метаязыка словарей- английского и немецкого соответственно.  Таким образом, даже если словарные статьи, определяющие одинаковые леммы окажутся, в целом, идентичными по смыслу, будут иметь различную запись. Следующим препятствием, уже менее сложным, оказывается различие в условных обозначениях грамматических определений и обозначений источников. Различной оказывается также и форма изложения словарных статей. В связи с этим практически невозможно  найти совершенно надежного способа сравнения статей, однако, некоторые итерационные статистические методы, работающие на большом объеме данных предложить всё же возможно. Например, существует возможность сравнивать словари по некоторым общим параметрам, а также попытаться сравнить статьи по объему, входящим в их состав примерам и цитатам.</w:t>
      </w:r>
    </w:p>
    <w:p>
      <w:pPr>
        <w:pStyle w:val="Normal"/>
        <w:bidi w:val="0"/>
        <w:jc w:val="start"/>
        <w:rPr/>
      </w:pPr>
      <w:r>
        <w:rPr>
          <w:lang w:val="ru-RU"/>
        </w:rPr>
        <w:tab/>
        <w:t>Немецкий и Английский языки являются весьма близки лексические и стилистически, поэтому можно предположить, что перевод одного и того же текста на эти языки не будет значительно отличаться по объему символов. Возьмем для проверки несколько текстов на русском языке и предоставим электронному переводчику, генерирующему весьма узкий семантически перевод, возможность перевести эти тексты.</w:t>
      </w:r>
    </w:p>
    <w:p>
      <w:pPr>
        <w:pStyle w:val="Normal"/>
        <w:bidi w:val="0"/>
        <w:jc w:val="start"/>
        <w:rPr>
          <w:lang w:val="ru-RU"/>
        </w:rPr>
      </w:pPr>
      <w:r>
        <w:rPr>
          <w:lang w:val="ru-RU"/>
        </w:rPr>
      </w:r>
    </w:p>
    <w:tbl>
      <w:tblPr>
        <w:tblW w:w="5000" w:type="pct"/>
        <w:jc w:val="center"/>
        <w:tblInd w:w="0" w:type="dxa"/>
        <w:tblLayout w:type="fixed"/>
        <w:tblCellMar>
          <w:top w:w="55" w:type="dxa"/>
          <w:start w:w="55" w:type="dxa"/>
          <w:bottom w:w="55" w:type="dxa"/>
          <w:end w:w="55" w:type="dxa"/>
        </w:tblCellMar>
      </w:tblPr>
      <w:tblGrid>
        <w:gridCol w:w="2325"/>
        <w:gridCol w:w="675"/>
        <w:gridCol w:w="965"/>
        <w:gridCol w:w="852"/>
        <w:gridCol w:w="1304"/>
        <w:gridCol w:w="1872"/>
        <w:gridCol w:w="1644"/>
      </w:tblGrid>
      <w:tr>
        <w:trPr/>
        <w:tc>
          <w:tcPr>
            <w:tcW w:w="2325" w:type="dxa"/>
            <w:tcBorders>
              <w:top w:val="single" w:sz="4" w:space="0" w:color="000000"/>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Русский</w:t>
            </w:r>
          </w:p>
        </w:tc>
        <w:tc>
          <w:tcPr>
            <w:tcW w:w="675" w:type="dxa"/>
            <w:tcBorders>
              <w:top w:val="single" w:sz="4" w:space="0" w:color="000000"/>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Символов</w:t>
            </w:r>
          </w:p>
        </w:tc>
        <w:tc>
          <w:tcPr>
            <w:tcW w:w="965" w:type="dxa"/>
            <w:tcBorders>
              <w:top w:val="single" w:sz="4" w:space="0" w:color="000000"/>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Английский</w:t>
            </w:r>
          </w:p>
        </w:tc>
        <w:tc>
          <w:tcPr>
            <w:tcW w:w="852" w:type="dxa"/>
            <w:tcBorders>
              <w:top w:val="single" w:sz="4" w:space="0" w:color="000000"/>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ru-RU"/>
              </w:rPr>
            </w:pPr>
            <w:r>
              <w:rPr>
                <w:b w:val="false"/>
                <w:bCs w:val="false"/>
                <w:i w:val="false"/>
                <w:iCs w:val="false"/>
                <w:strike w:val="false"/>
                <w:dstrike w:val="false"/>
                <w:outline w:val="false"/>
                <w:shadow w:val="false"/>
                <w:color w:val="000000"/>
                <w:sz w:val="24"/>
                <w:szCs w:val="24"/>
                <w:u w:val="none"/>
                <w:lang w:val="ru-RU"/>
              </w:rPr>
              <w:t>Немецкий</w:t>
            </w:r>
          </w:p>
        </w:tc>
        <w:tc>
          <w:tcPr>
            <w:tcW w:w="1304" w:type="dxa"/>
            <w:tcBorders>
              <w:top w:val="single" w:sz="4" w:space="0" w:color="000000"/>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Модуль %</w:t>
            </w:r>
          </w:p>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нем/англ</w:t>
            </w:r>
          </w:p>
        </w:tc>
        <w:tc>
          <w:tcPr>
            <w:tcW w:w="1872" w:type="dxa"/>
            <w:tcBorders>
              <w:top w:val="single" w:sz="4" w:space="0" w:color="000000"/>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%нем отн рус</w:t>
            </w:r>
          </w:p>
        </w:tc>
        <w:tc>
          <w:tcPr>
            <w:tcW w:w="1644" w:type="dxa"/>
            <w:tcBorders>
              <w:top w:val="single" w:sz="4" w:space="0" w:color="000000"/>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%англ отн рус.</w:t>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ru-RU"/>
              </w:rPr>
            </w:pPr>
            <w:r>
              <w:rPr>
                <w:b w:val="false"/>
                <w:bCs w:val="false"/>
                <w:i w:val="false"/>
                <w:iCs w:val="false"/>
                <w:strike w:val="false"/>
                <w:dstrike w:val="false"/>
                <w:outline w:val="false"/>
                <w:shadow w:val="false"/>
                <w:color w:val="000000"/>
                <w:sz w:val="24"/>
                <w:szCs w:val="24"/>
                <w:u w:val="none"/>
                <w:lang w:val="ru-RU"/>
              </w:rPr>
              <w:t>Письмо Татьяны Лариной к Евгению Онегину.</w:t>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3803</w:t>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2657</w:t>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2991</w:t>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11,2%</w:t>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78,6%</w:t>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69%</w:t>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Гимн СССР 1943</w:t>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1570</w:t>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1026</w:t>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1176</w:t>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12,7%</w:t>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75%</w:t>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65%</w:t>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ru-RU"/>
              </w:rPr>
            </w:pPr>
            <w:r>
              <w:rPr>
                <w:b w:val="false"/>
                <w:bCs w:val="false"/>
                <w:i w:val="false"/>
                <w:iCs w:val="false"/>
                <w:strike w:val="false"/>
                <w:dstrike w:val="false"/>
                <w:outline w:val="false"/>
                <w:shadow w:val="false"/>
                <w:color w:val="000000"/>
                <w:sz w:val="24"/>
                <w:szCs w:val="24"/>
                <w:u w:val="none"/>
                <w:lang w:val="ru-RU"/>
              </w:rPr>
              <w:t>Теорема Коши</w:t>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2818</w:t>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1879</w:t>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1958</w:t>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69%</w:t>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67%</w:t>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ru-RU"/>
              </w:rPr>
            </w:pPr>
            <w:r>
              <w:rPr>
                <w:b w:val="false"/>
                <w:bCs w:val="false"/>
                <w:i w:val="false"/>
                <w:iCs w:val="false"/>
                <w:strike w:val="false"/>
                <w:dstrike w:val="false"/>
                <w:outline w:val="false"/>
                <w:shadow w:val="false"/>
                <w:color w:val="000000"/>
                <w:sz w:val="24"/>
                <w:szCs w:val="24"/>
                <w:u w:val="none"/>
                <w:lang w:val="ru-RU"/>
              </w:rPr>
              <w:t>Аристократка М. Зощенко.</w:t>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8363</w:t>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6270</w:t>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5577</w:t>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12%</w:t>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75%</w:t>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67%</w:t>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ru-RU"/>
              </w:rPr>
            </w:pPr>
            <w:r>
              <w:rPr>
                <w:b w:val="false"/>
                <w:bCs w:val="false"/>
                <w:i w:val="false"/>
                <w:iCs w:val="false"/>
                <w:strike w:val="false"/>
                <w:dstrike w:val="false"/>
                <w:outline w:val="false"/>
                <w:shadow w:val="false"/>
                <w:color w:val="000000"/>
                <w:sz w:val="24"/>
                <w:szCs w:val="24"/>
                <w:u w:val="none"/>
                <w:lang w:val="ru-RU"/>
              </w:rPr>
              <w:t>Послание к Римлянам. Глава 1.</w:t>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6178</w:t>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3873</w:t>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b w:val="false"/>
                <w:bCs w:val="false"/>
                <w:i w:val="false"/>
                <w:iCs w:val="false"/>
                <w:strike w:val="false"/>
                <w:dstrike w:val="false"/>
                <w:outline w:val="false"/>
                <w:shadow w:val="false"/>
                <w:color w:val="000000"/>
                <w:sz w:val="24"/>
                <w:szCs w:val="24"/>
                <w:u w:val="none"/>
                <w:lang w:val="en-US"/>
              </w:rPr>
              <w:t>4507</w:t>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14,1%</w:t>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73%</w:t>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64%</w:t>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32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7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65"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85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304"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872" w:type="dxa"/>
            <w:tcBorders>
              <w:start w:val="single" w:sz="4" w:space="0" w:color="000000"/>
              <w:bottom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44" w:type="dxa"/>
            <w:tcBorders>
              <w:start w:val="single" w:sz="4" w:space="0" w:color="000000"/>
              <w:bottom w:val="single" w:sz="4" w:space="0" w:color="000000"/>
              <w:end w:val="single" w:sz="4" w:space="0" w:color="000000"/>
            </w:tcBorders>
          </w:tcPr>
          <w:p>
            <w:pPr>
              <w:pStyle w:val="Style14"/>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bl>
    <w:p>
      <w:pPr>
        <w:pStyle w:val="Normal"/>
        <w:bidi w:val="0"/>
        <w:jc w:val="start"/>
        <w:rPr>
          <w:lang w:val="ru-RU"/>
        </w:rPr>
      </w:pPr>
      <w:r>
        <w:rPr>
          <w:lang w:val="ru-RU"/>
        </w:rPr>
      </w:r>
    </w:p>
    <w:p>
      <w:pPr>
        <w:pStyle w:val="Normal"/>
        <w:bidi w:val="0"/>
        <w:jc w:val="start"/>
        <w:rPr/>
      </w:pPr>
      <w:r>
        <w:rPr/>
        <w:t xml:space="preserve">На основании данных таблицы можно предположить, что статьи, определяющие одно и тоже понятие на немецком и английском языках, содержащие одинаковое описание такого понятия, должны отличаться по объему в рамках от 10% до 15%. если статьи отличаются более чем на 20%, то можно предположить, что одна из них содержит более детальное описание. Если предположить правильность такого вывода, то он может послужить дополнительным критерием для сравнения словарей. </w:t>
      </w:r>
    </w:p>
    <w:p>
      <w:pPr>
        <w:pStyle w:val="Normal"/>
        <w:bidi w:val="0"/>
        <w:jc w:val="start"/>
        <w:rPr/>
      </w:pPr>
      <w:r>
        <w:rPr/>
        <w:tab/>
        <w:t xml:space="preserve">Каждый их исследуемых словарей содержит рад примеров, цитат их определенного списка литературных источников, которые также могут быть и использованы в качестве контрольной точки для сравнения. </w:t>
      </w:r>
    </w:p>
    <w:p>
      <w:pPr>
        <w:pStyle w:val="Normal"/>
        <w:bidi w:val="0"/>
        <w:jc w:val="start"/>
        <w:rPr/>
      </w:pPr>
      <w:r>
        <w:rPr/>
        <w:t>Набор лемм каждого из словарей не одинаков, мы можем сравнивать и по этому параметру. Особенно важно исследовать пересечение списков лемм и связанных с ним  словарных определений, цитируемых источников, количество значений и так далее.</w:t>
      </w:r>
    </w:p>
    <w:p>
      <w:pPr>
        <w:pStyle w:val="Normal"/>
        <w:bidi w:val="0"/>
        <w:jc w:val="start"/>
        <w:rPr/>
      </w:pPr>
      <w:r>
        <w:rPr/>
      </w:r>
    </w:p>
    <w:p>
      <w:pPr>
        <w:pStyle w:val="Heading2"/>
        <w:numPr>
          <w:ilvl w:val="1"/>
          <w:numId w:val="1"/>
        </w:numPr>
        <w:ind w:hanging="0" w:start="0"/>
        <w:rPr/>
      </w:pPr>
      <w:bookmarkStart w:id="2" w:name="__RefHeading___Toc457_1480036995"/>
      <w:bookmarkEnd w:id="2"/>
      <w:r>
        <w:rPr/>
        <w:t>Критерии сравнения словарей</w:t>
      </w:r>
    </w:p>
    <w:p>
      <w:pPr>
        <w:pStyle w:val="Normal"/>
        <w:bidi w:val="0"/>
        <w:jc w:val="start"/>
        <w:rPr/>
      </w:pPr>
      <w:r>
        <w:rPr/>
        <w:tab/>
        <w:t>и так, предлагаю следующие критерии для сравнения словарей:</w:t>
      </w:r>
    </w:p>
    <w:p>
      <w:pPr>
        <w:pStyle w:val="Normal"/>
        <w:numPr>
          <w:ilvl w:val="0"/>
          <w:numId w:val="3"/>
        </w:numPr>
        <w:bidi w:val="0"/>
        <w:jc w:val="start"/>
        <w:rPr/>
      </w:pPr>
      <w:r>
        <w:rPr/>
        <w:t>списки лемм;</w:t>
      </w:r>
    </w:p>
    <w:p>
      <w:pPr>
        <w:pStyle w:val="Normal"/>
        <w:numPr>
          <w:ilvl w:val="0"/>
          <w:numId w:val="3"/>
        </w:numPr>
        <w:bidi w:val="0"/>
        <w:jc w:val="start"/>
        <w:rPr/>
      </w:pPr>
      <w:r>
        <w:rPr/>
        <w:t>количество значений леммы;</w:t>
      </w:r>
    </w:p>
    <w:p>
      <w:pPr>
        <w:pStyle w:val="Normal"/>
        <w:numPr>
          <w:ilvl w:val="0"/>
          <w:numId w:val="3"/>
        </w:numPr>
        <w:bidi w:val="0"/>
        <w:jc w:val="start"/>
        <w:rPr/>
      </w:pPr>
      <w:r>
        <w:rPr/>
        <w:t>количество словарных определений для леммы;</w:t>
      </w:r>
    </w:p>
    <w:p>
      <w:pPr>
        <w:pStyle w:val="Normal"/>
        <w:numPr>
          <w:ilvl w:val="0"/>
          <w:numId w:val="3"/>
        </w:numPr>
        <w:bidi w:val="0"/>
        <w:jc w:val="start"/>
        <w:rPr/>
      </w:pPr>
      <w:r>
        <w:rPr/>
        <w:t>объем словарной статьи;</w:t>
      </w:r>
    </w:p>
    <w:p>
      <w:pPr>
        <w:pStyle w:val="Normal"/>
        <w:numPr>
          <w:ilvl w:val="0"/>
          <w:numId w:val="3"/>
        </w:numPr>
        <w:bidi w:val="0"/>
        <w:jc w:val="start"/>
        <w:rPr/>
      </w:pPr>
      <w:r>
        <w:rPr/>
        <w:t>анализ списка источников;</w:t>
      </w:r>
    </w:p>
    <w:p>
      <w:pPr>
        <w:pStyle w:val="Normal"/>
        <w:numPr>
          <w:ilvl w:val="0"/>
          <w:numId w:val="3"/>
        </w:numPr>
        <w:bidi w:val="0"/>
        <w:jc w:val="start"/>
        <w:rPr/>
      </w:pPr>
      <w:r>
        <w:rPr/>
        <w:t>примеры и цитаты.</w:t>
      </w:r>
    </w:p>
    <w:p>
      <w:pPr>
        <w:pStyle w:val="Normal"/>
        <w:bidi w:val="0"/>
        <w:jc w:val="start"/>
        <w:rPr/>
      </w:pPr>
      <w:r>
        <w:rPr/>
      </w:r>
    </w:p>
    <w:p>
      <w:pPr>
        <w:pStyle w:val="Heading2"/>
        <w:numPr>
          <w:ilvl w:val="1"/>
          <w:numId w:val="1"/>
        </w:numPr>
        <w:ind w:hanging="0" w:start="0"/>
        <w:rPr/>
      </w:pPr>
      <w:bookmarkStart w:id="3" w:name="__RefHeading___Toc459_1480036995"/>
      <w:bookmarkEnd w:id="3"/>
      <w:r>
        <w:rPr/>
        <w:t>Применение критериев оценки сходства и различия словарей</w:t>
      </w:r>
    </w:p>
    <w:p>
      <w:pPr>
        <w:pStyle w:val="Heading3"/>
        <w:numPr>
          <w:ilvl w:val="2"/>
          <w:numId w:val="1"/>
        </w:numPr>
        <w:ind w:hanging="0" w:start="0"/>
        <w:rPr/>
      </w:pPr>
      <w:bookmarkStart w:id="4" w:name="__RefHeading___Toc461_1480036995"/>
      <w:bookmarkEnd w:id="4"/>
      <w:r>
        <w:rPr/>
        <w:t>Списка лемм</w:t>
      </w:r>
    </w:p>
    <w:p>
      <w:pPr>
        <w:pStyle w:val="Normal"/>
        <w:bidi w:val="0"/>
        <w:jc w:val="start"/>
        <w:rPr/>
      </w:pPr>
      <w:r>
        <w:rPr/>
        <w:t>Всего лемм в М:</w:t>
        <w:tab/>
        <w:tab/>
        <w:tab/>
        <w:tab/>
        <w:t>168633;</w:t>
      </w:r>
    </w:p>
    <w:p>
      <w:pPr>
        <w:pStyle w:val="Normal"/>
        <w:bidi w:val="0"/>
        <w:jc w:val="start"/>
        <w:rPr/>
      </w:pPr>
      <w:r>
        <w:rPr/>
        <w:t>Всего лемм в Б:</w:t>
        <w:tab/>
        <w:tab/>
        <w:tab/>
        <w:tab/>
        <w:t>106169;</w:t>
      </w:r>
    </w:p>
    <w:p>
      <w:pPr>
        <w:pStyle w:val="Normal"/>
        <w:bidi w:val="0"/>
        <w:jc w:val="start"/>
        <w:rPr/>
      </w:pPr>
      <w:r>
        <w:rPr/>
        <w:t>Общих лемм:</w:t>
        <w:tab/>
        <w:tab/>
        <w:tab/>
        <w:tab/>
        <w:tab/>
        <w:t>87091;</w:t>
      </w:r>
    </w:p>
    <w:p>
      <w:pPr>
        <w:pStyle w:val="Normal"/>
        <w:bidi w:val="0"/>
        <w:jc w:val="start"/>
        <w:rPr/>
      </w:pPr>
      <w:r>
        <w:rPr/>
        <w:t>Отн М:</w:t>
        <w:tab/>
        <w:tab/>
        <w:tab/>
        <w:tab/>
        <w:tab/>
        <w:t>51,9%</w:t>
        <w:tab/>
        <w:t>Отн Б-</w:t>
        <w:tab/>
        <w:t>82%</w:t>
      </w:r>
    </w:p>
    <w:p>
      <w:pPr>
        <w:pStyle w:val="Normal"/>
        <w:bidi w:val="0"/>
        <w:jc w:val="start"/>
        <w:rPr/>
      </w:pPr>
      <w:r>
        <w:rPr/>
        <w:t>Средняя длина леммы в пересечении:</w:t>
        <w:tab/>
        <w:t>8,44</w:t>
      </w:r>
    </w:p>
    <w:p>
      <w:pPr>
        <w:pStyle w:val="Normal"/>
        <w:bidi w:val="0"/>
        <w:jc w:val="start"/>
        <w:rPr/>
      </w:pPr>
      <w:r>
        <w:rPr/>
        <w:t>Только М:</w:t>
        <w:tab/>
        <w:t>81542</w:t>
        <w:tab/>
        <w:t>Отн М:</w:t>
        <w:tab/>
        <w:tab/>
        <w:t>48,1%</w:t>
      </w:r>
    </w:p>
    <w:p>
      <w:pPr>
        <w:pStyle w:val="Normal"/>
        <w:bidi w:val="0"/>
        <w:jc w:val="start"/>
        <w:rPr/>
      </w:pPr>
      <w:r>
        <w:rPr/>
        <w:t>Только Б:</w:t>
        <w:tab/>
        <w:t>19678</w:t>
        <w:tab/>
        <w:t>отн Б</w:t>
        <w:tab/>
        <w:t>18%</w:t>
      </w:r>
    </w:p>
    <w:p>
      <w:pPr>
        <w:pStyle w:val="Normal"/>
        <w:bidi w:val="0"/>
        <w:jc w:val="start"/>
        <w:rPr/>
      </w:pPr>
      <w:r>
        <w:rPr/>
        <w:t>Средняя длина уникальных лемм М:</w:t>
        <w:tab/>
        <w:t>9,98</w:t>
      </w:r>
    </w:p>
    <w:p>
      <w:pPr>
        <w:pStyle w:val="Normal"/>
        <w:bidi w:val="0"/>
        <w:jc w:val="start"/>
        <w:rPr/>
      </w:pPr>
      <w:r>
        <w:rPr/>
        <w:t>Средняя длина уникальных слов Б:</w:t>
        <w:tab/>
        <w:t>9,48</w:t>
      </w:r>
    </w:p>
    <w:p>
      <w:pPr>
        <w:pStyle w:val="Normal"/>
        <w:bidi w:val="0"/>
        <w:jc w:val="start"/>
        <w:rPr/>
      </w:pPr>
      <w:r>
        <w:rPr/>
      </w:r>
    </w:p>
    <w:p>
      <w:pPr>
        <w:pStyle w:val="Heading4"/>
        <w:numPr>
          <w:ilvl w:val="3"/>
          <w:numId w:val="1"/>
        </w:numPr>
        <w:ind w:hanging="0" w:start="0"/>
        <w:rPr/>
      </w:pPr>
      <w:bookmarkStart w:id="5" w:name="__RefHeading___Toc463_1480036995"/>
      <w:bookmarkEnd w:id="5"/>
      <w:r>
        <w:rPr/>
        <w:t>Выводы</w:t>
      </w:r>
    </w:p>
    <w:p>
      <w:pPr>
        <w:pStyle w:val="Normal"/>
        <w:bidi w:val="0"/>
        <w:jc w:val="start"/>
        <w:rPr/>
      </w:pPr>
      <w:r>
        <w:rPr/>
        <w:tab/>
        <w:t xml:space="preserve">словари содержат большой объем общей лексики, которая является наиболее употребительной. Об этом говорит длина леммы в пересечении, не превышающая 8,5 звуков. Лексика словарей имеет отличие в длинных словах, частота которых, судя по их длине, значительно нижу. Дополнительный анализ показывает, что подавляющее большинство таких длинных слов являются сложными словами, состоящими из нескольких основ и встречающихся не так часто.  (длинна слова имеет обратную корреляцию с частотой его употребления).  Не смотря на меньший объем, словарь Б содержит всю основную, наиболее употребительную лексику, которая составляет 4/5 его объема, тогда как словарь М содержит большое количество сложных слов, составляющих половину его объема. Леммы периферии словаря М длиннее лемм периферии словаря Б, что может указывать на некоторую искусственность внесения их в словарь. Дополнительный анализ показывает, что производящие их основы весьма часто (более 70% случаев) определяются как в словаре М, так и в словаре Б. </w:t>
      </w:r>
    </w:p>
    <w:p>
      <w:pPr>
        <w:pStyle w:val="Normal"/>
        <w:bidi w:val="0"/>
        <w:jc w:val="start"/>
        <w:rPr/>
      </w:pPr>
      <w:r>
        <w:rPr/>
      </w:r>
    </w:p>
    <w:p>
      <w:pPr>
        <w:pStyle w:val="Heading3"/>
        <w:numPr>
          <w:ilvl w:val="2"/>
          <w:numId w:val="1"/>
        </w:numPr>
        <w:ind w:hanging="0" w:start="0"/>
        <w:rPr/>
      </w:pPr>
      <w:bookmarkStart w:id="6" w:name="__RefHeading___Toc465_1480036995"/>
      <w:bookmarkEnd w:id="6"/>
      <w:r>
        <w:rPr/>
        <w:t>Анализ словарных статей</w:t>
      </w:r>
    </w:p>
    <w:p>
      <w:pPr>
        <w:pStyle w:val="Normal"/>
        <w:bidi w:val="0"/>
        <w:jc w:val="start"/>
        <w:rPr/>
      </w:pPr>
      <w:r>
        <w:rPr/>
        <w:t>Всего словарных статей в М:</w:t>
        <w:tab/>
        <w:t>222390;</w:t>
      </w:r>
    </w:p>
    <w:p>
      <w:pPr>
        <w:pStyle w:val="Normal"/>
        <w:bidi w:val="0"/>
        <w:jc w:val="start"/>
        <w:rPr/>
      </w:pPr>
      <w:r>
        <w:rPr/>
        <w:t>Всего словарных статей Б:</w:t>
        <w:tab/>
        <w:tab/>
        <w:t>125249;</w:t>
      </w:r>
    </w:p>
    <w:p>
      <w:pPr>
        <w:pStyle w:val="Normal"/>
        <w:bidi w:val="0"/>
        <w:jc w:val="start"/>
        <w:rPr/>
      </w:pPr>
      <w:r>
        <w:rPr/>
        <w:t xml:space="preserve">Отношение количества словарных статей к количеству лемм М: </w:t>
        <w:tab/>
        <w:t>1,32;</w:t>
      </w:r>
    </w:p>
    <w:p>
      <w:pPr>
        <w:pStyle w:val="Normal"/>
        <w:bidi w:val="0"/>
        <w:jc w:val="start"/>
        <w:rPr/>
      </w:pPr>
      <w:r>
        <w:rPr/>
        <w:t xml:space="preserve">Отношение количества словарных статей к количеству лемм Б: </w:t>
        <w:tab/>
        <w:t>1,18;</w:t>
      </w:r>
    </w:p>
    <w:p>
      <w:pPr>
        <w:pStyle w:val="Normal"/>
        <w:bidi w:val="0"/>
        <w:jc w:val="start"/>
        <w:rPr/>
      </w:pPr>
      <w:r>
        <w:rPr/>
        <w:t>Количество значений в статье М:</w:t>
        <w:tab/>
        <w:t>1,11;</w:t>
      </w:r>
    </w:p>
    <w:p>
      <w:pPr>
        <w:pStyle w:val="Normal"/>
        <w:bidi w:val="0"/>
        <w:jc w:val="start"/>
        <w:rPr/>
      </w:pPr>
      <w:r>
        <w:rPr/>
        <w:t>Количество значений в статье Б:</w:t>
        <w:tab/>
        <w:t>1,06;</w:t>
      </w:r>
    </w:p>
    <w:p>
      <w:pPr>
        <w:pStyle w:val="Normal"/>
        <w:bidi w:val="0"/>
        <w:jc w:val="start"/>
        <w:rPr/>
      </w:pPr>
      <w:r>
        <w:rPr/>
        <w:t>Значений леммы у Б:</w:t>
        <w:tab/>
        <w:t>1,254</w:t>
      </w:r>
    </w:p>
    <w:p>
      <w:pPr>
        <w:pStyle w:val="Normal"/>
        <w:bidi w:val="0"/>
        <w:jc w:val="start"/>
        <w:rPr/>
      </w:pPr>
      <w:r>
        <w:rPr/>
        <w:t xml:space="preserve">Значений леммы у М: </w:t>
        <w:tab/>
        <w:t>1,466</w:t>
      </w:r>
    </w:p>
    <w:p>
      <w:pPr>
        <w:pStyle w:val="Normal"/>
        <w:bidi w:val="0"/>
        <w:jc w:val="start"/>
        <w:rPr/>
      </w:pPr>
      <w:r>
        <w:rPr/>
      </w:r>
    </w:p>
    <w:p>
      <w:pPr>
        <w:pStyle w:val="Heading3"/>
        <w:numPr>
          <w:ilvl w:val="2"/>
          <w:numId w:val="1"/>
        </w:numPr>
        <w:ind w:hanging="0" w:start="0"/>
        <w:rPr/>
      </w:pPr>
      <w:bookmarkStart w:id="7" w:name="__RefHeading___Toc467_1480036995"/>
      <w:bookmarkEnd w:id="7"/>
      <w:r>
        <w:rPr/>
        <w:t>Анализ словарных статей в пересечении</w:t>
      </w:r>
    </w:p>
    <w:p>
      <w:pPr>
        <w:pStyle w:val="Normal"/>
        <w:bidi w:val="0"/>
        <w:jc w:val="start"/>
        <w:rPr/>
      </w:pPr>
      <w:r>
        <w:rPr/>
        <w:tab/>
        <w:t>Анализ словарных статей в пересечении словарей дает иные результаты:</w:t>
      </w:r>
    </w:p>
    <w:p>
      <w:pPr>
        <w:pStyle w:val="Normal"/>
        <w:bidi w:val="0"/>
        <w:jc w:val="start"/>
        <w:rPr/>
      </w:pPr>
      <w:r>
        <w:rPr/>
      </w:r>
    </w:p>
    <w:p>
      <w:pPr>
        <w:pStyle w:val="Normal"/>
        <w:bidi w:val="0"/>
        <w:jc w:val="start"/>
        <w:rPr/>
      </w:pPr>
      <w:r>
        <w:rPr/>
        <w:t>Всего словарных статей в М:</w:t>
        <w:tab/>
        <w:t>112907;</w:t>
      </w:r>
    </w:p>
    <w:p>
      <w:pPr>
        <w:pStyle w:val="Normal"/>
        <w:bidi w:val="0"/>
        <w:jc w:val="start"/>
        <w:rPr/>
      </w:pPr>
      <w:r>
        <w:rPr/>
        <w:t>Всего словарных статей Б:</w:t>
        <w:tab/>
        <w:tab/>
        <w:t>109716;</w:t>
      </w:r>
    </w:p>
    <w:p>
      <w:pPr>
        <w:pStyle w:val="Normal"/>
        <w:bidi w:val="0"/>
        <w:jc w:val="start"/>
        <w:rPr/>
      </w:pPr>
      <w:r>
        <w:rPr/>
        <w:t xml:space="preserve">Отношение количества словарных статей к количеству лемм М: </w:t>
        <w:tab/>
        <w:t>1,29;</w:t>
      </w:r>
    </w:p>
    <w:p>
      <w:pPr>
        <w:pStyle w:val="Normal"/>
        <w:bidi w:val="0"/>
        <w:jc w:val="start"/>
        <w:rPr/>
      </w:pPr>
      <w:r>
        <w:rPr/>
        <w:t xml:space="preserve">Отношение количества словарных статей к количеству лемм Б: </w:t>
        <w:tab/>
        <w:t>1,26;</w:t>
      </w:r>
    </w:p>
    <w:p>
      <w:pPr>
        <w:pStyle w:val="Normal"/>
        <w:bidi w:val="0"/>
        <w:jc w:val="start"/>
        <w:rPr/>
      </w:pPr>
      <w:r>
        <w:rPr/>
        <w:t>Средний размер статьи у М:</w:t>
        <w:tab/>
        <w:t>110 символов</w:t>
      </w:r>
    </w:p>
    <w:p>
      <w:pPr>
        <w:pStyle w:val="Normal"/>
        <w:bidi w:val="0"/>
        <w:jc w:val="start"/>
        <w:rPr/>
      </w:pPr>
      <w:r>
        <w:rPr/>
        <w:t>Средний размер статьи у Б:</w:t>
        <w:tab/>
        <w:tab/>
        <w:t>245 символов</w:t>
      </w:r>
    </w:p>
    <w:p>
      <w:pPr>
        <w:pStyle w:val="Normal"/>
        <w:bidi w:val="0"/>
        <w:jc w:val="start"/>
        <w:rPr/>
      </w:pPr>
      <w:r>
        <w:rPr/>
        <w:t>порядка 30 000 статей в пересечении отличаются по объему не более, чем на 15%:</w:t>
      </w:r>
    </w:p>
    <w:p>
      <w:pPr>
        <w:pStyle w:val="Normal"/>
        <w:bidi w:val="0"/>
        <w:jc w:val="start"/>
        <w:rPr/>
      </w:pPr>
      <w:r>
        <w:rPr/>
        <w:t>819 статей имеют одинаковый размер.</w:t>
      </w:r>
    </w:p>
    <w:p>
      <w:pPr>
        <w:pStyle w:val="Normal"/>
        <w:bidi w:val="0"/>
        <w:jc w:val="start"/>
        <w:rPr/>
      </w:pPr>
      <w:r>
        <w:rPr/>
        <w:t>В целом, объем статей Б в пересечении в 4,3 раза превышает объем статей М.</w:t>
      </w:r>
    </w:p>
    <w:p>
      <w:pPr>
        <w:pStyle w:val="Normal"/>
        <w:bidi w:val="0"/>
        <w:jc w:val="start"/>
        <w:rPr/>
      </w:pPr>
      <w:r>
        <w:rPr/>
        <w:t>Анализ частоты употребления лемм в близких статьях указывает на то, что они содержат определения для лемм ядра словаря.</w:t>
      </w:r>
    </w:p>
    <w:p>
      <w:pPr>
        <w:pStyle w:val="Normal"/>
        <w:bidi w:val="0"/>
        <w:jc w:val="start"/>
        <w:rPr/>
      </w:pPr>
      <w:r>
        <w:rPr/>
      </w:r>
    </w:p>
    <w:p>
      <w:pPr>
        <w:pStyle w:val="Heading4"/>
        <w:numPr>
          <w:ilvl w:val="3"/>
          <w:numId w:val="1"/>
        </w:numPr>
        <w:ind w:hanging="0" w:start="0"/>
        <w:rPr/>
      </w:pPr>
      <w:bookmarkStart w:id="8" w:name="__RefHeading___Toc469_1480036995"/>
      <w:bookmarkEnd w:id="8"/>
      <w:r>
        <w:rPr/>
        <w:t>Выводы</w:t>
      </w:r>
    </w:p>
    <w:p>
      <w:pPr>
        <w:pStyle w:val="Normal"/>
        <w:bidi w:val="0"/>
        <w:jc w:val="start"/>
        <w:rPr/>
      </w:pPr>
      <w:r>
        <w:rPr/>
        <w:tab/>
        <w:t xml:space="preserve">Пересечение словарей содержит статьи и леммы ядра обоих словарей и языка в целом, что и обуславливает их сходство. Статье Б более информативны, поскольку содержат больше данных и примеров. </w:t>
      </w:r>
    </w:p>
    <w:p>
      <w:pPr>
        <w:pStyle w:val="Normal"/>
        <w:bidi w:val="0"/>
        <w:jc w:val="start"/>
        <w:rPr/>
      </w:pPr>
      <w:r>
        <w:rPr/>
      </w:r>
    </w:p>
    <w:p>
      <w:pPr>
        <w:pStyle w:val="Heading3"/>
        <w:numPr>
          <w:ilvl w:val="2"/>
          <w:numId w:val="1"/>
        </w:numPr>
        <w:ind w:hanging="0" w:start="0"/>
        <w:rPr/>
      </w:pPr>
      <w:bookmarkStart w:id="9" w:name="__RefHeading___Toc471_1480036995"/>
      <w:bookmarkEnd w:id="9"/>
      <w:r>
        <w:rPr/>
        <w:t>Анализ источников</w:t>
      </w:r>
    </w:p>
    <w:p>
      <w:pPr>
        <w:pStyle w:val="Normal"/>
        <w:bidi w:val="0"/>
        <w:jc w:val="start"/>
        <w:rPr/>
      </w:pPr>
      <w:r>
        <w:rPr/>
        <w:t xml:space="preserve">Словарь Б содержит </w:t>
        <w:tab/>
        <w:t xml:space="preserve">581 </w:t>
      </w:r>
      <w:r>
        <w:rPr/>
        <w:t>1</w:t>
      </w:r>
      <w:r>
        <w:rPr/>
        <w:t>0</w:t>
      </w:r>
      <w:r>
        <w:rPr/>
        <w:t>8</w:t>
      </w:r>
      <w:r>
        <w:rPr/>
        <w:t xml:space="preserve"> ссылок;</w:t>
        <w:tab/>
        <w:t xml:space="preserve">261 </w:t>
      </w:r>
      <w:r>
        <w:rPr/>
        <w:t>168</w:t>
      </w:r>
      <w:r>
        <w:rPr/>
        <w:t xml:space="preserve"> — уникальные. </w:t>
      </w:r>
    </w:p>
    <w:p>
      <w:pPr>
        <w:pStyle w:val="Normal"/>
        <w:bidi w:val="0"/>
        <w:jc w:val="start"/>
        <w:rPr/>
      </w:pPr>
      <w:r>
        <w:rPr/>
        <w:t xml:space="preserve">Словарь </w:t>
      </w:r>
      <w:r>
        <w:rPr/>
        <w:t>М</w:t>
      </w:r>
      <w:r>
        <w:rPr/>
        <w:t xml:space="preserve"> содержит;</w:t>
        <w:tab/>
      </w:r>
      <w:r>
        <w:rPr/>
        <w:t xml:space="preserve">250 </w:t>
      </w:r>
      <w:r>
        <w:rPr/>
        <w:t>193 ссылок</w:t>
        <w:tab/>
        <w:t>49 266 — уникальные;</w:t>
      </w:r>
    </w:p>
    <w:p>
      <w:pPr>
        <w:pStyle w:val="Normal"/>
        <w:bidi w:val="0"/>
        <w:jc w:val="start"/>
        <w:rPr/>
      </w:pPr>
      <w:r>
        <w:rPr/>
      </w:r>
    </w:p>
    <w:p>
      <w:pPr>
        <w:pStyle w:val="Normal"/>
        <w:bidi w:val="0"/>
        <w:jc w:val="start"/>
        <w:rPr/>
      </w:pPr>
      <w:r>
        <w:rPr/>
        <w:t>Источников в словаре М:</w:t>
        <w:tab/>
        <w:t>485</w:t>
      </w:r>
    </w:p>
    <w:p>
      <w:pPr>
        <w:pStyle w:val="Normal"/>
        <w:bidi w:val="0"/>
        <w:jc w:val="start"/>
        <w:rPr/>
      </w:pPr>
      <w:r>
        <w:rPr/>
      </w:r>
    </w:p>
    <w:p>
      <w:pPr>
        <w:pStyle w:val="Normal"/>
        <w:bidi w:val="0"/>
        <w:jc w:val="start"/>
        <w:rPr/>
      </w:pPr>
      <w:r>
        <w:rPr/>
        <w:t>точное количество источников  источников Б пока установить не удалось. Вероятно порядка 1000. требуется ручной просмотр, поскольку источники иногда обозначаются различными способами. Всего маркировано как источники- 2731 объект.</w:t>
      </w:r>
    </w:p>
    <w:p>
      <w:pPr>
        <w:pStyle w:val="Normal"/>
        <w:bidi w:val="0"/>
        <w:jc w:val="start"/>
        <w:rPr/>
      </w:pPr>
      <w:r>
        <w:rPr/>
      </w:r>
    </w:p>
    <w:p>
      <w:pPr>
        <w:pStyle w:val="Normal"/>
        <w:bidi w:val="0"/>
        <w:jc w:val="start"/>
        <w:rPr/>
      </w:pPr>
      <w:r>
        <w:rPr/>
        <w:t>Общих источников в словарях Б и М — 330.</w:t>
      </w:r>
    </w:p>
    <w:p>
      <w:pPr>
        <w:pStyle w:val="Normal"/>
        <w:bidi w:val="0"/>
        <w:jc w:val="start"/>
        <w:rPr/>
      </w:pPr>
      <w:r>
        <w:rPr/>
      </w:r>
    </w:p>
    <w:p>
      <w:pPr>
        <w:pStyle w:val="Normal"/>
        <w:bidi w:val="0"/>
        <w:jc w:val="start"/>
        <w:rPr/>
      </w:pPr>
      <w:r>
        <w:rPr/>
        <w:t>в словаре Б присутствуют 498 субхашит из прежних работ авторов словаря.</w:t>
      </w:r>
    </w:p>
    <w:p>
      <w:pPr>
        <w:pStyle w:val="Normal"/>
        <w:bidi w:val="0"/>
        <w:jc w:val="start"/>
        <w:rPr/>
      </w:pPr>
      <w:r>
        <w:rPr/>
      </w:r>
    </w:p>
    <w:p>
      <w:pPr>
        <w:pStyle w:val="Normal"/>
        <w:bidi w:val="0"/>
        <w:jc w:val="start"/>
        <w:rPr/>
      </w:pPr>
      <w:r>
        <w:rPr/>
        <w:t>Примеры и цитаты словаря Б в чистом виде в словаре М не найдены</w:t>
      </w:r>
    </w:p>
    <w:p>
      <w:pPr>
        <w:pStyle w:val="Normal"/>
        <w:bidi w:val="0"/>
        <w:jc w:val="start"/>
        <w:rPr/>
      </w:pPr>
      <w:r>
        <w:rPr/>
        <w:t>36 249 статей из пересечения, а это 41,6%, ссылаются на одни и те же источники.</w:t>
      </w:r>
    </w:p>
    <w:p>
      <w:pPr>
        <w:pStyle w:val="Normal"/>
        <w:bidi w:val="0"/>
        <w:jc w:val="start"/>
        <w:rPr/>
      </w:pPr>
      <w:r>
        <w:rPr/>
      </w:r>
    </w:p>
    <w:p>
      <w:pPr>
        <w:pStyle w:val="Heading4"/>
        <w:numPr>
          <w:ilvl w:val="3"/>
          <w:numId w:val="1"/>
        </w:numPr>
        <w:ind w:hanging="0" w:start="0"/>
        <w:rPr/>
      </w:pPr>
      <w:bookmarkStart w:id="10" w:name="__RefHeading___Toc473_1480036995"/>
      <w:bookmarkEnd w:id="10"/>
      <w:r>
        <w:rPr/>
        <w:t>выводы</w:t>
      </w:r>
    </w:p>
    <w:p>
      <w:pPr>
        <w:pStyle w:val="Normal"/>
        <w:bidi w:val="0"/>
        <w:jc w:val="start"/>
        <w:rPr/>
      </w:pPr>
      <w:r>
        <w:rPr/>
        <w:tab/>
        <w:t>словарь М содержит указания на источник, но редко указывает точные координаты строфы, тогда как в словаре Б указано точное место нахождение примера, с иллюстрирующего определение словарной статьи;</w:t>
      </w:r>
    </w:p>
    <w:p>
      <w:pPr>
        <w:pStyle w:val="Normal"/>
        <w:bidi w:val="0"/>
        <w:jc w:val="start"/>
        <w:rPr/>
      </w:pPr>
      <w:r>
        <w:rPr/>
        <w:tab/>
        <w:t>словарь Б насыщен примерами и ссылками на источники;</w:t>
      </w:r>
    </w:p>
    <w:p>
      <w:pPr>
        <w:pStyle w:val="Normal"/>
        <w:bidi w:val="0"/>
        <w:jc w:val="start"/>
        <w:rPr/>
      </w:pPr>
      <w:r>
        <w:rPr/>
        <w:tab/>
        <w:t>формат статей словаря Б подразумевает множество дефиниций с примерами в одной статье, тогда как в словаре М дефиниции чаще включаются в разные словарные статьи.</w:t>
      </w:r>
    </w:p>
    <w:p>
      <w:pPr>
        <w:pStyle w:val="Normal"/>
        <w:bidi w:val="0"/>
        <w:jc w:val="start"/>
        <w:rPr/>
      </w:pPr>
      <w:r>
        <w:rPr/>
        <w:t>Словарь М дает больше значений для леммы, тогда как словарь Б более тщательно комментирует меньше количество значений.</w:t>
      </w:r>
    </w:p>
    <w:p>
      <w:pPr>
        <w:pStyle w:val="Normal"/>
        <w:bidi w:val="0"/>
        <w:jc w:val="start"/>
        <w:rPr/>
      </w:pPr>
      <w:r>
        <w:rPr/>
      </w:r>
    </w:p>
    <w:p>
      <w:pPr>
        <w:pStyle w:val="Normal"/>
        <w:bidi w:val="0"/>
        <w:jc w:val="start"/>
        <w:rPr/>
      </w:pPr>
      <w:r>
        <w:rPr/>
      </w:r>
    </w:p>
    <w:p>
      <w:pPr>
        <w:pStyle w:val="Heading2"/>
        <w:numPr>
          <w:ilvl w:val="1"/>
          <w:numId w:val="1"/>
        </w:numPr>
        <w:ind w:hanging="0" w:start="0"/>
        <w:rPr/>
      </w:pPr>
      <w:bookmarkStart w:id="11" w:name="__RefHeading___Toc475_1480036995"/>
      <w:bookmarkEnd w:id="11"/>
      <w:r>
        <w:rPr/>
        <w:t>Общий выводы</w:t>
      </w:r>
    </w:p>
    <w:p>
      <w:pPr>
        <w:pStyle w:val="Normal"/>
        <w:numPr>
          <w:ilvl w:val="0"/>
          <w:numId w:val="4"/>
        </w:numPr>
        <w:bidi w:val="0"/>
        <w:jc w:val="start"/>
        <w:rPr/>
      </w:pPr>
      <w:r>
        <w:rPr/>
        <w:t>словари М и Б построены вокруг одного лексического ядра, что приводит к совпадениям в их словарных статьях и в ссылках на источники .</w:t>
      </w:r>
    </w:p>
    <w:p>
      <w:pPr>
        <w:pStyle w:val="Normal"/>
        <w:numPr>
          <w:ilvl w:val="0"/>
          <w:numId w:val="4"/>
        </w:numPr>
        <w:bidi w:val="0"/>
        <w:jc w:val="start"/>
        <w:rPr/>
      </w:pPr>
      <w:r>
        <w:rPr/>
        <w:t>Словарь М имеет больший объем лексики, однако этот объем получен за счет периферийных сложных слов;</w:t>
      </w:r>
    </w:p>
    <w:p>
      <w:pPr>
        <w:pStyle w:val="Normal"/>
        <w:numPr>
          <w:ilvl w:val="0"/>
          <w:numId w:val="4"/>
        </w:numPr>
        <w:bidi w:val="0"/>
        <w:jc w:val="start"/>
        <w:rPr/>
      </w:pPr>
      <w:r>
        <w:rPr/>
        <w:t>словарные статьи Б более детальны, нежели статьи М;</w:t>
      </w:r>
    </w:p>
    <w:p>
      <w:pPr>
        <w:pStyle w:val="Normal"/>
        <w:numPr>
          <w:ilvl w:val="0"/>
          <w:numId w:val="4"/>
        </w:numPr>
        <w:bidi w:val="0"/>
        <w:jc w:val="start"/>
        <w:rPr/>
      </w:pPr>
      <w:r>
        <w:rPr/>
        <w:t>можно предположить, что авторы словарей преследовали различные цели- Б- информационно-дидактико-аналитичускую; М- информационно-аналитическую;</w:t>
      </w:r>
    </w:p>
    <w:p>
      <w:pPr>
        <w:pStyle w:val="Normal"/>
        <w:numPr>
          <w:ilvl w:val="0"/>
          <w:numId w:val="4"/>
        </w:numPr>
        <w:bidi w:val="0"/>
        <w:jc w:val="start"/>
        <w:rPr/>
      </w:pPr>
      <w:r>
        <w:rPr/>
        <w:t>структура словарных статей в отличающихся частях- различна, тогда как в ядре- близка.</w:t>
      </w:r>
    </w:p>
    <w:p>
      <w:pPr>
        <w:pStyle w:val="Normal"/>
        <w:numPr>
          <w:ilvl w:val="0"/>
          <w:numId w:val="4"/>
        </w:numPr>
        <w:bidi w:val="0"/>
        <w:jc w:val="start"/>
        <w:rPr/>
      </w:pPr>
      <w:r>
        <w:rPr/>
        <w:t>Велика вероятность того, что М заимствует некоторые части Б, однако делает это очень аккуратно, не копирует примеры, и старается все же привнести свое видение.</w:t>
      </w:r>
    </w:p>
    <w:p>
      <w:pPr>
        <w:pStyle w:val="Normal"/>
        <w:numPr>
          <w:ilvl w:val="0"/>
          <w:numId w:val="4"/>
        </w:numPr>
        <w:bidi w:val="0"/>
        <w:jc w:val="start"/>
        <w:rPr/>
      </w:pPr>
      <w:r>
        <w:rPr/>
        <w:t>М содержит множество лемм, которые являются производными от уже имеющихся, что увеличивает механически объем словаря.</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1">
    <w:name w:val="Heading 1"/>
    <w:basedOn w:val="Style12"/>
    <w:next w:val="BodyText"/>
    <w:qFormat/>
    <w:pPr>
      <w:numPr>
        <w:ilvl w:val="0"/>
        <w:numId w:val="2"/>
      </w:numPr>
      <w:spacing w:before="240" w:after="120"/>
      <w:outlineLvl w:val="0"/>
    </w:pPr>
    <w:rPr>
      <w:b/>
      <w:bCs/>
      <w:sz w:val="36"/>
      <w:szCs w:val="36"/>
    </w:rPr>
  </w:style>
  <w:style w:type="paragraph" w:styleId="Heading2">
    <w:name w:val="Heading 2"/>
    <w:basedOn w:val="Style12"/>
    <w:next w:val="BodyText"/>
    <w:qFormat/>
    <w:pPr>
      <w:numPr>
        <w:ilvl w:val="1"/>
        <w:numId w:val="1"/>
      </w:numPr>
      <w:spacing w:before="200" w:after="120"/>
      <w:outlineLvl w:val="1"/>
    </w:pPr>
    <w:rPr>
      <w:b/>
      <w:bCs/>
      <w:sz w:val="32"/>
      <w:szCs w:val="32"/>
    </w:rPr>
  </w:style>
  <w:style w:type="paragraph" w:styleId="Heading3">
    <w:name w:val="Heading 3"/>
    <w:basedOn w:val="Style12"/>
    <w:next w:val="BodyText"/>
    <w:qFormat/>
    <w:pPr>
      <w:numPr>
        <w:ilvl w:val="2"/>
        <w:numId w:val="1"/>
      </w:numPr>
      <w:spacing w:before="140" w:after="120"/>
      <w:outlineLvl w:val="2"/>
    </w:pPr>
    <w:rPr>
      <w:b/>
      <w:bCs/>
      <w:sz w:val="28"/>
      <w:szCs w:val="28"/>
    </w:rPr>
  </w:style>
  <w:style w:type="paragraph" w:styleId="Heading4">
    <w:name w:val="Heading 4"/>
    <w:basedOn w:val="Style12"/>
    <w:next w:val="BodyText"/>
    <w:qFormat/>
    <w:pPr>
      <w:numPr>
        <w:ilvl w:val="3"/>
        <w:numId w:val="1"/>
      </w:numPr>
      <w:spacing w:before="120" w:after="120"/>
      <w:outlineLvl w:val="3"/>
    </w:pPr>
    <w:rPr>
      <w:b/>
      <w:bCs/>
      <w:i/>
      <w:iCs/>
      <w:sz w:val="26"/>
      <w:szCs w:val="26"/>
    </w:rPr>
  </w:style>
  <w:style w:type="character" w:styleId="Style10">
    <w:name w:val="Маркеры"/>
    <w:qFormat/>
    <w:rPr>
      <w:rFonts w:ascii="OpenSymbol" w:hAnsi="OpenSymbol" w:eastAsia="OpenSymbol" w:cs="OpenSymbol"/>
    </w:rPr>
  </w:style>
  <w:style w:type="character" w:styleId="Hyperlink">
    <w:name w:val="Hyperlink"/>
    <w:rPr>
      <w:color w:val="000080"/>
      <w:u w:val="single"/>
    </w:rPr>
  </w:style>
  <w:style w:type="character" w:styleId="Style11">
    <w:name w:val="Ссылка указателя"/>
    <w:qFormat/>
    <w:rPr/>
  </w:style>
  <w:style w:type="paragraph" w:styleId="Style12">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Указатель"/>
    <w:basedOn w:val="Normal"/>
    <w:qFormat/>
    <w:pPr>
      <w:suppressLineNumbers/>
    </w:pPr>
    <w:rPr>
      <w:rFonts w:cs="Lucida Sans"/>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paragraph" w:styleId="IndexHeading">
    <w:name w:val="Index Heading"/>
    <w:basedOn w:val="Style12"/>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Style13"/>
    <w:pPr>
      <w:tabs>
        <w:tab w:val="clear" w:pos="709"/>
        <w:tab w:val="right" w:pos="9638" w:leader="dot"/>
      </w:tabs>
      <w:ind w:hanging="0" w:start="0"/>
    </w:pPr>
    <w:rPr/>
  </w:style>
  <w:style w:type="paragraph" w:styleId="TOC2">
    <w:name w:val="TOC 2"/>
    <w:basedOn w:val="Style13"/>
    <w:pPr>
      <w:tabs>
        <w:tab w:val="clear" w:pos="709"/>
        <w:tab w:val="right" w:pos="9355" w:leader="dot"/>
      </w:tabs>
      <w:ind w:hanging="0" w:start="283"/>
    </w:pPr>
    <w:rPr/>
  </w:style>
  <w:style w:type="paragraph" w:styleId="TOC3">
    <w:name w:val="TOC 3"/>
    <w:basedOn w:val="Style13"/>
    <w:pPr>
      <w:tabs>
        <w:tab w:val="clear" w:pos="709"/>
        <w:tab w:val="right" w:pos="9071" w:leader="dot"/>
      </w:tabs>
      <w:ind w:hanging="0" w:start="567"/>
    </w:pPr>
    <w:rPr/>
  </w:style>
  <w:style w:type="paragraph" w:styleId="TOC4">
    <w:name w:val="TOC 4"/>
    <w:basedOn w:val="Style13"/>
    <w:pPr>
      <w:tabs>
        <w:tab w:val="clear" w:pos="709"/>
        <w:tab w:val="right" w:pos="8788" w:leader="dot"/>
      </w:tabs>
      <w:ind w:hanging="0" w:start="85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LibreOffice/24.2.1.2$Windows_X86_64 LibreOffice_project/db4def46b0453cc22e2d0305797cf981b68ef5ac</Application>
  <AppVersion>15.0000</AppVersion>
  <Pages>4</Pages>
  <Words>1143</Words>
  <Characters>6843</Characters>
  <CharactersWithSpaces>7892</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2024-05-04T16:22:12Z</dcterms:created>
  <dc:creator/>
  <dc:description/>
  <dc:language>ru-RU</dc:language>
  <cp:lastModifiedBy/>
  <dcterms:modified xsi:type="dcterms:W3CDTF">2024-05-05T14:11:08Z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