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378C"/>
          <w:sz w:val="44"/>
        </w:rPr>
        <w:t>ZADDP  —  Technical Architecture</w:t>
      </w:r>
    </w:p>
    <w:p>
      <w:pPr>
        <w:jc w:val="center"/>
      </w:pPr>
      <w:r>
        <w:rPr>
          <w:color w:val="6E6E6E"/>
          <w:sz w:val="20"/>
        </w:rPr>
        <w:t>Zombie API Discovery &amp; Defence Platform  |  v1.0.0</w:t>
      </w:r>
    </w:p>
    <w:p/>
    <w:p>
      <w:pPr>
        <w:pStyle w:val="Heading1"/>
      </w:pPr>
      <w:r>
        <w:t>Architecture Diagram</w:t>
      </w:r>
    </w:p>
    <w:p>
      <w:pPr>
        <w:jc w:val="left"/>
      </w:pPr>
      <w:r>
        <w:rPr>
          <w:rFonts w:ascii="Courier New" w:hAnsi="Courier New"/>
          <w:sz w:val="15"/>
        </w:rPr>
        <w:t>+------------------------------+</w:t>
        <w:br/>
        <w:t xml:space="preserve">                            |     Browser (User)           |</w:t>
        <w:br/>
        <w:t xml:space="preserve">                            |   http://localhost (80)      |</w:t>
        <w:br/>
        <w:t xml:space="preserve">                            +--------------+---------------+</w:t>
        <w:br/>
        <w:t xml:space="preserve">                                           |</w:t>
        <w:br/>
        <w:t xml:space="preserve">                          +----------------+----------------+</w:t>
        <w:br/>
        <w:t xml:space="preserve">                          |                                 |</w:t>
        <w:br/>
        <w:t xml:space="preserve">                   +------v------+                  +-------v--------+</w:t>
        <w:br/>
        <w:t xml:space="preserve">                   |   Nginx     |                  |   Nginx        |</w:t>
        <w:br/>
        <w:t xml:space="preserve">                   |  (Reverse)  |                  |  (Static)      |</w:t>
        <w:br/>
        <w:t xml:space="preserve">                   |  /api/*     |                  |  /*            |</w:t>
        <w:br/>
        <w:t xml:space="preserve">                   +------+------+                  +-------+--------+</w:t>
        <w:br/>
        <w:t xml:space="preserve">                          |                                 |</w:t>
        <w:br/>
        <w:t xml:space="preserve">                   +------v----------+           +----------v-----------+</w:t>
        <w:br/>
        <w:t xml:space="preserve">                   |  Backend        |           |  Frontend            |</w:t>
        <w:br/>
        <w:t xml:space="preserve">                   |  FastAPI :8000  |           |  Next.js 14 :3000    |</w:t>
        <w:br/>
        <w:t xml:space="preserve">                   |                 |           |                      |</w:t>
        <w:br/>
        <w:t xml:space="preserve">                   |  - inventory    |  CORS     |  - TanStack Query   |</w:t>
        <w:br/>
        <w:t xml:space="preserve">                   |  - dashboard    |&lt;----------+  - Zustand           |</w:t>
        <w:br/>
        <w:t xml:space="preserve">                   |  - zombies      |  fetch    |  - Recharts          |</w:t>
        <w:br/>
        <w:t xml:space="preserve">                   |  - reports      |           |  - Tailwind CSS      |</w:t>
        <w:br/>
        <w:t xml:space="preserve">                   |  - webhooks     |           |  - NextAuth.js       |</w:t>
        <w:br/>
        <w:t xml:space="preserve">                   +--+-----------+--+           +----------------------+</w:t>
        <w:br/>
        <w:t xml:space="preserve">                      |           |</w:t>
        <w:br/>
        <w:t xml:space="preserve">                +-----v---+  +----v----------+</w:t>
        <w:br/>
        <w:t xml:space="preserve">                |  Redis   |  |  TimescaleDB  |</w:t>
        <w:br/>
        <w:t xml:space="preserve">                |  :6379   |  |  PostgreSQL   |</w:t>
        <w:br/>
        <w:t xml:space="preserve">                |  Cache   |  |  :5432        |</w:t>
        <w:br/>
        <w:t xml:space="preserve">                +----------+  |  Inventory    |</w:t>
        <w:br/>
        <w:t xml:space="preserve">                              |  Metrics      |</w:t>
        <w:br/>
        <w:t xml:space="preserve">                              |  Workflows    |</w:t>
        <w:br/>
        <w:t xml:space="preserve">                              +---------------+</w:t>
      </w:r>
    </w:p>
    <w:p>
      <w:r>
        <w:rPr>
          <w:i/>
          <w:color w:val="666666"/>
          <w:sz w:val="18"/>
        </w:rPr>
        <w:t>The browser reaches Nginx on port 80. Nginx routes /api/* to FastAPI and /* to Next.js. The SPA then makes CORS fetch requests directly to the backend (port 8000). FastAPI uses async SQLAlchemy against TimescaleDB, with Redis for caching and pub/sub.</w:t>
      </w:r>
    </w:p>
    <w:p/>
    <w:p>
      <w:pPr>
        <w:pStyle w:val="Heading1"/>
      </w:pPr>
      <w:r>
        <w:t>Component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9378C"/>
          </w:tcPr>
          <w:p>
            <w:r/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1728"/>
            <w:shd w:fill="19378C"/>
          </w:tcPr>
          <w:p>
            <w:r/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1728"/>
            <w:shd w:fill="19378C"/>
          </w:tcPr>
          <w:p>
            <w:r/>
            <w:r>
              <w:rPr>
                <w:b/>
                <w:color w:val="FFFFFF"/>
                <w:sz w:val="16"/>
              </w:rPr>
              <w:t>Technology</w:t>
            </w:r>
          </w:p>
        </w:tc>
        <w:tc>
          <w:tcPr>
            <w:tcW w:type="dxa" w:w="1728"/>
            <w:shd w:fill="19378C"/>
          </w:tcPr>
          <w:p>
            <w:r/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1728"/>
            <w:shd w:fill="19378C"/>
          </w:tcPr>
          <w:p>
            <w:r/>
            <w:r>
              <w:rPr>
                <w:b/>
                <w:color w:val="FFFFFF"/>
                <w:sz w:val="16"/>
              </w:rPr>
              <w:t>Port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5"/>
              </w:rPr>
              <w:t>Infra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Nginx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nginx:alpine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Reverse proxy, route /api /socket.io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80</w:t>
            </w:r>
          </w:p>
        </w:tc>
      </w:tr>
      <w:tr>
        <w:tc>
          <w:tcPr>
            <w:tcW w:type="dxa" w:w="1728"/>
            <w:shd w:fill="F3F5FA"/>
          </w:tcPr>
          <w:p>
            <w:r/>
            <w:r>
              <w:rPr>
                <w:b/>
                <w:sz w:val="15"/>
              </w:rPr>
              <w:t>Infra</w:t>
            </w:r>
          </w:p>
        </w:tc>
        <w:tc>
          <w:tcPr>
            <w:tcW w:type="dxa" w:w="1728"/>
            <w:shd w:fill="F3F5FA"/>
          </w:tcPr>
          <w:p>
            <w:r/>
            <w:r>
              <w:rPr>
                <w:sz w:val="15"/>
              </w:rPr>
              <w:t>Browser</w:t>
            </w:r>
          </w:p>
        </w:tc>
        <w:tc>
          <w:tcPr>
            <w:tcW w:type="dxa" w:w="1728"/>
            <w:shd w:fill="F3F5FA"/>
          </w:tcPr>
          <w:p>
            <w:r/>
            <w:r>
              <w:rPr>
                <w:sz w:val="15"/>
              </w:rPr>
              <w:t>Chrome/Firefox</w:t>
            </w:r>
          </w:p>
        </w:tc>
        <w:tc>
          <w:tcPr>
            <w:tcW w:type="dxa" w:w="1728"/>
            <w:shd w:fill="F3F5FA"/>
          </w:tcPr>
          <w:p>
            <w:r/>
            <w:r>
              <w:rPr>
                <w:sz w:val="15"/>
              </w:rPr>
              <w:t>User interface access to :80</w:t>
            </w:r>
          </w:p>
        </w:tc>
        <w:tc>
          <w:tcPr>
            <w:tcW w:type="dxa" w:w="1728"/>
            <w:shd w:fill="F3F5FA"/>
          </w:tcPr>
          <w:p>
            <w:r/>
            <w:r>
              <w:rPr>
                <w:sz w:val="15"/>
              </w:rPr>
              <w:t>80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5"/>
              </w:rPr>
              <w:t>Frontend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App Shell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Next.js 14 + React 18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RSC, providers, layouts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3000</w:t>
            </w:r>
          </w:p>
        </w:tc>
      </w:tr>
      <w:tr>
        <w:tc>
          <w:tcPr>
            <w:tcW w:type="dxa" w:w="1728"/>
            <w:shd w:fill="F3F5FA"/>
          </w:tcPr>
          <w:p>
            <w:r/>
            <w:r>
              <w:rPr>
                <w:b/>
                <w:sz w:val="15"/>
              </w:rPr>
              <w:t>Frontend</w:t>
            </w:r>
          </w:p>
        </w:tc>
        <w:tc>
          <w:tcPr>
            <w:tcW w:type="dxa" w:w="1728"/>
            <w:shd w:fill="F3F5FA"/>
          </w:tcPr>
          <w:p>
            <w:r/>
            <w:r>
              <w:rPr>
                <w:sz w:val="15"/>
              </w:rPr>
              <w:t>Pages</w:t>
            </w:r>
          </w:p>
        </w:tc>
        <w:tc>
          <w:tcPr>
            <w:tcW w:type="dxa" w:w="1728"/>
            <w:shd w:fill="F3F5FA"/>
          </w:tcPr>
          <w:p>
            <w:r/>
            <w:r>
              <w:rPr>
                <w:sz w:val="15"/>
              </w:rPr>
              <w:t>React 18 components</w:t>
            </w:r>
          </w:p>
        </w:tc>
        <w:tc>
          <w:tcPr>
            <w:tcW w:type="dxa" w:w="1728"/>
            <w:shd w:fill="F3F5FA"/>
          </w:tcPr>
          <w:p>
            <w:r/>
            <w:r>
              <w:rPr>
                <w:sz w:val="15"/>
              </w:rPr>
              <w:t>inventory, dashboard, settings</w:t>
            </w:r>
          </w:p>
        </w:tc>
        <w:tc>
          <w:tcPr>
            <w:tcW w:type="dxa" w:w="1728"/>
            <w:shd w:fill="F3F5FA"/>
          </w:tcPr>
          <w:p>
            <w:r/>
            <w:r>
              <w:rPr>
                <w:sz w:val="15"/>
              </w:rPr>
              <w:t>3000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5"/>
              </w:rPr>
              <w:t>Frontend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State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Zustand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FilterStore, UIStore, AuthStore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3000</w:t>
            </w:r>
          </w:p>
        </w:tc>
      </w:tr>
      <w:tr>
        <w:tc>
          <w:tcPr>
            <w:tcW w:type="dxa" w:w="1728"/>
            <w:shd w:fill="F3F5FA"/>
          </w:tcPr>
          <w:p>
            <w:r/>
            <w:r>
              <w:rPr>
                <w:b/>
                <w:sz w:val="15"/>
              </w:rPr>
              <w:t>Frontend</w:t>
            </w:r>
          </w:p>
        </w:tc>
        <w:tc>
          <w:tcPr>
            <w:tcW w:type="dxa" w:w="1728"/>
            <w:shd w:fill="F3F5FA"/>
          </w:tcPr>
          <w:p>
            <w:r/>
            <w:r>
              <w:rPr>
                <w:sz w:val="15"/>
              </w:rPr>
              <w:t>Data Fetch</w:t>
            </w:r>
          </w:p>
        </w:tc>
        <w:tc>
          <w:tcPr>
            <w:tcW w:type="dxa" w:w="1728"/>
            <w:shd w:fill="F3F5FA"/>
          </w:tcPr>
          <w:p>
            <w:r/>
            <w:r>
              <w:rPr>
                <w:sz w:val="15"/>
              </w:rPr>
              <w:t>TanStack Query</w:t>
            </w:r>
          </w:p>
        </w:tc>
        <w:tc>
          <w:tcPr>
            <w:tcW w:type="dxa" w:w="1728"/>
            <w:shd w:fill="F3F5FA"/>
          </w:tcPr>
          <w:p>
            <w:r/>
            <w:r>
              <w:rPr>
                <w:sz w:val="15"/>
              </w:rPr>
              <w:t>useQuery, useMutation, cache</w:t>
            </w:r>
          </w:p>
        </w:tc>
        <w:tc>
          <w:tcPr>
            <w:tcW w:type="dxa" w:w="1728"/>
            <w:shd w:fill="F3F5FA"/>
          </w:tcPr>
          <w:p>
            <w:r/>
            <w:r>
              <w:rPr>
                <w:sz w:val="15"/>
              </w:rPr>
              <w:t>3000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5"/>
              </w:rPr>
              <w:t>Frontend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Charts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Recharts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Bar, Line, Pie, Area charts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3000</w:t>
            </w:r>
          </w:p>
        </w:tc>
      </w:tr>
      <w:tr>
        <w:tc>
          <w:tcPr>
            <w:tcW w:type="dxa" w:w="1728"/>
            <w:shd w:fill="F3F5FA"/>
          </w:tcPr>
          <w:p>
            <w:r/>
            <w:r>
              <w:rPr>
                <w:b/>
                <w:sz w:val="15"/>
              </w:rPr>
              <w:t>Frontend</w:t>
            </w:r>
          </w:p>
        </w:tc>
        <w:tc>
          <w:tcPr>
            <w:tcW w:type="dxa" w:w="1728"/>
            <w:shd w:fill="F3F5FA"/>
          </w:tcPr>
          <w:p>
            <w:r/>
            <w:r>
              <w:rPr>
                <w:sz w:val="15"/>
              </w:rPr>
              <w:t>Styling</w:t>
            </w:r>
          </w:p>
        </w:tc>
        <w:tc>
          <w:tcPr>
            <w:tcW w:type="dxa" w:w="1728"/>
            <w:shd w:fill="F3F5FA"/>
          </w:tcPr>
          <w:p>
            <w:r/>
            <w:r>
              <w:rPr>
                <w:sz w:val="15"/>
              </w:rPr>
              <w:t>Tailwind CSS</w:t>
            </w:r>
          </w:p>
        </w:tc>
        <w:tc>
          <w:tcPr>
            <w:tcW w:type="dxa" w:w="1728"/>
            <w:shd w:fill="F3F5FA"/>
          </w:tcPr>
          <w:p>
            <w:r/>
            <w:r>
              <w:rPr>
                <w:sz w:val="15"/>
              </w:rPr>
              <w:t>Custom tokens, dark mode</w:t>
            </w:r>
          </w:p>
        </w:tc>
        <w:tc>
          <w:tcPr>
            <w:tcW w:type="dxa" w:w="1728"/>
            <w:shd w:fill="F3F5FA"/>
          </w:tcPr>
          <w:p>
            <w:r/>
            <w:r>
              <w:rPr>
                <w:sz w:val="15"/>
              </w:rPr>
              <w:t>3000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5"/>
              </w:rPr>
              <w:t>Frontend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Auth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NextAuth.js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Credentials, JWT sessions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3000</w:t>
            </w:r>
          </w:p>
        </w:tc>
      </w:tr>
      <w:tr>
        <w:tc>
          <w:tcPr>
            <w:tcW w:type="dxa" w:w="1728"/>
            <w:shd w:fill="F3F5FA"/>
          </w:tcPr>
          <w:p>
            <w:r/>
            <w:r>
              <w:rPr>
                <w:b/>
                <w:sz w:val="15"/>
              </w:rPr>
              <w:t>Backend</w:t>
            </w:r>
          </w:p>
        </w:tc>
        <w:tc>
          <w:tcPr>
            <w:tcW w:type="dxa" w:w="1728"/>
            <w:shd w:fill="F3F5FA"/>
          </w:tcPr>
          <w:p>
            <w:r/>
            <w:r>
              <w:rPr>
                <w:sz w:val="15"/>
              </w:rPr>
              <w:t>API Server</w:t>
            </w:r>
          </w:p>
        </w:tc>
        <w:tc>
          <w:tcPr>
            <w:tcW w:type="dxa" w:w="1728"/>
            <w:shd w:fill="F3F5FA"/>
          </w:tcPr>
          <w:p>
            <w:r/>
            <w:r>
              <w:rPr>
                <w:sz w:val="15"/>
              </w:rPr>
              <w:t>FastAPI</w:t>
            </w:r>
          </w:p>
        </w:tc>
        <w:tc>
          <w:tcPr>
            <w:tcW w:type="dxa" w:w="1728"/>
            <w:shd w:fill="F3F5FA"/>
          </w:tcPr>
          <w:p>
            <w:r/>
            <w:r>
              <w:rPr>
                <w:sz w:val="15"/>
              </w:rPr>
              <w:t>REST endpoints, async handlers</w:t>
            </w:r>
          </w:p>
        </w:tc>
        <w:tc>
          <w:tcPr>
            <w:tcW w:type="dxa" w:w="1728"/>
            <w:shd w:fill="F3F5FA"/>
          </w:tcPr>
          <w:p>
            <w:r/>
            <w:r>
              <w:rPr>
                <w:sz w:val="15"/>
              </w:rPr>
              <w:t>8000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5"/>
              </w:rPr>
              <w:t>Backend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ORM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SQLAlchemy async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selectinload, async sessions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8000</w:t>
            </w:r>
          </w:p>
        </w:tc>
      </w:tr>
      <w:tr>
        <w:tc>
          <w:tcPr>
            <w:tcW w:type="dxa" w:w="1728"/>
            <w:shd w:fill="F3F5FA"/>
          </w:tcPr>
          <w:p>
            <w:r/>
            <w:r>
              <w:rPr>
                <w:b/>
                <w:sz w:val="15"/>
              </w:rPr>
              <w:t>Backend</w:t>
            </w:r>
          </w:p>
        </w:tc>
        <w:tc>
          <w:tcPr>
            <w:tcW w:type="dxa" w:w="1728"/>
            <w:shd w:fill="F3F5FA"/>
          </w:tcPr>
          <w:p>
            <w:r/>
            <w:r>
              <w:rPr>
                <w:sz w:val="15"/>
              </w:rPr>
              <w:t>Validation</w:t>
            </w:r>
          </w:p>
        </w:tc>
        <w:tc>
          <w:tcPr>
            <w:tcW w:type="dxa" w:w="1728"/>
            <w:shd w:fill="F3F5FA"/>
          </w:tcPr>
          <w:p>
            <w:r/>
            <w:r>
              <w:rPr>
                <w:sz w:val="15"/>
              </w:rPr>
              <w:t>Pydantic v2</w:t>
            </w:r>
          </w:p>
        </w:tc>
        <w:tc>
          <w:tcPr>
            <w:tcW w:type="dxa" w:w="1728"/>
            <w:shd w:fill="F3F5FA"/>
          </w:tcPr>
          <w:p>
            <w:r/>
            <w:r>
              <w:rPr>
                <w:sz w:val="15"/>
              </w:rPr>
              <w:t>Request/response schemas</w:t>
            </w:r>
          </w:p>
        </w:tc>
        <w:tc>
          <w:tcPr>
            <w:tcW w:type="dxa" w:w="1728"/>
            <w:shd w:fill="F3F5FA"/>
          </w:tcPr>
          <w:p>
            <w:r/>
            <w:r>
              <w:rPr>
                <w:sz w:val="15"/>
              </w:rPr>
              <w:t>8000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5"/>
              </w:rPr>
              <w:t>Backend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Inventory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Router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CRUD, search, filter, sort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8000</w:t>
            </w:r>
          </w:p>
        </w:tc>
      </w:tr>
      <w:tr>
        <w:tc>
          <w:tcPr>
            <w:tcW w:type="dxa" w:w="1728"/>
            <w:shd w:fill="F3F5FA"/>
          </w:tcPr>
          <w:p>
            <w:r/>
            <w:r>
              <w:rPr>
                <w:b/>
                <w:sz w:val="15"/>
              </w:rPr>
              <w:t>Backend</w:t>
            </w:r>
          </w:p>
        </w:tc>
        <w:tc>
          <w:tcPr>
            <w:tcW w:type="dxa" w:w="1728"/>
            <w:shd w:fill="F3F5FA"/>
          </w:tcPr>
          <w:p>
            <w:r/>
            <w:r>
              <w:rPr>
                <w:sz w:val="15"/>
              </w:rPr>
              <w:t>Dashboard</w:t>
            </w:r>
          </w:p>
        </w:tc>
        <w:tc>
          <w:tcPr>
            <w:tcW w:type="dxa" w:w="1728"/>
            <w:shd w:fill="F3F5FA"/>
          </w:tcPr>
          <w:p>
            <w:r/>
            <w:r>
              <w:rPr>
                <w:sz w:val="15"/>
              </w:rPr>
              <w:t>Router</w:t>
            </w:r>
          </w:p>
        </w:tc>
        <w:tc>
          <w:tcPr>
            <w:tcW w:type="dxa" w:w="1728"/>
            <w:shd w:fill="F3F5FA"/>
          </w:tcPr>
          <w:p>
            <w:r/>
            <w:r>
              <w:rPr>
                <w:sz w:val="15"/>
              </w:rPr>
              <w:t>Stats aggregation, scoreboard</w:t>
            </w:r>
          </w:p>
        </w:tc>
        <w:tc>
          <w:tcPr>
            <w:tcW w:type="dxa" w:w="1728"/>
            <w:shd w:fill="F3F5FA"/>
          </w:tcPr>
          <w:p>
            <w:r/>
            <w:r>
              <w:rPr>
                <w:sz w:val="15"/>
              </w:rPr>
              <w:t>8000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5"/>
              </w:rPr>
              <w:t>Backend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Zombies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Router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Decommission workflow CRUD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8000</w:t>
            </w:r>
          </w:p>
        </w:tc>
      </w:tr>
      <w:tr>
        <w:tc>
          <w:tcPr>
            <w:tcW w:type="dxa" w:w="1728"/>
            <w:shd w:fill="F3F5FA"/>
          </w:tcPr>
          <w:p>
            <w:r/>
            <w:r>
              <w:rPr>
                <w:b/>
                <w:sz w:val="15"/>
              </w:rPr>
              <w:t>Backend</w:t>
            </w:r>
          </w:p>
        </w:tc>
        <w:tc>
          <w:tcPr>
            <w:tcW w:type="dxa" w:w="1728"/>
            <w:shd w:fill="F3F5FA"/>
          </w:tcPr>
          <w:p>
            <w:r/>
            <w:r>
              <w:rPr>
                <w:sz w:val="15"/>
              </w:rPr>
              <w:t>Reports</w:t>
            </w:r>
          </w:p>
        </w:tc>
        <w:tc>
          <w:tcPr>
            <w:tcW w:type="dxa" w:w="1728"/>
            <w:shd w:fill="F3F5FA"/>
          </w:tcPr>
          <w:p>
            <w:r/>
            <w:r>
              <w:rPr>
                <w:sz w:val="15"/>
              </w:rPr>
              <w:t>Router</w:t>
            </w:r>
          </w:p>
        </w:tc>
        <w:tc>
          <w:tcPr>
            <w:tcW w:type="dxa" w:w="1728"/>
            <w:shd w:fill="F3F5FA"/>
          </w:tcPr>
          <w:p>
            <w:r/>
            <w:r>
              <w:rPr>
                <w:sz w:val="15"/>
              </w:rPr>
              <w:t>Export, PDF generation</w:t>
            </w:r>
          </w:p>
        </w:tc>
        <w:tc>
          <w:tcPr>
            <w:tcW w:type="dxa" w:w="1728"/>
            <w:shd w:fill="F3F5FA"/>
          </w:tcPr>
          <w:p>
            <w:r/>
            <w:r>
              <w:rPr>
                <w:sz w:val="15"/>
              </w:rPr>
              <w:t>8000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5"/>
              </w:rPr>
              <w:t>Backend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Webhooks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Router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Gateway + sensor ingest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8000</w:t>
            </w:r>
          </w:p>
        </w:tc>
      </w:tr>
      <w:tr>
        <w:tc>
          <w:tcPr>
            <w:tcW w:type="dxa" w:w="1728"/>
            <w:shd w:fill="F3F5FA"/>
          </w:tcPr>
          <w:p>
            <w:r/>
            <w:r>
              <w:rPr>
                <w:b/>
                <w:sz w:val="15"/>
              </w:rPr>
              <w:t>Data</w:t>
            </w:r>
          </w:p>
        </w:tc>
        <w:tc>
          <w:tcPr>
            <w:tcW w:type="dxa" w:w="1728"/>
            <w:shd w:fill="F3F5FA"/>
          </w:tcPr>
          <w:p>
            <w:r/>
            <w:r>
              <w:rPr>
                <w:sz w:val="15"/>
              </w:rPr>
              <w:t>TimescaleDB</w:t>
            </w:r>
          </w:p>
        </w:tc>
        <w:tc>
          <w:tcPr>
            <w:tcW w:type="dxa" w:w="1728"/>
            <w:shd w:fill="F3F5FA"/>
          </w:tcPr>
          <w:p>
            <w:r/>
            <w:r>
              <w:rPr>
                <w:sz w:val="15"/>
              </w:rPr>
              <w:t>timescaledb:pg15</w:t>
            </w:r>
          </w:p>
        </w:tc>
        <w:tc>
          <w:tcPr>
            <w:tcW w:type="dxa" w:w="1728"/>
            <w:shd w:fill="F3F5FA"/>
          </w:tcPr>
          <w:p>
            <w:r/>
            <w:r>
              <w:rPr>
                <w:sz w:val="15"/>
              </w:rPr>
              <w:t>Inventory, metrics, findings, workflows</w:t>
            </w:r>
          </w:p>
        </w:tc>
        <w:tc>
          <w:tcPr>
            <w:tcW w:type="dxa" w:w="1728"/>
            <w:shd w:fill="F3F5FA"/>
          </w:tcPr>
          <w:p>
            <w:r/>
            <w:r>
              <w:rPr>
                <w:sz w:val="15"/>
              </w:rPr>
              <w:t>5432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5"/>
              </w:rPr>
              <w:t>Data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Redis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redis:7-alpine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Caching, pub/sub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6379</w:t>
            </w:r>
          </w:p>
        </w:tc>
      </w:tr>
    </w:tbl>
    <w:p/>
    <w:p>
      <w:pPr>
        <w:pStyle w:val="Heading1"/>
      </w:pPr>
      <w:r>
        <w:t>Data Flow Sequences</w:t>
      </w:r>
    </w:p>
    <w:p>
      <w:r>
        <w:rPr>
          <w:b/>
          <w:sz w:val="18"/>
        </w:rPr>
        <w:t xml:space="preserve">  Browse Inventory</w:t>
      </w:r>
    </w:p>
    <w:p>
      <w:pPr>
        <w:ind w:left="567"/>
      </w:pPr>
      <w:r>
        <w:rPr>
          <w:color w:val="666666"/>
          <w:sz w:val="17"/>
        </w:rPr>
        <w:t>Browser -&gt; Nginx(/*) -&gt; Frontend -&gt; client fetch -&gt; Nginx(/api/*) -&gt; Backend GET /api/v1/inventory -&gt; SQLAlchemy -&gt; TimescaleDB -&gt; JSON response -&gt; UI table</w:t>
      </w:r>
    </w:p>
    <w:p>
      <w:r>
        <w:rPr>
          <w:b/>
          <w:sz w:val="18"/>
        </w:rPr>
        <w:t xml:space="preserve">  View API Detail</w:t>
      </w:r>
    </w:p>
    <w:p>
      <w:pPr>
        <w:ind w:left="567"/>
      </w:pPr>
      <w:r>
        <w:rPr>
          <w:color w:val="666666"/>
          <w:sz w:val="17"/>
        </w:rPr>
        <w:t>Same path, GET /api/v1/inventory/{id} with selectinload of security_findings, traffic_metrics, decommission_workflow, dependencies</w:t>
      </w:r>
    </w:p>
    <w:p>
      <w:r>
        <w:rPr>
          <w:b/>
          <w:sz w:val="18"/>
        </w:rPr>
        <w:t xml:space="preserve">  Quarantine API</w:t>
      </w:r>
    </w:p>
    <w:p>
      <w:pPr>
        <w:ind w:left="567"/>
      </w:pPr>
      <w:r>
        <w:rPr>
          <w:color w:val="666666"/>
          <w:sz w:val="17"/>
        </w:rPr>
        <w:t>POST .../quarantine -&gt; sets status=zombie, risk_score+=20, creates/updates DecommissionWorkflow -&gt; commit -&gt; cache invalidate -&gt; UI refresh</w:t>
      </w:r>
    </w:p>
    <w:p>
      <w:r>
        <w:rPr>
          <w:b/>
          <w:sz w:val="18"/>
        </w:rPr>
        <w:t xml:space="preserve">  Rescue API</w:t>
      </w:r>
    </w:p>
    <w:p>
      <w:pPr>
        <w:ind w:left="567"/>
      </w:pPr>
      <w:r>
        <w:rPr>
          <w:color w:val="666666"/>
          <w:sz w:val="17"/>
        </w:rPr>
        <w:t>POST .../rescue -&gt; sets status=active, risk_score=max(0,score-30), workflow stage='rescued' -&gt; commit -&gt; cache invalidate</w:t>
      </w:r>
    </w:p>
    <w:p>
      <w:r>
        <w:rPr>
          <w:b/>
          <w:sz w:val="18"/>
        </w:rPr>
        <w:t xml:space="preserve">  Decommission</w:t>
      </w:r>
    </w:p>
    <w:p>
      <w:pPr>
        <w:ind w:left="567"/>
      </w:pPr>
      <w:r>
        <w:rPr>
          <w:color w:val="666666"/>
          <w:sz w:val="17"/>
        </w:rPr>
        <w:t>POST .../decommission -&gt; sets status=deprecated, workflow stage='decommissioned' -&gt; commit -&gt; cache invalidate</w:t>
      </w:r>
    </w:p>
    <w:p>
      <w:r>
        <w:rPr>
          <w:b/>
          <w:sz w:val="18"/>
        </w:rPr>
        <w:t xml:space="preserve">  Webhook Ingest</w:t>
      </w:r>
    </w:p>
    <w:p>
      <w:pPr>
        <w:ind w:left="567"/>
      </w:pPr>
      <w:r>
        <w:rPr>
          <w:color w:val="666666"/>
          <w:sz w:val="17"/>
        </w:rPr>
        <w:t>POST /api/v1/webhooks/gateway or /sensor -&gt; parse payload -&gt; create/update API -&gt; generate SecurityFinding if anomalies detected -&gt; 200 OK</w:t>
      </w:r>
    </w:p>
    <w:p/>
    <w:p>
      <w:pPr>
        <w:pStyle w:val="Heading1"/>
      </w:pPr>
      <w:r>
        <w:t>Deployment &amp; Startup</w:t>
      </w:r>
    </w:p>
    <w:p>
      <w:r>
        <w:rPr>
          <w:rFonts w:ascii="Consolas" w:hAnsi="Consolas"/>
          <w:b/>
          <w:sz w:val="18"/>
        </w:rPr>
        <w:t>docker compose up --build -d</w:t>
      </w:r>
    </w:p>
    <w:p>
      <w:r>
        <w:rPr>
          <w:rFonts w:ascii="Calibri" w:hAnsi="Calibri"/>
          <w:b w:val="0"/>
          <w:sz w:val="18"/>
        </w:rPr>
        <w:t xml:space="preserve">    (Services start order: db -&gt; redis -&gt; backend -&gt; frontend -&gt; nginx)</w:t>
      </w:r>
    </w:p>
    <w:p>
      <w:r>
        <w:rPr>
          <w:rFonts w:ascii="Calibri" w:hAnsi="Calibri"/>
          <w:b w:val="0"/>
          <w:sz w:val="18"/>
        </w:rPr>
        <w:t>Backend: waits for db -&gt; docker-entrypoint.sh -&gt; python -m app.seed -&gt; uvicorn</w:t>
      </w:r>
    </w:p>
    <w:p>
      <w:r>
        <w:rPr>
          <w:rFonts w:ascii="Calibri" w:hAnsi="Calibri"/>
          <w:b w:val="0"/>
          <w:sz w:val="18"/>
        </w:rPr>
        <w:t>Frontend: npm start serves prebuilt .next on :3000</w:t>
      </w:r>
    </w:p>
    <w:p>
      <w:r>
        <w:rPr>
          <w:rFonts w:ascii="Calibri" w:hAnsi="Calibri"/>
          <w:b w:val="0"/>
          <w:sz w:val="18"/>
        </w:rPr>
        <w:t xml:space="preserve">    NEXT_PUBLIC_API_URL=http://localhost:8000 (inlined at build time)</w:t>
      </w:r>
    </w:p>
    <w:p>
      <w:r>
        <w:rPr>
          <w:rFonts w:ascii="Calibri" w:hAnsi="Calibri"/>
          <w:b w:val="0"/>
          <w:sz w:val="18"/>
        </w:rPr>
        <w:t>Nginx: Alpine nginx proxies frontend(:3000) and backend(:8000) on port 80</w:t>
      </w:r>
    </w:p>
    <w:p>
      <w:r>
        <w:rPr>
          <w:rFonts w:ascii="Calibri" w:hAnsi="Calibri"/>
          <w:b w:val="0"/>
          <w:sz w:val="18"/>
        </w:rPr>
        <w:t>Seed data regenerates on every backend container start (dropped + recreated)</w:t>
      </w:r>
    </w:p>
    <w:p/>
    <w:p>
      <w:pPr>
        <w:jc w:val="center"/>
      </w:pPr>
      <w:r>
        <w:rPr>
          <w:i/>
          <w:color w:val="999999"/>
          <w:sz w:val="16"/>
        </w:rPr>
        <w:t>ZADDP  v1.0.0   |   Technical Architecture   |  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