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D23" w:rsidRDefault="00253B7C" w:rsidP="00652D23">
      <w:pPr>
        <w:pStyle w:val="Heading1"/>
        <w:jc w:val="center"/>
      </w:pPr>
      <w:bookmarkStart w:id="0" w:name="_GoBack"/>
      <w:r>
        <w:t>DTCC</w:t>
      </w:r>
      <w:bookmarkEnd w:id="0"/>
      <w:r>
        <w:t xml:space="preserve"> Cloud Logger – Lambda Edition</w:t>
      </w:r>
      <w:r w:rsidR="002146C1">
        <w:t xml:space="preserve"> (</w:t>
      </w:r>
      <w:proofErr w:type="spellStart"/>
      <w:r w:rsidR="002146C1">
        <w:t>aws</w:t>
      </w:r>
      <w:proofErr w:type="spellEnd"/>
      <w:r w:rsidR="002146C1">
        <w:t>-log-</w:t>
      </w:r>
      <w:proofErr w:type="spellStart"/>
      <w:r w:rsidR="002146C1">
        <w:t>utils</w:t>
      </w:r>
      <w:proofErr w:type="spellEnd"/>
      <w:r w:rsidR="002146C1">
        <w:t>-lambda)</w:t>
      </w:r>
    </w:p>
    <w:p w:rsidR="00652D23" w:rsidRDefault="00281553" w:rsidP="00652D23">
      <w:pPr>
        <w:pStyle w:val="Heading2"/>
      </w:pPr>
      <w:r>
        <w:t>Disclaimer</w:t>
      </w:r>
    </w:p>
    <w:p w:rsidR="00281553" w:rsidRPr="00281553" w:rsidRDefault="00281553" w:rsidP="00281553">
      <w:r>
        <w:t>This logger is built for AD</w:t>
      </w:r>
      <w:r w:rsidR="00D13F77">
        <w:t>, and by AD</w:t>
      </w:r>
      <w:r>
        <w:t>. Please give us feedback as to how this may be improved. We’re very open to suggestions.</w:t>
      </w:r>
    </w:p>
    <w:p w:rsidR="00652D23" w:rsidRDefault="00652D23" w:rsidP="00652D23">
      <w:pPr>
        <w:pStyle w:val="Heading2"/>
      </w:pPr>
      <w:r>
        <w:t>What does the logger do?</w:t>
      </w:r>
    </w:p>
    <w:p w:rsidR="00134DFC" w:rsidRDefault="00134DFC" w:rsidP="00652D23">
      <w:r>
        <w:t>The DTCC cloud logger is an enhanced log4j</w:t>
      </w:r>
      <w:r w:rsidR="00BA073D">
        <w:t>1</w:t>
      </w:r>
      <w:r>
        <w:t xml:space="preserve"> logger suitable for </w:t>
      </w:r>
      <w:proofErr w:type="spellStart"/>
      <w:r>
        <w:t>aws</w:t>
      </w:r>
      <w:proofErr w:type="spellEnd"/>
      <w:r>
        <w:t xml:space="preserve"> lambda functions.</w:t>
      </w:r>
      <w:r w:rsidR="00005C7A">
        <w:t xml:space="preserve"> Though</w:t>
      </w:r>
      <w:r>
        <w:t xml:space="preserve"> Lambda supports Log4j1 natively</w:t>
      </w:r>
      <w:r w:rsidR="006E279D">
        <w:t xml:space="preserve">, its functionality </w:t>
      </w:r>
      <w:r w:rsidR="00005C7A">
        <w:t xml:space="preserve">is somewhat limited and the cloud logger </w:t>
      </w:r>
      <w:r w:rsidR="00D671E6">
        <w:t>aims to provide the following enhancements:</w:t>
      </w:r>
    </w:p>
    <w:p w:rsidR="00D671E6" w:rsidRDefault="00D671E6" w:rsidP="00D671E6">
      <w:pPr>
        <w:pStyle w:val="ListParagraph"/>
        <w:numPr>
          <w:ilvl w:val="0"/>
          <w:numId w:val="2"/>
        </w:numPr>
      </w:pPr>
      <w:r w:rsidRPr="00595E3F">
        <w:rPr>
          <w:b/>
        </w:rPr>
        <w:t>Very light configuration.</w:t>
      </w:r>
      <w:r>
        <w:t xml:space="preserve"> A pre-configured properties file is supplied with the library. It may be used as-is or modified to suit your needs, especially if you want to change the </w:t>
      </w:r>
      <w:r w:rsidR="007B4A51">
        <w:t>layout</w:t>
      </w:r>
      <w:r w:rsidR="007B5AD2">
        <w:t xml:space="preserve"> </w:t>
      </w:r>
      <w:r w:rsidR="007B4A51">
        <w:t>of your messages</w:t>
      </w:r>
      <w:r>
        <w:t>.</w:t>
      </w:r>
    </w:p>
    <w:p w:rsidR="00D671E6" w:rsidRPr="00C24D92" w:rsidRDefault="00D671E6" w:rsidP="00D671E6">
      <w:pPr>
        <w:pStyle w:val="ListParagraph"/>
        <w:numPr>
          <w:ilvl w:val="0"/>
          <w:numId w:val="2"/>
        </w:numPr>
        <w:rPr>
          <w:b/>
        </w:rPr>
      </w:pPr>
      <w:r w:rsidRPr="00595E3F">
        <w:rPr>
          <w:b/>
        </w:rPr>
        <w:t>Better organization of log groups.</w:t>
      </w:r>
      <w:r>
        <w:rPr>
          <w:b/>
        </w:rPr>
        <w:t xml:space="preserve"> </w:t>
      </w:r>
      <w:r>
        <w:t xml:space="preserve">Groups are no longer organized using the standard </w:t>
      </w:r>
      <w:r w:rsidRPr="00D671E6">
        <w:rPr>
          <w:i/>
        </w:rPr>
        <w:t>“/</w:t>
      </w:r>
      <w:proofErr w:type="spellStart"/>
      <w:r w:rsidRPr="00D671E6">
        <w:rPr>
          <w:i/>
        </w:rPr>
        <w:t>aws</w:t>
      </w:r>
      <w:proofErr w:type="spellEnd"/>
      <w:r w:rsidRPr="00D671E6">
        <w:rPr>
          <w:i/>
        </w:rPr>
        <w:t>/lambda/”</w:t>
      </w:r>
      <w:r>
        <w:t xml:space="preserve"> tree, but </w:t>
      </w:r>
      <w:r w:rsidR="001569C7">
        <w:t>rather by application. This way</w:t>
      </w:r>
      <w:r>
        <w:t xml:space="preserve"> if your application is logically made up or several Lambda function all logs can be written to same group allowing for</w:t>
      </w:r>
      <w:r w:rsidR="00DB2CBE">
        <w:t xml:space="preserve"> correlation across multiple functions</w:t>
      </w:r>
      <w:r>
        <w:t>.</w:t>
      </w:r>
    </w:p>
    <w:p w:rsidR="00C24D92" w:rsidRPr="00E87611" w:rsidRDefault="00C24D92" w:rsidP="00D671E6">
      <w:pPr>
        <w:pStyle w:val="ListParagraph"/>
        <w:numPr>
          <w:ilvl w:val="0"/>
          <w:numId w:val="2"/>
        </w:numPr>
        <w:rPr>
          <w:b/>
        </w:rPr>
      </w:pPr>
      <w:r>
        <w:rPr>
          <w:b/>
        </w:rPr>
        <w:t xml:space="preserve">Enhanced standard layout: </w:t>
      </w:r>
      <w:r>
        <w:t xml:space="preserve">The standard layout that ships with the </w:t>
      </w:r>
      <w:r w:rsidR="00E82EEC">
        <w:t>library pre-loads the MDC (mapped diagnostic context) with useful information that is automatically included with each event. Additionally</w:t>
      </w:r>
      <w:r w:rsidR="00641452">
        <w:t>,</w:t>
      </w:r>
      <w:r w:rsidR="00E82EEC">
        <w:t xml:space="preserve"> you can load information specific to your application and it will be automatically included too.</w:t>
      </w:r>
    </w:p>
    <w:p w:rsidR="00C24D92" w:rsidRPr="00C24D92" w:rsidRDefault="0050780F" w:rsidP="00C24D92">
      <w:pPr>
        <w:pStyle w:val="ListParagraph"/>
        <w:numPr>
          <w:ilvl w:val="0"/>
          <w:numId w:val="2"/>
        </w:numPr>
        <w:rPr>
          <w:b/>
        </w:rPr>
      </w:pPr>
      <w:proofErr w:type="spellStart"/>
      <w:r>
        <w:rPr>
          <w:b/>
        </w:rPr>
        <w:t>Splunk</w:t>
      </w:r>
      <w:proofErr w:type="spellEnd"/>
      <w:r>
        <w:rPr>
          <w:b/>
        </w:rPr>
        <w:t xml:space="preserve"> </w:t>
      </w:r>
      <w:r w:rsidR="00C24D92">
        <w:rPr>
          <w:b/>
        </w:rPr>
        <w:t>compatible</w:t>
      </w:r>
      <w:r>
        <w:rPr>
          <w:b/>
        </w:rPr>
        <w:t xml:space="preserve"> layout</w:t>
      </w:r>
      <w:r w:rsidR="00E87611">
        <w:rPr>
          <w:b/>
        </w:rPr>
        <w:t xml:space="preserve">: </w:t>
      </w:r>
      <w:r w:rsidR="00E87611">
        <w:t xml:space="preserve">If you plan on streaming logs to </w:t>
      </w:r>
      <w:proofErr w:type="spellStart"/>
      <w:r w:rsidR="00E87611">
        <w:t>Splunk</w:t>
      </w:r>
      <w:proofErr w:type="spellEnd"/>
      <w:r w:rsidR="00E87611">
        <w:t xml:space="preserve">, you can simply create </w:t>
      </w:r>
      <w:r w:rsidR="00641452">
        <w:t>an instance of the</w:t>
      </w:r>
      <w:r w:rsidR="00E87611">
        <w:t xml:space="preserve"> </w:t>
      </w:r>
      <w:proofErr w:type="spellStart"/>
      <w:r w:rsidR="00E87611">
        <w:t>Splunk</w:t>
      </w:r>
      <w:proofErr w:type="spellEnd"/>
      <w:r w:rsidR="00E87611">
        <w:t xml:space="preserve"> logger that ships with the library and you’re ready to go.</w:t>
      </w:r>
      <w:r w:rsidR="006D6F85">
        <w:t xml:space="preserve"> All log events will be formatted </w:t>
      </w:r>
      <w:r w:rsidR="008A7070">
        <w:t>properly</w:t>
      </w:r>
      <w:r w:rsidR="006D6F85">
        <w:t>.</w:t>
      </w:r>
    </w:p>
    <w:p w:rsidR="00E87611" w:rsidRPr="00E87611" w:rsidRDefault="00E87611" w:rsidP="00D671E6">
      <w:pPr>
        <w:pStyle w:val="ListParagraph"/>
        <w:numPr>
          <w:ilvl w:val="0"/>
          <w:numId w:val="2"/>
        </w:numPr>
        <w:rPr>
          <w:b/>
        </w:rPr>
      </w:pPr>
      <w:r>
        <w:rPr>
          <w:b/>
        </w:rPr>
        <w:t xml:space="preserve">Ability to create incidents: </w:t>
      </w:r>
      <w:r>
        <w:t xml:space="preserve">A special incident logger allows you to easily create incidents and publish them to DTCC monitoring systems. No configuration or setup is needed. Please note that the underlining incident infrastructure is still in </w:t>
      </w:r>
      <w:r w:rsidR="000109A3">
        <w:t>de</w:t>
      </w:r>
      <w:r>
        <w:t>velopment</w:t>
      </w:r>
      <w:r w:rsidR="001F26A9">
        <w:t>.</w:t>
      </w:r>
    </w:p>
    <w:p w:rsidR="00286E81" w:rsidRPr="0010660E" w:rsidRDefault="00E87611" w:rsidP="00137937">
      <w:pPr>
        <w:pStyle w:val="ListParagraph"/>
        <w:numPr>
          <w:ilvl w:val="0"/>
          <w:numId w:val="2"/>
        </w:numPr>
        <w:rPr>
          <w:b/>
        </w:rPr>
      </w:pPr>
      <w:r>
        <w:rPr>
          <w:b/>
        </w:rPr>
        <w:t xml:space="preserve">Resiliency (coming soon): </w:t>
      </w:r>
      <w:r w:rsidR="00137937">
        <w:t xml:space="preserve">Future version of the logger will incorporate resiliency features and will provide multiple </w:t>
      </w:r>
      <w:r w:rsidR="001F26A9">
        <w:t xml:space="preserve">paths to logging, especially when it comes to </w:t>
      </w:r>
      <w:r w:rsidR="00137937">
        <w:t>creating incidents.</w:t>
      </w:r>
    </w:p>
    <w:p w:rsidR="0010660E" w:rsidRPr="00E82EEC" w:rsidRDefault="005C6891" w:rsidP="00137937">
      <w:pPr>
        <w:pStyle w:val="ListParagraph"/>
        <w:numPr>
          <w:ilvl w:val="0"/>
          <w:numId w:val="2"/>
        </w:numPr>
        <w:rPr>
          <w:b/>
        </w:rPr>
      </w:pPr>
      <w:r>
        <w:rPr>
          <w:b/>
        </w:rPr>
        <w:t>Fully compatible with Lambda’s native logger</w:t>
      </w:r>
      <w:r w:rsidR="0010660E">
        <w:rPr>
          <w:b/>
        </w:rPr>
        <w:t xml:space="preserve">: </w:t>
      </w:r>
      <w:r>
        <w:t xml:space="preserve">If you prefer to </w:t>
      </w:r>
      <w:r w:rsidR="003C6EAA">
        <w:t xml:space="preserve">use Lambda’s native </w:t>
      </w:r>
      <w:proofErr w:type="spellStart"/>
      <w:r w:rsidR="003C6EAA">
        <w:t>Appender</w:t>
      </w:r>
      <w:proofErr w:type="spellEnd"/>
      <w:r w:rsidR="003C6EAA">
        <w:t>, it comes preconfigured in the log4</w:t>
      </w:r>
      <w:r w:rsidR="00DB2CBE">
        <w:t>j</w:t>
      </w:r>
      <w:r w:rsidR="003C6EAA">
        <w:t xml:space="preserve"> </w:t>
      </w:r>
      <w:r w:rsidR="00DB2CBE">
        <w:t>properties file</w:t>
      </w:r>
      <w:r w:rsidR="003C6EAA">
        <w:t>.</w:t>
      </w:r>
    </w:p>
    <w:p w:rsidR="00E82EEC" w:rsidRPr="00137937" w:rsidRDefault="00E82EEC" w:rsidP="00137937">
      <w:pPr>
        <w:pStyle w:val="ListParagraph"/>
        <w:numPr>
          <w:ilvl w:val="0"/>
          <w:numId w:val="2"/>
        </w:numPr>
        <w:rPr>
          <w:b/>
        </w:rPr>
      </w:pPr>
      <w:r>
        <w:rPr>
          <w:b/>
        </w:rPr>
        <w:t xml:space="preserve">Easily enable </w:t>
      </w:r>
      <w:proofErr w:type="spellStart"/>
      <w:r w:rsidR="003C7933">
        <w:rPr>
          <w:b/>
        </w:rPr>
        <w:t>aws</w:t>
      </w:r>
      <w:proofErr w:type="spellEnd"/>
      <w:r w:rsidR="003C7933">
        <w:rPr>
          <w:b/>
        </w:rPr>
        <w:t xml:space="preserve"> </w:t>
      </w:r>
      <w:r>
        <w:rPr>
          <w:b/>
        </w:rPr>
        <w:t>request or wire tracing information:</w:t>
      </w:r>
      <w:r w:rsidR="00BB35E2">
        <w:rPr>
          <w:b/>
        </w:rPr>
        <w:t xml:space="preserve"> </w:t>
      </w:r>
      <w:r w:rsidR="00DB2CBE">
        <w:t>These settings are present and turned off by default in the log4j properties file. Turn them on and watch your brain melt.</w:t>
      </w:r>
    </w:p>
    <w:p w:rsidR="0010660E" w:rsidRDefault="0010660E" w:rsidP="0010660E">
      <w:pPr>
        <w:pStyle w:val="Heading2"/>
      </w:pPr>
      <w:r>
        <w:t>Why Log4J1?</w:t>
      </w:r>
    </w:p>
    <w:p w:rsidR="0010660E" w:rsidRPr="0010660E" w:rsidRDefault="0010660E" w:rsidP="0010660E">
      <w:r>
        <w:t>L</w:t>
      </w:r>
      <w:r w:rsidR="005909BF">
        <w:t>a</w:t>
      </w:r>
      <w:r w:rsidR="00EA32E7">
        <w:t xml:space="preserve">mbda currently supports Log4j1; </w:t>
      </w:r>
      <w:r w:rsidR="005909BF">
        <w:t>such is life.</w:t>
      </w:r>
      <w:r>
        <w:t xml:space="preserve"> The ECD </w:t>
      </w:r>
      <w:r w:rsidR="005909BF">
        <w:t xml:space="preserve">team </w:t>
      </w:r>
      <w:r>
        <w:t>also has a Log4j2 edition of this logger suitable for any</w:t>
      </w:r>
      <w:r w:rsidR="005909BF">
        <w:t xml:space="preserve"> other</w:t>
      </w:r>
      <w:r>
        <w:t xml:space="preserve"> environment</w:t>
      </w:r>
      <w:r w:rsidR="005909BF">
        <w:t xml:space="preserve"> (anything EC2 or Linux based)</w:t>
      </w:r>
      <w:r>
        <w:t>.</w:t>
      </w:r>
      <w:r w:rsidR="00117CCD">
        <w:t xml:space="preserve"> When Lambda supports the latest framework, the two will be merged into a single </w:t>
      </w:r>
      <w:r w:rsidR="005909BF">
        <w:t>super-duper</w:t>
      </w:r>
      <w:r w:rsidR="00117CCD">
        <w:t xml:space="preserve"> </w:t>
      </w:r>
      <w:r w:rsidR="005909BF">
        <w:t>logger</w:t>
      </w:r>
      <w:r w:rsidR="00117CCD">
        <w:t>.</w:t>
      </w:r>
    </w:p>
    <w:p w:rsidR="00C761F1" w:rsidRDefault="00C761F1" w:rsidP="00134DFC">
      <w:pPr>
        <w:pStyle w:val="Heading2"/>
      </w:pPr>
      <w:r>
        <w:t>How does the logger work?</w:t>
      </w:r>
    </w:p>
    <w:p w:rsidR="00C761F1" w:rsidRPr="00C761F1" w:rsidRDefault="00C761F1" w:rsidP="00C761F1">
      <w:r>
        <w:t xml:space="preserve">At its core the logger is collection of custom </w:t>
      </w:r>
      <w:proofErr w:type="spellStart"/>
      <w:r>
        <w:t>Appenders</w:t>
      </w:r>
      <w:proofErr w:type="spellEnd"/>
      <w:r>
        <w:t xml:space="preserve"> and Layouts</w:t>
      </w:r>
      <w:r w:rsidR="005909BF">
        <w:t xml:space="preserve"> with a static initializer to inject a </w:t>
      </w:r>
      <w:proofErr w:type="spellStart"/>
      <w:r w:rsidR="005909BF">
        <w:t>CloudWatch</w:t>
      </w:r>
      <w:proofErr w:type="spellEnd"/>
      <w:r w:rsidR="005909BF">
        <w:t xml:space="preserve"> client into the </w:t>
      </w:r>
      <w:proofErr w:type="spellStart"/>
      <w:r w:rsidR="005909BF">
        <w:t>Appenders</w:t>
      </w:r>
      <w:proofErr w:type="spellEnd"/>
      <w:r w:rsidR="005909BF">
        <w:t xml:space="preserve">. You can either rely on the logger to create its own client or supply one yourself if you are running things locally. The ECD team has libraries that can help you make authentication easy, </w:t>
      </w:r>
      <w:r w:rsidR="00B94DE3">
        <w:t>and those are described in this document</w:t>
      </w:r>
      <w:r w:rsidR="005909BF">
        <w:t>.</w:t>
      </w:r>
    </w:p>
    <w:p w:rsidR="00134DFC" w:rsidRDefault="00134DFC" w:rsidP="00134DFC">
      <w:pPr>
        <w:pStyle w:val="Heading2"/>
      </w:pPr>
      <w:r>
        <w:lastRenderedPageBreak/>
        <w:t xml:space="preserve">Where can I find </w:t>
      </w:r>
      <w:r w:rsidR="00137937">
        <w:t>the logger</w:t>
      </w:r>
      <w:r>
        <w:t>?</w:t>
      </w:r>
    </w:p>
    <w:p w:rsidR="001B2C2A" w:rsidRDefault="00134DFC" w:rsidP="001B2C2A">
      <w:r>
        <w:t>The Logger will be available in Maven real soon</w:t>
      </w:r>
      <w:r w:rsidR="00137937">
        <w:t xml:space="preserve">. In the meantime, jar files are being distributed by the EDC team. Please contact Mark </w:t>
      </w:r>
      <w:proofErr w:type="spellStart"/>
      <w:r w:rsidR="00137937">
        <w:t>Hanegraaff</w:t>
      </w:r>
      <w:proofErr w:type="spellEnd"/>
      <w:r w:rsidR="00137937">
        <w:t xml:space="preserve"> for </w:t>
      </w:r>
      <w:r w:rsidR="00A76148">
        <w:t>any help</w:t>
      </w:r>
      <w:r w:rsidR="00137937">
        <w:t>.</w:t>
      </w:r>
    </w:p>
    <w:p w:rsidR="007B3C90" w:rsidRDefault="0083186E" w:rsidP="007F41AE">
      <w:pPr>
        <w:pStyle w:val="Heading2"/>
      </w:pPr>
      <w:r>
        <w:t xml:space="preserve">How do I use </w:t>
      </w:r>
      <w:r w:rsidR="009B68C9">
        <w:t>install</w:t>
      </w:r>
      <w:r>
        <w:t xml:space="preserve"> Lambda Logger</w:t>
      </w:r>
      <w:r w:rsidR="00427E1D">
        <w:t>?</w:t>
      </w:r>
    </w:p>
    <w:p w:rsidR="00427E1D" w:rsidRDefault="00427E1D" w:rsidP="001B2C2A">
      <w:r>
        <w:t>Note that once available in Maven, you will simply include it</w:t>
      </w:r>
      <w:r w:rsidR="00871FB4">
        <w:t xml:space="preserve"> as a dependency in your POM file</w:t>
      </w:r>
    </w:p>
    <w:p w:rsidR="0083186E" w:rsidRDefault="007F41AE" w:rsidP="0083186E">
      <w:pPr>
        <w:pStyle w:val="ListParagraph"/>
        <w:numPr>
          <w:ilvl w:val="0"/>
          <w:numId w:val="3"/>
        </w:numPr>
      </w:pPr>
      <w:r>
        <w:t>First, let’s see what’s inside the zip file</w:t>
      </w:r>
    </w:p>
    <w:p w:rsidR="00864511" w:rsidRDefault="00864511" w:rsidP="00864511">
      <w:pPr>
        <w:pStyle w:val="ListParagraph"/>
        <w:ind w:left="360"/>
      </w:pPr>
      <w:r>
        <w:rPr>
          <w:noProof/>
        </w:rPr>
        <w:drawing>
          <wp:inline distT="0" distB="0" distL="0" distR="0" wp14:anchorId="0D4B610F" wp14:editId="2CF23A2E">
            <wp:extent cx="5943600" cy="18973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7380"/>
                    </a:xfrm>
                    <a:prstGeom prst="rect">
                      <a:avLst/>
                    </a:prstGeom>
                    <a:ln>
                      <a:solidFill>
                        <a:schemeClr val="accent1"/>
                      </a:solidFill>
                    </a:ln>
                  </pic:spPr>
                </pic:pic>
              </a:graphicData>
            </a:graphic>
          </wp:inline>
        </w:drawing>
      </w:r>
    </w:p>
    <w:p w:rsidR="009B68C9" w:rsidRDefault="009B68C9" w:rsidP="00864511">
      <w:pPr>
        <w:pStyle w:val="ListParagraph"/>
        <w:ind w:left="360"/>
      </w:pPr>
    </w:p>
    <w:p w:rsidR="009B68C9" w:rsidRDefault="009B68C9" w:rsidP="009B68C9">
      <w:pPr>
        <w:pStyle w:val="ListParagraph"/>
        <w:numPr>
          <w:ilvl w:val="0"/>
          <w:numId w:val="3"/>
        </w:numPr>
      </w:pPr>
      <w:r>
        <w:t xml:space="preserve">Copy all jars to your library folder. I separated the SDK jars, so you if you already use it in your project you may </w:t>
      </w:r>
      <w:r w:rsidR="001E7BAE">
        <w:t>skip these</w:t>
      </w:r>
      <w:r>
        <w:t>.</w:t>
      </w:r>
      <w:r w:rsidR="001E7BAE">
        <w:t xml:space="preserve"> You will need to make sure the </w:t>
      </w:r>
      <w:proofErr w:type="spellStart"/>
      <w:r w:rsidR="001E7BAE">
        <w:t>CloudWatch</w:t>
      </w:r>
      <w:proofErr w:type="spellEnd"/>
      <w:r w:rsidR="001E7BAE">
        <w:t xml:space="preserve"> </w:t>
      </w:r>
      <w:r w:rsidR="00785607">
        <w:t xml:space="preserve">SDK </w:t>
      </w:r>
      <w:r w:rsidR="001E7BAE">
        <w:t>jars are present.</w:t>
      </w:r>
    </w:p>
    <w:p w:rsidR="009B68C9" w:rsidRDefault="009B68C9" w:rsidP="009B68C9">
      <w:pPr>
        <w:pStyle w:val="ListParagraph"/>
        <w:numPr>
          <w:ilvl w:val="0"/>
          <w:numId w:val="3"/>
        </w:numPr>
      </w:pPr>
      <w:r>
        <w:t xml:space="preserve">Copy </w:t>
      </w:r>
      <w:r w:rsidRPr="009B68C9">
        <w:rPr>
          <w:b/>
        </w:rPr>
        <w:t>log4j.properties</w:t>
      </w:r>
      <w:r>
        <w:rPr>
          <w:b/>
        </w:rPr>
        <w:t xml:space="preserve"> </w:t>
      </w:r>
      <w:r>
        <w:t xml:space="preserve">to your </w:t>
      </w:r>
      <w:r w:rsidRPr="009B68C9">
        <w:rPr>
          <w:b/>
        </w:rPr>
        <w:t>/</w:t>
      </w:r>
      <w:proofErr w:type="spellStart"/>
      <w:r w:rsidRPr="009B68C9">
        <w:rPr>
          <w:b/>
        </w:rPr>
        <w:t>src</w:t>
      </w:r>
      <w:proofErr w:type="spellEnd"/>
      <w:r w:rsidRPr="009B68C9">
        <w:rPr>
          <w:b/>
        </w:rPr>
        <w:t>/main/resources/</w:t>
      </w:r>
      <w:r>
        <w:t xml:space="preserve"> folder. This is a Lambda </w:t>
      </w:r>
      <w:proofErr w:type="spellStart"/>
      <w:r w:rsidR="00F25F8C">
        <w:t>reqirement</w:t>
      </w:r>
      <w:proofErr w:type="spellEnd"/>
      <w:r>
        <w:t>.</w:t>
      </w:r>
    </w:p>
    <w:p w:rsidR="009B68C9" w:rsidRDefault="009B68C9" w:rsidP="009B68C9"/>
    <w:p w:rsidR="008F3008" w:rsidRDefault="008F3008" w:rsidP="008F3008">
      <w:pPr>
        <w:pStyle w:val="Heading2"/>
      </w:pPr>
      <w:r>
        <w:t>How do I use the logger?</w:t>
      </w:r>
    </w:p>
    <w:p w:rsidR="001E7BAE" w:rsidRDefault="001E7BAE" w:rsidP="001E7BAE"/>
    <w:p w:rsidR="001E7BAE" w:rsidRDefault="008D487F" w:rsidP="001E7BAE">
      <w:pPr>
        <w:pStyle w:val="ListParagraph"/>
        <w:numPr>
          <w:ilvl w:val="0"/>
          <w:numId w:val="4"/>
        </w:numPr>
      </w:pPr>
      <w:r w:rsidRPr="00F6617F">
        <w:rPr>
          <w:b/>
        </w:rPr>
        <w:t xml:space="preserve">Initialize the logger using the static </w:t>
      </w:r>
      <w:r w:rsidR="00F6617F" w:rsidRPr="00F6617F">
        <w:rPr>
          <w:b/>
        </w:rPr>
        <w:t>initializer</w:t>
      </w:r>
      <w:r>
        <w:t>.</w:t>
      </w:r>
      <w:r w:rsidR="00007AD5">
        <w:t xml:space="preserve"> This only needs to be done once.</w:t>
      </w:r>
    </w:p>
    <w:p w:rsidR="001E7BAE" w:rsidRPr="001E7BAE" w:rsidRDefault="00007AD5" w:rsidP="00007AD5">
      <w:pPr>
        <w:ind w:left="360"/>
      </w:pPr>
      <w:r>
        <w:rPr>
          <w:noProof/>
        </w:rPr>
        <w:drawing>
          <wp:inline distT="0" distB="0" distL="0" distR="0" wp14:anchorId="378E298B" wp14:editId="6EC63191">
            <wp:extent cx="5943600" cy="1499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9235"/>
                    </a:xfrm>
                    <a:prstGeom prst="rect">
                      <a:avLst/>
                    </a:prstGeom>
                  </pic:spPr>
                </pic:pic>
              </a:graphicData>
            </a:graphic>
          </wp:inline>
        </w:drawing>
      </w:r>
    </w:p>
    <w:p w:rsidR="008D487F" w:rsidRDefault="008D487F" w:rsidP="008D487F">
      <w:pPr>
        <w:ind w:left="360"/>
      </w:pPr>
      <w:r>
        <w:t xml:space="preserve">1a) If you are running Lambda inside a VPC you may need to access AWS resources using a proxy, in which case you can use the </w:t>
      </w:r>
      <w:proofErr w:type="spellStart"/>
      <w:r w:rsidRPr="008D487F">
        <w:rPr>
          <w:b/>
        </w:rPr>
        <w:t>CloudWatchClientUtils</w:t>
      </w:r>
      <w:proofErr w:type="spellEnd"/>
      <w:r>
        <w:rPr>
          <w:b/>
        </w:rPr>
        <w:t xml:space="preserve"> </w:t>
      </w:r>
      <w:r>
        <w:t xml:space="preserve">utility class to supply an optional </w:t>
      </w:r>
      <w:proofErr w:type="spellStart"/>
      <w:r w:rsidRPr="008D487F">
        <w:rPr>
          <w:b/>
        </w:rPr>
        <w:t>ClientConfiguration</w:t>
      </w:r>
      <w:proofErr w:type="spellEnd"/>
      <w:r>
        <w:t xml:space="preserve"> object with your proxy settings. Otherwise the logger will sort it out for you.</w:t>
      </w:r>
    </w:p>
    <w:p w:rsidR="008D487F" w:rsidRDefault="008D487F" w:rsidP="008D487F">
      <w:pPr>
        <w:ind w:left="360"/>
      </w:pPr>
      <w:r>
        <w:t>1b) If you are running locally then you will need to supply an appropriate client. I recommend using ECD’s temporary credentials library to do so (jar is already included). The code will look something like this:</w:t>
      </w:r>
    </w:p>
    <w:p w:rsidR="008D487F" w:rsidRDefault="00F6617F" w:rsidP="008D487F">
      <w:pPr>
        <w:ind w:left="360"/>
      </w:pPr>
      <w:r>
        <w:rPr>
          <w:noProof/>
        </w:rPr>
        <w:lastRenderedPageBreak/>
        <w:drawing>
          <wp:inline distT="0" distB="0" distL="0" distR="0" wp14:anchorId="521A1A35" wp14:editId="33118097">
            <wp:extent cx="5943600" cy="2448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8560"/>
                    </a:xfrm>
                    <a:prstGeom prst="rect">
                      <a:avLst/>
                    </a:prstGeom>
                  </pic:spPr>
                </pic:pic>
              </a:graphicData>
            </a:graphic>
          </wp:inline>
        </w:drawing>
      </w:r>
    </w:p>
    <w:p w:rsidR="00F6617F" w:rsidRDefault="00F6617F" w:rsidP="008D487F">
      <w:pPr>
        <w:ind w:left="360"/>
      </w:pPr>
    </w:p>
    <w:p w:rsidR="00F6617F" w:rsidRDefault="00F6617F" w:rsidP="008D487F">
      <w:pPr>
        <w:ind w:left="360"/>
      </w:pPr>
      <w:r>
        <w:t>Here is a link on how to use the temp credentials utilities:</w:t>
      </w:r>
    </w:p>
    <w:p w:rsidR="00F6617F" w:rsidRDefault="0097502F" w:rsidP="008D487F">
      <w:pPr>
        <w:ind w:left="360"/>
      </w:pPr>
      <w:hyperlink r:id="rId11" w:history="1">
        <w:r w:rsidR="00F6617F" w:rsidRPr="007D370F">
          <w:rPr>
            <w:rStyle w:val="Hyperlink"/>
          </w:rPr>
          <w:t>http://share.dtcc.com/projects/ecd/Pages/home.aspx?RootFolder=%2Fprojects%2FECD%2FDocuments%2FDevUtilities&amp;FolderCTID=0x012000FA62C61CA52E0845BD2C0F41D803B08A&amp;View={2F0BF55A-F453-4D8D-BC75-7309E49FA274}</w:t>
        </w:r>
      </w:hyperlink>
    </w:p>
    <w:p w:rsidR="00F6617F" w:rsidRDefault="00F6617F" w:rsidP="008D487F">
      <w:pPr>
        <w:ind w:left="360"/>
      </w:pPr>
    </w:p>
    <w:p w:rsidR="00F6617F" w:rsidRDefault="00F6617F" w:rsidP="00F6617F">
      <w:pPr>
        <w:pStyle w:val="ListParagraph"/>
        <w:numPr>
          <w:ilvl w:val="0"/>
          <w:numId w:val="4"/>
        </w:numPr>
      </w:pPr>
      <w:r w:rsidRPr="00EC536A">
        <w:rPr>
          <w:b/>
        </w:rPr>
        <w:t>Get the appropriate Logger</w:t>
      </w:r>
      <w:r w:rsidR="00EC536A" w:rsidRPr="00EC536A">
        <w:rPr>
          <w:b/>
        </w:rPr>
        <w:t xml:space="preserve"> and use it</w:t>
      </w:r>
      <w:r>
        <w:t>. Here is an example</w:t>
      </w:r>
    </w:p>
    <w:p w:rsidR="00F6617F" w:rsidRPr="00F6617F" w:rsidRDefault="00F6617F" w:rsidP="00F6617F">
      <w:pPr>
        <w:pStyle w:val="ListParagraph"/>
      </w:pPr>
    </w:p>
    <w:p w:rsidR="00F6617F" w:rsidRDefault="00F6617F" w:rsidP="00F6617F">
      <w:pPr>
        <w:pStyle w:val="ListParagraph"/>
        <w:rPr>
          <w:b/>
        </w:rPr>
      </w:pPr>
      <w:r>
        <w:rPr>
          <w:noProof/>
        </w:rPr>
        <w:drawing>
          <wp:inline distT="0" distB="0" distL="0" distR="0" wp14:anchorId="159ACF4F" wp14:editId="36926B48">
            <wp:extent cx="5943600" cy="3032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2760"/>
                    </a:xfrm>
                    <a:prstGeom prst="rect">
                      <a:avLst/>
                    </a:prstGeom>
                  </pic:spPr>
                </pic:pic>
              </a:graphicData>
            </a:graphic>
          </wp:inline>
        </w:drawing>
      </w:r>
    </w:p>
    <w:p w:rsidR="00884477" w:rsidRDefault="00884477" w:rsidP="00F6617F">
      <w:pPr>
        <w:pStyle w:val="ListParagraph"/>
        <w:rPr>
          <w:b/>
        </w:rPr>
      </w:pPr>
    </w:p>
    <w:p w:rsidR="00884477" w:rsidRDefault="00884477" w:rsidP="00884477">
      <w:pPr>
        <w:pStyle w:val="Heading2"/>
      </w:pPr>
      <w:r>
        <w:lastRenderedPageBreak/>
        <w:t>General Tips:</w:t>
      </w:r>
    </w:p>
    <w:p w:rsidR="00884477" w:rsidRDefault="00884477" w:rsidP="00884477">
      <w:pPr>
        <w:pStyle w:val="ListParagraph"/>
        <w:numPr>
          <w:ilvl w:val="0"/>
          <w:numId w:val="5"/>
        </w:numPr>
      </w:pPr>
      <w:r>
        <w:t xml:space="preserve">The Logger object returned by the </w:t>
      </w:r>
      <w:proofErr w:type="spellStart"/>
      <w:r>
        <w:t>LoggerFactory</w:t>
      </w:r>
      <w:proofErr w:type="spellEnd"/>
      <w:r>
        <w:t xml:space="preserve"> is a just a </w:t>
      </w:r>
      <w:r w:rsidR="005C4A36">
        <w:t>plain Log4j1 logger. There are n</w:t>
      </w:r>
      <w:r>
        <w:t>o restrictions on how to use it.</w:t>
      </w:r>
    </w:p>
    <w:p w:rsidR="00884477" w:rsidRDefault="00884477" w:rsidP="00884477">
      <w:pPr>
        <w:pStyle w:val="ListParagraph"/>
        <w:numPr>
          <w:ilvl w:val="0"/>
          <w:numId w:val="5"/>
        </w:numPr>
      </w:pPr>
      <w:r>
        <w:t xml:space="preserve">The framework makes good use of the MDC (mapped diagnostic context). I encourage you to use it, as the built-in </w:t>
      </w:r>
      <w:r w:rsidR="00B52959">
        <w:t>layouts</w:t>
      </w:r>
      <w:r>
        <w:t xml:space="preserve"> make use of it. The framework also pre-loads it with useful info.</w:t>
      </w:r>
    </w:p>
    <w:p w:rsidR="00884477" w:rsidRPr="00884477" w:rsidRDefault="00884477" w:rsidP="00884477">
      <w:pPr>
        <w:pStyle w:val="ListParagraph"/>
        <w:numPr>
          <w:ilvl w:val="0"/>
          <w:numId w:val="5"/>
        </w:numPr>
      </w:pPr>
      <w:r>
        <w:t xml:space="preserve">The incident logger is also a plain Log4J1 logger. It does not matter how you use it. The underlining </w:t>
      </w:r>
      <w:proofErr w:type="spellStart"/>
      <w:r>
        <w:t>Appender</w:t>
      </w:r>
      <w:proofErr w:type="spellEnd"/>
      <w:r>
        <w:t xml:space="preserve"> will know </w:t>
      </w:r>
      <w:r w:rsidR="00E75E1E">
        <w:t>to route the message</w:t>
      </w:r>
      <w:r>
        <w:t>.</w:t>
      </w:r>
    </w:p>
    <w:sectPr w:rsidR="00884477" w:rsidRPr="0088447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5DA" w:rsidRDefault="000D35DA" w:rsidP="00FC145C">
      <w:pPr>
        <w:spacing w:after="0" w:line="240" w:lineRule="auto"/>
      </w:pPr>
      <w:r>
        <w:separator/>
      </w:r>
    </w:p>
  </w:endnote>
  <w:endnote w:type="continuationSeparator" w:id="0">
    <w:p w:rsidR="000D35DA" w:rsidRDefault="000D35DA" w:rsidP="00FC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45C" w:rsidRDefault="00FC14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45C" w:rsidRDefault="00FC145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94891</wp:posOffset>
              </wp:positionH>
              <wp:positionV relativeFrom="page">
                <wp:posOffset>9482071</wp:posOffset>
              </wp:positionV>
              <wp:extent cx="7772400" cy="273050"/>
              <wp:effectExtent l="0" t="0" r="0" b="12700"/>
              <wp:wrapNone/>
              <wp:docPr id="1" name="MSIPCM273641d2bda96a80365d76f1" descr="{&quot;HashCode&quot;:67257740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45C" w:rsidRPr="00FC145C" w:rsidRDefault="00FC145C" w:rsidP="00FC145C">
                          <w:pPr>
                            <w:spacing w:after="0"/>
                            <w:rPr>
                              <w:rFonts w:ascii="Calibri" w:hAnsi="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73641d2bda96a80365d76f1" o:spid="_x0000_s1026" type="#_x0000_t202" alt="{&quot;HashCode&quot;:672577408,&quot;Height&quot;:792.0,&quot;Width&quot;:612.0,&quot;Placement&quot;:&quot;Footer&quot;,&quot;Index&quot;:&quot;Primary&quot;,&quot;Section&quot;:1,&quot;Top&quot;:0.0,&quot;Left&quot;:0.0}" style="position:absolute;margin-left:7.45pt;margin-top:746.6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u2XGwMAADYGAAAOAAAAZHJzL2Uyb0RvYy54bWysVE1v2zgQvRfofxB06GkdfUSWLG+cInHg&#10;bgC3NeAUOdMkFRErkSpJx8oW/e/7SElJ0+1hsdgLOZwZDmfePM7F+75tgkeujVByFSZncRhwSRUT&#10;8mEVfrnbzBZhYCyRjDRK8lX4xE34/vLtm4tTt+SpqlXDuA4QRJrlqVuFtbXdMooMrXlLzJnquISx&#10;UrolFkf9EDFNTojeNlEax3l0Upp1WlFuDLQ3gzG89PGrilP7uaoMt0GzCpGb9av268Gt0eUFWT5o&#10;0tWCjmmQ/5BFS4TEo8+hboglwVGLf4RqBdXKqMqeUdVGqqoE5b4GVJPEP1Wzr0nHfS0Ax3TPMJn/&#10;Lyz99LjTgWDoXRhI0qJFH/e3u/XHtDjPs4SlB0bKnCzi83zOiryCF+OGAsFv774elf39D2LqtWJ8&#10;OC3zIp0XRRYvfhvNXDzUdjQWZXoWj4Z7wWw9XUpe9LuGUN5yOd0ZXDZKWa4HeQxwKxnvxwDDttOi&#10;JfrpldceDAA1R79kvHunulETPye05dX0JpTfHTNOnVkCoH0HiGx/rXqH0qg3ULqG95Vu3Y5WBrCD&#10;Y0/PvOK9DSiURVGkWQwThQ3AxnNPvOjldqeN/cBVGzhhFWpk7elEHrfG4kW4Ti7uMak2omk8dxsZ&#10;nFZhfo6Qryy40UinQRKIMUoDJ7+VCfK5TsvZJl8Us2yTzWdlES9mcVJel3mcldnN5ruLl2TLWjDG&#10;5VZIPv2PJPt3/Bt/6sBs/0NepWpUI5irw+Xmqls3Ongk+KgHcOBPBzSK+MErep2ON6O6afdVRq5n&#10;Q2+cZPtDPzbsoNgT+qgV8EUrTEc3Ao9uibE7ovHpocQgs5+xVI0CqGqUwqBW+q9f6Z0/sIA1DE4Y&#10;IqvQfD0SzcOguZX4pekcbUdc608QtBfKJMtwOExaeWzXCnXjcyEtLzpf20xipVV7j0F35Z6DiUiK&#10;RwHUJK4tTjBgUFJ+deVlDJiO2K3cd9SFnlC+6++J7kaiWeD3SU1zhix/4tvg625KdXW0qhKejA7Z&#10;AU5g7w4YTr4L4yB10+/Hs/d6GfeXfwMAAP//AwBQSwMEFAAGAAgAAAAhALcid7vgAAAADQEAAA8A&#10;AABkcnMvZG93bnJldi54bWxMj8FOwzAMhu9IvENkJG4sXQvTVppO06QhwQFB2QNkjWk7Eqdq0q28&#10;PR4XONm//ev352I9OStOOITOk4L5LAGBVHvTUaNg/7G7W4IIUZPR1hMq+MYA6/L6qtC58Wd6x1MV&#10;G8EhFHKtoI2xz6UMdYtOh5nvkXj36QenI8uhkWbQZw53VqZJspBOd8QXWt3jtsX6qxqdgg2O8/Bs&#10;d8enbl+9vRxf42C2K6Vub6bNI4iIU/wzwwWf0aFkpoMfyQRhWd+v2PlbsxTExZFmS54duHvIFinI&#10;spD/vyh/AAAA//8DAFBLAQItABQABgAIAAAAIQC2gziS/gAAAOEBAAATAAAAAAAAAAAAAAAAAAAA&#10;AABbQ29udGVudF9UeXBlc10ueG1sUEsBAi0AFAAGAAgAAAAhADj9If/WAAAAlAEAAAsAAAAAAAAA&#10;AAAAAAAALwEAAF9yZWxzLy5yZWxzUEsBAi0AFAAGAAgAAAAhAB7q7ZcbAwAANgYAAA4AAAAAAAAA&#10;AAAAAAAALgIAAGRycy9lMm9Eb2MueG1sUEsBAi0AFAAGAAgAAAAhALcid7vgAAAADQEAAA8AAAAA&#10;AAAAAAAAAAAAdQUAAGRycy9kb3ducmV2LnhtbFBLBQYAAAAABAAEAPMAAACCBgAAAAA=&#10;" o:allowincell="f" filled="f" stroked="f" strokeweight=".5pt">
              <v:textbox inset="20pt,0,,0">
                <w:txbxContent>
                  <w:p w:rsidR="00FC145C" w:rsidRPr="00FC145C" w:rsidRDefault="00FC145C" w:rsidP="00FC145C">
                    <w:pPr>
                      <w:spacing w:after="0"/>
                      <w:rPr>
                        <w:rFonts w:ascii="Calibri" w:hAnsi="Calibri"/>
                        <w:color w:val="000000"/>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45C" w:rsidRDefault="00FC1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5DA" w:rsidRDefault="000D35DA" w:rsidP="00FC145C">
      <w:pPr>
        <w:spacing w:after="0" w:line="240" w:lineRule="auto"/>
      </w:pPr>
      <w:r>
        <w:separator/>
      </w:r>
    </w:p>
  </w:footnote>
  <w:footnote w:type="continuationSeparator" w:id="0">
    <w:p w:rsidR="000D35DA" w:rsidRDefault="000D35DA" w:rsidP="00FC1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45C" w:rsidRDefault="00FC14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45C" w:rsidRDefault="00FC14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45C" w:rsidRDefault="00FC14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A5C91"/>
    <w:multiLevelType w:val="hybridMultilevel"/>
    <w:tmpl w:val="E34C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DF6D08"/>
    <w:multiLevelType w:val="hybridMultilevel"/>
    <w:tmpl w:val="B3542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50E9B"/>
    <w:multiLevelType w:val="hybridMultilevel"/>
    <w:tmpl w:val="1CE01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57316"/>
    <w:multiLevelType w:val="hybridMultilevel"/>
    <w:tmpl w:val="ED2E8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71240"/>
    <w:multiLevelType w:val="hybridMultilevel"/>
    <w:tmpl w:val="CF5CA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C2"/>
    <w:rsid w:val="00005C7A"/>
    <w:rsid w:val="00007AD5"/>
    <w:rsid w:val="000109A3"/>
    <w:rsid w:val="00091D76"/>
    <w:rsid w:val="000D35DA"/>
    <w:rsid w:val="0010660E"/>
    <w:rsid w:val="00117CCD"/>
    <w:rsid w:val="00134DFC"/>
    <w:rsid w:val="00137937"/>
    <w:rsid w:val="001569C7"/>
    <w:rsid w:val="001B2C2A"/>
    <w:rsid w:val="001E7BAE"/>
    <w:rsid w:val="001F26A9"/>
    <w:rsid w:val="002024A0"/>
    <w:rsid w:val="002146C1"/>
    <w:rsid w:val="00253B7C"/>
    <w:rsid w:val="00281553"/>
    <w:rsid w:val="00286E81"/>
    <w:rsid w:val="00327AD7"/>
    <w:rsid w:val="003C6EAA"/>
    <w:rsid w:val="003C7933"/>
    <w:rsid w:val="003F4AD8"/>
    <w:rsid w:val="004135E1"/>
    <w:rsid w:val="00427E1D"/>
    <w:rsid w:val="004748CA"/>
    <w:rsid w:val="0050780F"/>
    <w:rsid w:val="005160C2"/>
    <w:rsid w:val="005909BF"/>
    <w:rsid w:val="00595E3F"/>
    <w:rsid w:val="005C4A36"/>
    <w:rsid w:val="005C6891"/>
    <w:rsid w:val="00641452"/>
    <w:rsid w:val="00652D23"/>
    <w:rsid w:val="006D6F85"/>
    <w:rsid w:val="006E279D"/>
    <w:rsid w:val="006F0680"/>
    <w:rsid w:val="00785607"/>
    <w:rsid w:val="007B3C90"/>
    <w:rsid w:val="007B4A51"/>
    <w:rsid w:val="007B5AD2"/>
    <w:rsid w:val="007C1AEA"/>
    <w:rsid w:val="007F41AE"/>
    <w:rsid w:val="007F6D42"/>
    <w:rsid w:val="00810CEA"/>
    <w:rsid w:val="0083186E"/>
    <w:rsid w:val="008619D1"/>
    <w:rsid w:val="00864511"/>
    <w:rsid w:val="00871FB4"/>
    <w:rsid w:val="00884477"/>
    <w:rsid w:val="008A7070"/>
    <w:rsid w:val="008D487F"/>
    <w:rsid w:val="008F3008"/>
    <w:rsid w:val="0097502F"/>
    <w:rsid w:val="00994CC2"/>
    <w:rsid w:val="009B68C9"/>
    <w:rsid w:val="009D5F56"/>
    <w:rsid w:val="00A02060"/>
    <w:rsid w:val="00A40F01"/>
    <w:rsid w:val="00A76148"/>
    <w:rsid w:val="00A80BBF"/>
    <w:rsid w:val="00B52959"/>
    <w:rsid w:val="00B94DE3"/>
    <w:rsid w:val="00BA073D"/>
    <w:rsid w:val="00BB35E2"/>
    <w:rsid w:val="00BE7896"/>
    <w:rsid w:val="00C24D92"/>
    <w:rsid w:val="00C761F1"/>
    <w:rsid w:val="00D13F77"/>
    <w:rsid w:val="00D671E6"/>
    <w:rsid w:val="00DB2CBE"/>
    <w:rsid w:val="00DF3F78"/>
    <w:rsid w:val="00E35EF1"/>
    <w:rsid w:val="00E75E1E"/>
    <w:rsid w:val="00E82EEC"/>
    <w:rsid w:val="00E87611"/>
    <w:rsid w:val="00EA32E7"/>
    <w:rsid w:val="00EC536A"/>
    <w:rsid w:val="00F04BB0"/>
    <w:rsid w:val="00F25F8C"/>
    <w:rsid w:val="00F6617F"/>
    <w:rsid w:val="00FC145C"/>
    <w:rsid w:val="00FD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E0C"/>
    <w:rPr>
      <w:rFonts w:ascii="Arial" w:hAnsi="Arial"/>
      <w:color w:val="000000" w:themeColor="text1"/>
      <w:sz w:val="20"/>
    </w:rPr>
  </w:style>
  <w:style w:type="paragraph" w:styleId="Heading1">
    <w:name w:val="heading 1"/>
    <w:basedOn w:val="Normal"/>
    <w:next w:val="Normal"/>
    <w:link w:val="Heading1Char"/>
    <w:uiPriority w:val="9"/>
    <w:qFormat/>
    <w:rsid w:val="00091D76"/>
    <w:pPr>
      <w:keepNext/>
      <w:keepLines/>
      <w:spacing w:after="0"/>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unhideWhenUsed/>
    <w:qFormat/>
    <w:rsid w:val="00091D76"/>
    <w:pPr>
      <w:keepNext/>
      <w:keepLines/>
      <w:spacing w:before="200" w:after="120"/>
      <w:outlineLvl w:val="1"/>
    </w:pPr>
    <w:rPr>
      <w:rFonts w:ascii="Arial Narrow" w:eastAsiaTheme="majorEastAsia" w:hAnsi="Arial Narrow" w:cstheme="majorBidi"/>
      <w:b/>
      <w:bCs/>
      <w:color w:val="0096D6" w:themeColor="accent1"/>
      <w:sz w:val="24"/>
      <w:szCs w:val="26"/>
    </w:rPr>
  </w:style>
  <w:style w:type="paragraph" w:styleId="Heading3">
    <w:name w:val="heading 3"/>
    <w:basedOn w:val="Normal"/>
    <w:next w:val="Normal"/>
    <w:link w:val="Heading3Char"/>
    <w:uiPriority w:val="9"/>
    <w:unhideWhenUsed/>
    <w:qFormat/>
    <w:rsid w:val="0010660E"/>
    <w:pPr>
      <w:keepNext/>
      <w:keepLines/>
      <w:spacing w:before="40" w:after="0"/>
      <w:outlineLvl w:val="2"/>
    </w:pPr>
    <w:rPr>
      <w:rFonts w:asciiTheme="majorHAnsi" w:eastAsiaTheme="majorEastAsia" w:hAnsiTheme="majorHAnsi" w:cstheme="majorBidi"/>
      <w:color w:val="004A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76"/>
    <w:rPr>
      <w:rFonts w:ascii="Arial Narrow" w:eastAsiaTheme="majorEastAsia" w:hAnsi="Arial Narrow" w:cstheme="majorBidi"/>
      <w:b/>
      <w:bCs/>
      <w:color w:val="000000" w:themeColor="text1"/>
      <w:sz w:val="28"/>
      <w:szCs w:val="28"/>
    </w:rPr>
  </w:style>
  <w:style w:type="character" w:customStyle="1" w:styleId="Heading2Char">
    <w:name w:val="Heading 2 Char"/>
    <w:basedOn w:val="DefaultParagraphFont"/>
    <w:link w:val="Heading2"/>
    <w:uiPriority w:val="9"/>
    <w:rsid w:val="00091D76"/>
    <w:rPr>
      <w:rFonts w:ascii="Arial Narrow" w:eastAsiaTheme="majorEastAsia" w:hAnsi="Arial Narrow" w:cstheme="majorBidi"/>
      <w:b/>
      <w:bCs/>
      <w:color w:val="0096D6" w:themeColor="accent1"/>
      <w:sz w:val="24"/>
      <w:szCs w:val="26"/>
    </w:rPr>
  </w:style>
  <w:style w:type="paragraph" w:styleId="Title">
    <w:name w:val="Title"/>
    <w:basedOn w:val="Normal"/>
    <w:next w:val="Normal"/>
    <w:link w:val="TitleChar"/>
    <w:uiPriority w:val="10"/>
    <w:qFormat/>
    <w:rsid w:val="00327AD7"/>
    <w:pPr>
      <w:pBdr>
        <w:bottom w:val="single" w:sz="8" w:space="4" w:color="0096D6" w:themeColor="accent1"/>
      </w:pBdr>
      <w:spacing w:after="300" w:line="240" w:lineRule="auto"/>
      <w:contextualSpacing/>
    </w:pPr>
    <w:rPr>
      <w:rFonts w:ascii="Arial Narrow" w:eastAsiaTheme="majorEastAsia" w:hAnsi="Arial Narrow" w:cstheme="majorBidi"/>
      <w:spacing w:val="5"/>
      <w:kern w:val="28"/>
      <w:sz w:val="24"/>
      <w:szCs w:val="52"/>
    </w:rPr>
  </w:style>
  <w:style w:type="character" w:customStyle="1" w:styleId="TitleChar">
    <w:name w:val="Title Char"/>
    <w:basedOn w:val="DefaultParagraphFont"/>
    <w:link w:val="Title"/>
    <w:uiPriority w:val="10"/>
    <w:rsid w:val="00327AD7"/>
    <w:rPr>
      <w:rFonts w:ascii="Arial Narrow" w:eastAsiaTheme="majorEastAsia" w:hAnsi="Arial Narrow" w:cstheme="majorBidi"/>
      <w:spacing w:val="5"/>
      <w:kern w:val="28"/>
      <w:sz w:val="24"/>
      <w:szCs w:val="52"/>
    </w:rPr>
  </w:style>
  <w:style w:type="paragraph" w:styleId="Subtitle">
    <w:name w:val="Subtitle"/>
    <w:basedOn w:val="Normal"/>
    <w:next w:val="Normal"/>
    <w:link w:val="SubtitleChar"/>
    <w:uiPriority w:val="11"/>
    <w:qFormat/>
    <w:rsid w:val="00327AD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27AD7"/>
    <w:rPr>
      <w:rFonts w:asciiTheme="majorHAnsi" w:eastAsiaTheme="majorEastAsia" w:hAnsiTheme="majorHAnsi" w:cstheme="majorBidi"/>
      <w:i/>
      <w:iCs/>
      <w:spacing w:val="15"/>
      <w:sz w:val="24"/>
      <w:szCs w:val="24"/>
    </w:rPr>
  </w:style>
  <w:style w:type="character" w:styleId="IntenseEmphasis">
    <w:name w:val="Intense Emphasis"/>
    <w:basedOn w:val="DefaultParagraphFont"/>
    <w:uiPriority w:val="21"/>
    <w:qFormat/>
    <w:rsid w:val="006F0680"/>
    <w:rPr>
      <w:b/>
      <w:bCs/>
      <w:i/>
      <w:iCs/>
      <w:color w:val="000000" w:themeColor="text1"/>
    </w:rPr>
  </w:style>
  <w:style w:type="character" w:styleId="SubtleEmphasis">
    <w:name w:val="Subtle Emphasis"/>
    <w:basedOn w:val="DefaultParagraphFont"/>
    <w:uiPriority w:val="19"/>
    <w:qFormat/>
    <w:rsid w:val="006F0680"/>
    <w:rPr>
      <w:i/>
      <w:iCs/>
      <w:color w:val="000000" w:themeColor="text1"/>
    </w:rPr>
  </w:style>
  <w:style w:type="paragraph" w:styleId="Quote">
    <w:name w:val="Quote"/>
    <w:basedOn w:val="Normal"/>
    <w:next w:val="Normal"/>
    <w:link w:val="QuoteChar"/>
    <w:uiPriority w:val="29"/>
    <w:qFormat/>
    <w:rsid w:val="00327AD7"/>
    <w:rPr>
      <w:i/>
      <w:iCs/>
    </w:rPr>
  </w:style>
  <w:style w:type="character" w:customStyle="1" w:styleId="QuoteChar">
    <w:name w:val="Quote Char"/>
    <w:basedOn w:val="DefaultParagraphFont"/>
    <w:link w:val="Quote"/>
    <w:uiPriority w:val="29"/>
    <w:rsid w:val="00327AD7"/>
    <w:rPr>
      <w:rFonts w:ascii="Arial" w:hAnsi="Arial"/>
      <w:i/>
      <w:iCs/>
      <w:sz w:val="20"/>
    </w:rPr>
  </w:style>
  <w:style w:type="paragraph" w:styleId="IntenseQuote">
    <w:name w:val="Intense Quote"/>
    <w:basedOn w:val="Normal"/>
    <w:next w:val="Normal"/>
    <w:link w:val="IntenseQuoteChar"/>
    <w:uiPriority w:val="30"/>
    <w:qFormat/>
    <w:rsid w:val="00327AD7"/>
    <w:pPr>
      <w:pBdr>
        <w:bottom w:val="single" w:sz="4" w:space="4" w:color="0096D6"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27AD7"/>
    <w:rPr>
      <w:rFonts w:ascii="Arial" w:hAnsi="Arial"/>
      <w:b/>
      <w:bCs/>
      <w:i/>
      <w:iCs/>
      <w:sz w:val="20"/>
    </w:rPr>
  </w:style>
  <w:style w:type="character" w:styleId="SubtleReference">
    <w:name w:val="Subtle Reference"/>
    <w:basedOn w:val="DefaultParagraphFont"/>
    <w:uiPriority w:val="31"/>
    <w:qFormat/>
    <w:rsid w:val="006F0680"/>
    <w:rPr>
      <w:smallCaps/>
      <w:color w:val="000000" w:themeColor="text1"/>
      <w:u w:val="single"/>
    </w:rPr>
  </w:style>
  <w:style w:type="character" w:styleId="IntenseReference">
    <w:name w:val="Intense Reference"/>
    <w:basedOn w:val="DefaultParagraphFont"/>
    <w:uiPriority w:val="32"/>
    <w:qFormat/>
    <w:rsid w:val="006F0680"/>
    <w:rPr>
      <w:b/>
      <w:bCs/>
      <w:smallCaps/>
      <w:color w:val="000000" w:themeColor="text1"/>
      <w:spacing w:val="5"/>
      <w:u w:val="single"/>
    </w:rPr>
  </w:style>
  <w:style w:type="paragraph" w:styleId="ListParagraph">
    <w:name w:val="List Paragraph"/>
    <w:basedOn w:val="Normal"/>
    <w:uiPriority w:val="34"/>
    <w:qFormat/>
    <w:rsid w:val="001B2C2A"/>
    <w:pPr>
      <w:ind w:left="720"/>
      <w:contextualSpacing/>
    </w:pPr>
  </w:style>
  <w:style w:type="paragraph" w:styleId="Header">
    <w:name w:val="header"/>
    <w:basedOn w:val="Normal"/>
    <w:link w:val="HeaderChar"/>
    <w:uiPriority w:val="99"/>
    <w:unhideWhenUsed/>
    <w:rsid w:val="00FC1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5C"/>
    <w:rPr>
      <w:rFonts w:ascii="Arial" w:hAnsi="Arial"/>
      <w:color w:val="000000" w:themeColor="text1"/>
      <w:sz w:val="20"/>
    </w:rPr>
  </w:style>
  <w:style w:type="paragraph" w:styleId="Footer">
    <w:name w:val="footer"/>
    <w:basedOn w:val="Normal"/>
    <w:link w:val="FooterChar"/>
    <w:uiPriority w:val="99"/>
    <w:unhideWhenUsed/>
    <w:rsid w:val="00FC1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5C"/>
    <w:rPr>
      <w:rFonts w:ascii="Arial" w:hAnsi="Arial"/>
      <w:color w:val="000000" w:themeColor="text1"/>
      <w:sz w:val="20"/>
    </w:rPr>
  </w:style>
  <w:style w:type="character" w:customStyle="1" w:styleId="Heading3Char">
    <w:name w:val="Heading 3 Char"/>
    <w:basedOn w:val="DefaultParagraphFont"/>
    <w:link w:val="Heading3"/>
    <w:uiPriority w:val="9"/>
    <w:rsid w:val="0010660E"/>
    <w:rPr>
      <w:rFonts w:asciiTheme="majorHAnsi" w:eastAsiaTheme="majorEastAsia" w:hAnsiTheme="majorHAnsi" w:cstheme="majorBidi"/>
      <w:color w:val="004A6A" w:themeColor="accent1" w:themeShade="7F"/>
      <w:sz w:val="24"/>
      <w:szCs w:val="24"/>
    </w:rPr>
  </w:style>
  <w:style w:type="character" w:styleId="Hyperlink">
    <w:name w:val="Hyperlink"/>
    <w:basedOn w:val="DefaultParagraphFont"/>
    <w:uiPriority w:val="99"/>
    <w:unhideWhenUsed/>
    <w:rsid w:val="00F6617F"/>
    <w:rPr>
      <w:color w:val="0000FF" w:themeColor="hyperlink"/>
      <w:u w:val="single"/>
    </w:rPr>
  </w:style>
  <w:style w:type="paragraph" w:styleId="BalloonText">
    <w:name w:val="Balloon Text"/>
    <w:basedOn w:val="Normal"/>
    <w:link w:val="BalloonTextChar"/>
    <w:uiPriority w:val="99"/>
    <w:semiHidden/>
    <w:unhideWhenUsed/>
    <w:rsid w:val="0086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9D1"/>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E0C"/>
    <w:rPr>
      <w:rFonts w:ascii="Arial" w:hAnsi="Arial"/>
      <w:color w:val="000000" w:themeColor="text1"/>
      <w:sz w:val="20"/>
    </w:rPr>
  </w:style>
  <w:style w:type="paragraph" w:styleId="Heading1">
    <w:name w:val="heading 1"/>
    <w:basedOn w:val="Normal"/>
    <w:next w:val="Normal"/>
    <w:link w:val="Heading1Char"/>
    <w:uiPriority w:val="9"/>
    <w:qFormat/>
    <w:rsid w:val="00091D76"/>
    <w:pPr>
      <w:keepNext/>
      <w:keepLines/>
      <w:spacing w:after="0"/>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unhideWhenUsed/>
    <w:qFormat/>
    <w:rsid w:val="00091D76"/>
    <w:pPr>
      <w:keepNext/>
      <w:keepLines/>
      <w:spacing w:before="200" w:after="120"/>
      <w:outlineLvl w:val="1"/>
    </w:pPr>
    <w:rPr>
      <w:rFonts w:ascii="Arial Narrow" w:eastAsiaTheme="majorEastAsia" w:hAnsi="Arial Narrow" w:cstheme="majorBidi"/>
      <w:b/>
      <w:bCs/>
      <w:color w:val="0096D6" w:themeColor="accent1"/>
      <w:sz w:val="24"/>
      <w:szCs w:val="26"/>
    </w:rPr>
  </w:style>
  <w:style w:type="paragraph" w:styleId="Heading3">
    <w:name w:val="heading 3"/>
    <w:basedOn w:val="Normal"/>
    <w:next w:val="Normal"/>
    <w:link w:val="Heading3Char"/>
    <w:uiPriority w:val="9"/>
    <w:unhideWhenUsed/>
    <w:qFormat/>
    <w:rsid w:val="0010660E"/>
    <w:pPr>
      <w:keepNext/>
      <w:keepLines/>
      <w:spacing w:before="40" w:after="0"/>
      <w:outlineLvl w:val="2"/>
    </w:pPr>
    <w:rPr>
      <w:rFonts w:asciiTheme="majorHAnsi" w:eastAsiaTheme="majorEastAsia" w:hAnsiTheme="majorHAnsi" w:cstheme="majorBidi"/>
      <w:color w:val="004A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76"/>
    <w:rPr>
      <w:rFonts w:ascii="Arial Narrow" w:eastAsiaTheme="majorEastAsia" w:hAnsi="Arial Narrow" w:cstheme="majorBidi"/>
      <w:b/>
      <w:bCs/>
      <w:color w:val="000000" w:themeColor="text1"/>
      <w:sz w:val="28"/>
      <w:szCs w:val="28"/>
    </w:rPr>
  </w:style>
  <w:style w:type="character" w:customStyle="1" w:styleId="Heading2Char">
    <w:name w:val="Heading 2 Char"/>
    <w:basedOn w:val="DefaultParagraphFont"/>
    <w:link w:val="Heading2"/>
    <w:uiPriority w:val="9"/>
    <w:rsid w:val="00091D76"/>
    <w:rPr>
      <w:rFonts w:ascii="Arial Narrow" w:eastAsiaTheme="majorEastAsia" w:hAnsi="Arial Narrow" w:cstheme="majorBidi"/>
      <w:b/>
      <w:bCs/>
      <w:color w:val="0096D6" w:themeColor="accent1"/>
      <w:sz w:val="24"/>
      <w:szCs w:val="26"/>
    </w:rPr>
  </w:style>
  <w:style w:type="paragraph" w:styleId="Title">
    <w:name w:val="Title"/>
    <w:basedOn w:val="Normal"/>
    <w:next w:val="Normal"/>
    <w:link w:val="TitleChar"/>
    <w:uiPriority w:val="10"/>
    <w:qFormat/>
    <w:rsid w:val="00327AD7"/>
    <w:pPr>
      <w:pBdr>
        <w:bottom w:val="single" w:sz="8" w:space="4" w:color="0096D6" w:themeColor="accent1"/>
      </w:pBdr>
      <w:spacing w:after="300" w:line="240" w:lineRule="auto"/>
      <w:contextualSpacing/>
    </w:pPr>
    <w:rPr>
      <w:rFonts w:ascii="Arial Narrow" w:eastAsiaTheme="majorEastAsia" w:hAnsi="Arial Narrow" w:cstheme="majorBidi"/>
      <w:spacing w:val="5"/>
      <w:kern w:val="28"/>
      <w:sz w:val="24"/>
      <w:szCs w:val="52"/>
    </w:rPr>
  </w:style>
  <w:style w:type="character" w:customStyle="1" w:styleId="TitleChar">
    <w:name w:val="Title Char"/>
    <w:basedOn w:val="DefaultParagraphFont"/>
    <w:link w:val="Title"/>
    <w:uiPriority w:val="10"/>
    <w:rsid w:val="00327AD7"/>
    <w:rPr>
      <w:rFonts w:ascii="Arial Narrow" w:eastAsiaTheme="majorEastAsia" w:hAnsi="Arial Narrow" w:cstheme="majorBidi"/>
      <w:spacing w:val="5"/>
      <w:kern w:val="28"/>
      <w:sz w:val="24"/>
      <w:szCs w:val="52"/>
    </w:rPr>
  </w:style>
  <w:style w:type="paragraph" w:styleId="Subtitle">
    <w:name w:val="Subtitle"/>
    <w:basedOn w:val="Normal"/>
    <w:next w:val="Normal"/>
    <w:link w:val="SubtitleChar"/>
    <w:uiPriority w:val="11"/>
    <w:qFormat/>
    <w:rsid w:val="00327AD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27AD7"/>
    <w:rPr>
      <w:rFonts w:asciiTheme="majorHAnsi" w:eastAsiaTheme="majorEastAsia" w:hAnsiTheme="majorHAnsi" w:cstheme="majorBidi"/>
      <w:i/>
      <w:iCs/>
      <w:spacing w:val="15"/>
      <w:sz w:val="24"/>
      <w:szCs w:val="24"/>
    </w:rPr>
  </w:style>
  <w:style w:type="character" w:styleId="IntenseEmphasis">
    <w:name w:val="Intense Emphasis"/>
    <w:basedOn w:val="DefaultParagraphFont"/>
    <w:uiPriority w:val="21"/>
    <w:qFormat/>
    <w:rsid w:val="006F0680"/>
    <w:rPr>
      <w:b/>
      <w:bCs/>
      <w:i/>
      <w:iCs/>
      <w:color w:val="000000" w:themeColor="text1"/>
    </w:rPr>
  </w:style>
  <w:style w:type="character" w:styleId="SubtleEmphasis">
    <w:name w:val="Subtle Emphasis"/>
    <w:basedOn w:val="DefaultParagraphFont"/>
    <w:uiPriority w:val="19"/>
    <w:qFormat/>
    <w:rsid w:val="006F0680"/>
    <w:rPr>
      <w:i/>
      <w:iCs/>
      <w:color w:val="000000" w:themeColor="text1"/>
    </w:rPr>
  </w:style>
  <w:style w:type="paragraph" w:styleId="Quote">
    <w:name w:val="Quote"/>
    <w:basedOn w:val="Normal"/>
    <w:next w:val="Normal"/>
    <w:link w:val="QuoteChar"/>
    <w:uiPriority w:val="29"/>
    <w:qFormat/>
    <w:rsid w:val="00327AD7"/>
    <w:rPr>
      <w:i/>
      <w:iCs/>
    </w:rPr>
  </w:style>
  <w:style w:type="character" w:customStyle="1" w:styleId="QuoteChar">
    <w:name w:val="Quote Char"/>
    <w:basedOn w:val="DefaultParagraphFont"/>
    <w:link w:val="Quote"/>
    <w:uiPriority w:val="29"/>
    <w:rsid w:val="00327AD7"/>
    <w:rPr>
      <w:rFonts w:ascii="Arial" w:hAnsi="Arial"/>
      <w:i/>
      <w:iCs/>
      <w:sz w:val="20"/>
    </w:rPr>
  </w:style>
  <w:style w:type="paragraph" w:styleId="IntenseQuote">
    <w:name w:val="Intense Quote"/>
    <w:basedOn w:val="Normal"/>
    <w:next w:val="Normal"/>
    <w:link w:val="IntenseQuoteChar"/>
    <w:uiPriority w:val="30"/>
    <w:qFormat/>
    <w:rsid w:val="00327AD7"/>
    <w:pPr>
      <w:pBdr>
        <w:bottom w:val="single" w:sz="4" w:space="4" w:color="0096D6"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27AD7"/>
    <w:rPr>
      <w:rFonts w:ascii="Arial" w:hAnsi="Arial"/>
      <w:b/>
      <w:bCs/>
      <w:i/>
      <w:iCs/>
      <w:sz w:val="20"/>
    </w:rPr>
  </w:style>
  <w:style w:type="character" w:styleId="SubtleReference">
    <w:name w:val="Subtle Reference"/>
    <w:basedOn w:val="DefaultParagraphFont"/>
    <w:uiPriority w:val="31"/>
    <w:qFormat/>
    <w:rsid w:val="006F0680"/>
    <w:rPr>
      <w:smallCaps/>
      <w:color w:val="000000" w:themeColor="text1"/>
      <w:u w:val="single"/>
    </w:rPr>
  </w:style>
  <w:style w:type="character" w:styleId="IntenseReference">
    <w:name w:val="Intense Reference"/>
    <w:basedOn w:val="DefaultParagraphFont"/>
    <w:uiPriority w:val="32"/>
    <w:qFormat/>
    <w:rsid w:val="006F0680"/>
    <w:rPr>
      <w:b/>
      <w:bCs/>
      <w:smallCaps/>
      <w:color w:val="000000" w:themeColor="text1"/>
      <w:spacing w:val="5"/>
      <w:u w:val="single"/>
    </w:rPr>
  </w:style>
  <w:style w:type="paragraph" w:styleId="ListParagraph">
    <w:name w:val="List Paragraph"/>
    <w:basedOn w:val="Normal"/>
    <w:uiPriority w:val="34"/>
    <w:qFormat/>
    <w:rsid w:val="001B2C2A"/>
    <w:pPr>
      <w:ind w:left="720"/>
      <w:contextualSpacing/>
    </w:pPr>
  </w:style>
  <w:style w:type="paragraph" w:styleId="Header">
    <w:name w:val="header"/>
    <w:basedOn w:val="Normal"/>
    <w:link w:val="HeaderChar"/>
    <w:uiPriority w:val="99"/>
    <w:unhideWhenUsed/>
    <w:rsid w:val="00FC1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45C"/>
    <w:rPr>
      <w:rFonts w:ascii="Arial" w:hAnsi="Arial"/>
      <w:color w:val="000000" w:themeColor="text1"/>
      <w:sz w:val="20"/>
    </w:rPr>
  </w:style>
  <w:style w:type="paragraph" w:styleId="Footer">
    <w:name w:val="footer"/>
    <w:basedOn w:val="Normal"/>
    <w:link w:val="FooterChar"/>
    <w:uiPriority w:val="99"/>
    <w:unhideWhenUsed/>
    <w:rsid w:val="00FC1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45C"/>
    <w:rPr>
      <w:rFonts w:ascii="Arial" w:hAnsi="Arial"/>
      <w:color w:val="000000" w:themeColor="text1"/>
      <w:sz w:val="20"/>
    </w:rPr>
  </w:style>
  <w:style w:type="character" w:customStyle="1" w:styleId="Heading3Char">
    <w:name w:val="Heading 3 Char"/>
    <w:basedOn w:val="DefaultParagraphFont"/>
    <w:link w:val="Heading3"/>
    <w:uiPriority w:val="9"/>
    <w:rsid w:val="0010660E"/>
    <w:rPr>
      <w:rFonts w:asciiTheme="majorHAnsi" w:eastAsiaTheme="majorEastAsia" w:hAnsiTheme="majorHAnsi" w:cstheme="majorBidi"/>
      <w:color w:val="004A6A" w:themeColor="accent1" w:themeShade="7F"/>
      <w:sz w:val="24"/>
      <w:szCs w:val="24"/>
    </w:rPr>
  </w:style>
  <w:style w:type="character" w:styleId="Hyperlink">
    <w:name w:val="Hyperlink"/>
    <w:basedOn w:val="DefaultParagraphFont"/>
    <w:uiPriority w:val="99"/>
    <w:unhideWhenUsed/>
    <w:rsid w:val="00F6617F"/>
    <w:rPr>
      <w:color w:val="0000FF" w:themeColor="hyperlink"/>
      <w:u w:val="single"/>
    </w:rPr>
  </w:style>
  <w:style w:type="paragraph" w:styleId="BalloonText">
    <w:name w:val="Balloon Text"/>
    <w:basedOn w:val="Normal"/>
    <w:link w:val="BalloonTextChar"/>
    <w:uiPriority w:val="99"/>
    <w:semiHidden/>
    <w:unhideWhenUsed/>
    <w:rsid w:val="00861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9D1"/>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hare.dtcc.com/projects/ecd/Pages/home.aspx?RootFolder=%2Fprojects%2FECD%2FDocuments%2FDevUtilities&amp;FolderCTID=0x012000FA62C61CA52E0845BD2C0F41D803B08A&amp;View=%7b2F0BF55A-F453-4D8D-BC75-7309E49FA274%7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DTCC">
      <a:dk1>
        <a:srgbClr val="000000"/>
      </a:dk1>
      <a:lt1>
        <a:srgbClr val="FFFFFF"/>
      </a:lt1>
      <a:dk2>
        <a:srgbClr val="7E8083"/>
      </a:dk2>
      <a:lt2>
        <a:srgbClr val="000000"/>
      </a:lt2>
      <a:accent1>
        <a:srgbClr val="0096D6"/>
      </a:accent1>
      <a:accent2>
        <a:srgbClr val="FFD200"/>
      </a:accent2>
      <a:accent3>
        <a:srgbClr val="7AC143"/>
      </a:accent3>
      <a:accent4>
        <a:srgbClr val="F78E1E"/>
      </a:accent4>
      <a:accent5>
        <a:srgbClr val="00B0AD"/>
      </a:accent5>
      <a:accent6>
        <a:srgbClr val="A0285A"/>
      </a:accent6>
      <a:hlink>
        <a:srgbClr val="0000FF"/>
      </a:hlink>
      <a:folHlink>
        <a:srgbClr val="800080"/>
      </a:folHlink>
    </a:clrScheme>
    <a:fontScheme name="DTCC">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6B0B16AF</Template>
  <TotalTime>2203</TotalTime>
  <Pages>4</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DTCC</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Hanegraaff, Mark</dc:creator>
  <cp:keywords/>
  <dc:description/>
  <cp:lastModifiedBy>Tgatla</cp:lastModifiedBy>
  <cp:revision>51</cp:revision>
  <dcterms:created xsi:type="dcterms:W3CDTF">2017-06-27T18:42:00Z</dcterms:created>
  <dcterms:modified xsi:type="dcterms:W3CDTF">2017-08-30T18:59:00Z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a2c49b-003c-4cb9-8556-de4a11b15d96_Enabled">
    <vt:lpwstr>True</vt:lpwstr>
  </property>
  <property fmtid="{D5CDD505-2E9C-101B-9397-08002B2CF9AE}" pid="3" name="MSIP_Label_76a2c49b-003c-4cb9-8556-de4a11b15d96_Ref">
    <vt:lpwstr>https://api.informationprotection.azure.com/api/0465519d-7f55-4d47-998b-55e2a86f04a8</vt:lpwstr>
  </property>
  <property fmtid="{D5CDD505-2E9C-101B-9397-08002B2CF9AE}" pid="4" name="MSIP_Label_76a2c49b-003c-4cb9-8556-de4a11b15d96_AssignedBy">
    <vt:lpwstr>MHanegraaff@dtcc.com</vt:lpwstr>
  </property>
  <property fmtid="{D5CDD505-2E9C-101B-9397-08002B2CF9AE}" pid="5" name="MSIP_Label_76a2c49b-003c-4cb9-8556-de4a11b15d96_DateCreated">
    <vt:lpwstr>2017-06-28T15:20:30.0896382-04:00</vt:lpwstr>
  </property>
  <property fmtid="{D5CDD505-2E9C-101B-9397-08002B2CF9AE}" pid="6" name="MSIP_Label_76a2c49b-003c-4cb9-8556-de4a11b15d96_Name">
    <vt:lpwstr>DTCC Confidential (Yellow)</vt:lpwstr>
  </property>
  <property fmtid="{D5CDD505-2E9C-101B-9397-08002B2CF9AE}" pid="7" name="MSIP_Label_76a2c49b-003c-4cb9-8556-de4a11b15d96_Extended_MSFT_Method">
    <vt:lpwstr>Manual</vt:lpwstr>
  </property>
  <property fmtid="{D5CDD505-2E9C-101B-9397-08002B2CF9AE}" pid="8" name="MSIP_Label_3d72415c-b5e0-4135-baec-2048fe2a50ac_Enabled">
    <vt:lpwstr>True</vt:lpwstr>
  </property>
  <property fmtid="{D5CDD505-2E9C-101B-9397-08002B2CF9AE}" pid="9" name="MSIP_Label_3d72415c-b5e0-4135-baec-2048fe2a50ac_Ref">
    <vt:lpwstr>https://api.informationprotection.azure.com/api/0465519d-7f55-4d47-998b-55e2a86f04a8</vt:lpwstr>
  </property>
  <property fmtid="{D5CDD505-2E9C-101B-9397-08002B2CF9AE}" pid="10" name="MSIP_Label_3d72415c-b5e0-4135-baec-2048fe2a50ac_AssignedBy">
    <vt:lpwstr>MHanegraaff@dtcc.com</vt:lpwstr>
  </property>
  <property fmtid="{D5CDD505-2E9C-101B-9397-08002B2CF9AE}" pid="11" name="MSIP_Label_3d72415c-b5e0-4135-baec-2048fe2a50ac_DateCreated">
    <vt:lpwstr>2017-06-28T15:20:30.0906383-04:00</vt:lpwstr>
  </property>
  <property fmtid="{D5CDD505-2E9C-101B-9397-08002B2CF9AE}" pid="12" name="MSIP_Label_3d72415c-b5e0-4135-baec-2048fe2a50ac_Name">
    <vt:lpwstr>Default Marking</vt:lpwstr>
  </property>
  <property fmtid="{D5CDD505-2E9C-101B-9397-08002B2CF9AE}" pid="13" name="MSIP_Label_3d72415c-b5e0-4135-baec-2048fe2a50ac_Extended_MSFT_Method">
    <vt:lpwstr>Manual</vt:lpwstr>
  </property>
  <property fmtid="{D5CDD505-2E9C-101B-9397-08002B2CF9AE}" pid="14" name="MSIP_Label_3d72415c-b5e0-4135-baec-2048fe2a50ac_Parent">
    <vt:lpwstr>76a2c49b-003c-4cb9-8556-de4a11b15d96</vt:lpwstr>
  </property>
  <property fmtid="{D5CDD505-2E9C-101B-9397-08002B2CF9AE}" pid="15" name="Sensitivity">
    <vt:lpwstr>DTCC Confidential (Yellow) Default Marking</vt:lpwstr>
  </property>
</Properties>
</file>