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rtl w:val="0"/>
        </w:rPr>
        <w:t xml:space="preserve">Annual Meeting of the Members Minutes</w:t>
      </w:r>
    </w:p>
    <w:p w:rsidR="00000000" w:rsidDel="00000000" w:rsidP="00000000" w:rsidRDefault="00000000" w:rsidRPr="00000000">
      <w:pPr>
        <w:contextualSpacing w:val="0"/>
      </w:pPr>
      <w:r w:rsidDel="00000000" w:rsidR="00000000" w:rsidRPr="00000000">
        <w:rPr>
          <w:rtl w:val="0"/>
        </w:rPr>
        <w:t xml:space="preserve">4/3/2016 @ 2:00pm</w:t>
      </w:r>
    </w:p>
    <w:p w:rsidR="00000000" w:rsidDel="00000000" w:rsidP="00000000" w:rsidRDefault="00000000" w:rsidRPr="00000000">
      <w:pPr>
        <w:contextualSpacing w:val="0"/>
      </w:pPr>
      <w:r w:rsidDel="00000000" w:rsidR="00000000" w:rsidRPr="00000000">
        <w:rPr>
          <w:rtl w:val="0"/>
        </w:rPr>
        <w:t xml:space="preserve">La Reunion Cooperative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Present: Genieva (Chair), Corey (At-large), Gus (Secretary), Jackie, Nolan, Sarah, Gatlin, Donny, Clayton, Joshua, Ryan, Abby, Cynthia, Richard, Lauren, Andy, Hannah, Russ, Marilyn, Ruth, Chase, Maggie, Burgess, McAllen, Patrick, Meg, Zoe, Robbie, Alyssa, William </w:t>
      </w:r>
      <w:r w:rsidDel="00000000" w:rsidR="00000000" w:rsidRPr="00000000">
        <w:rPr>
          <w:i w:val="1"/>
          <w:rtl w:val="0"/>
        </w:rPr>
        <w:t xml:space="preserve">(26 members; 3 non-members; quorum reached).</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i w:val="1"/>
          <w:rtl w:val="0"/>
        </w:rPr>
        <w:t xml:space="preserve">Meeting called to order by Genieva Croley @ 2:58pm</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rtl w:val="0"/>
        </w:rPr>
        <w:t xml:space="preserve">Item #1: Intros/Round Robin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So it is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Item #2: Year-in-Review</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Corey describes the trials and tribulations through which CHEA has passed over the last year. While there were ups and downs, there were also definitely middles. And as the saying goes: you can’t make it from a valley to a mountain without proper pack animals and equipment...</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On that note:</w:t>
      </w:r>
    </w:p>
    <w:p w:rsidR="00000000" w:rsidDel="00000000" w:rsidP="00000000" w:rsidRDefault="00000000" w:rsidRPr="00000000">
      <w:pPr>
        <w:numPr>
          <w:ilvl w:val="1"/>
          <w:numId w:val="3"/>
        </w:numPr>
        <w:ind w:left="1440" w:hanging="360"/>
        <w:contextualSpacing w:val="1"/>
        <w:rPr>
          <w:highlight w:val="white"/>
        </w:rPr>
      </w:pPr>
      <w:r w:rsidDel="00000000" w:rsidR="00000000" w:rsidRPr="00000000">
        <w:rPr>
          <w:highlight w:val="white"/>
          <w:rtl w:val="0"/>
        </w:rPr>
        <w:t xml:space="preserve">Corey mentions the part-time position. Clayton asks about collaboration with College Houses. Ruth brings point of order that this is on agenda for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Item #3: Year-end Fiscal Report</w:t>
      </w:r>
    </w:p>
    <w:p w:rsidR="00000000" w:rsidDel="00000000" w:rsidP="00000000" w:rsidRDefault="00000000" w:rsidRPr="00000000">
      <w:pPr>
        <w:numPr>
          <w:ilvl w:val="0"/>
          <w:numId w:val="6"/>
        </w:numPr>
        <w:ind w:left="720" w:hanging="360"/>
        <w:contextualSpacing w:val="1"/>
        <w:rPr>
          <w:highlight w:val="white"/>
          <w:u w:val="none"/>
        </w:rPr>
      </w:pPr>
      <w:r w:rsidDel="00000000" w:rsidR="00000000" w:rsidRPr="00000000">
        <w:rPr>
          <w:highlight w:val="white"/>
          <w:rtl w:val="0"/>
        </w:rPr>
        <w:t xml:space="preserve">We have quite a bit of money actually. We had a surplus this year. We will owe money for our IRS goof-up but we’ve fixed it by restructuring our relationship with our accountant.</w:t>
      </w:r>
    </w:p>
    <w:p w:rsidR="00000000" w:rsidDel="00000000" w:rsidP="00000000" w:rsidRDefault="00000000" w:rsidRPr="00000000">
      <w:pPr>
        <w:numPr>
          <w:ilvl w:val="0"/>
          <w:numId w:val="6"/>
        </w:numPr>
        <w:ind w:left="720" w:hanging="360"/>
        <w:contextualSpacing w:val="1"/>
        <w:rPr>
          <w:highlight w:val="white"/>
          <w:u w:val="none"/>
        </w:rPr>
      </w:pPr>
      <w:r w:rsidDel="00000000" w:rsidR="00000000" w:rsidRPr="00000000">
        <w:rPr>
          <w:highlight w:val="white"/>
          <w:rtl w:val="0"/>
        </w:rPr>
        <w:t xml:space="preserve">Meg mentions that La Re and Sasona should pool resources more, like getting a joint Costco account.</w:t>
      </w:r>
    </w:p>
    <w:p w:rsidR="00000000" w:rsidDel="00000000" w:rsidP="00000000" w:rsidRDefault="00000000" w:rsidRPr="00000000">
      <w:pPr>
        <w:numPr>
          <w:ilvl w:val="0"/>
          <w:numId w:val="6"/>
        </w:numPr>
        <w:ind w:left="720" w:hanging="360"/>
        <w:contextualSpacing w:val="1"/>
        <w:rPr>
          <w:highlight w:val="white"/>
          <w:u w:val="none"/>
        </w:rPr>
      </w:pPr>
      <w:r w:rsidDel="00000000" w:rsidR="00000000" w:rsidRPr="00000000">
        <w:rPr>
          <w:highlight w:val="white"/>
          <w:rtl w:val="0"/>
        </w:rPr>
        <w:t xml:space="preserve">Donny brings up question of Quickbooks; is we doing it good now?</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Genieva says Finance Committee’s been on it.</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Finance Committee has a listserv now; they are having quarterly meetings now.</w:t>
      </w:r>
    </w:p>
    <w:p w:rsidR="00000000" w:rsidDel="00000000" w:rsidP="00000000" w:rsidRDefault="00000000" w:rsidRPr="00000000">
      <w:pPr>
        <w:numPr>
          <w:ilvl w:val="0"/>
          <w:numId w:val="5"/>
        </w:numPr>
        <w:ind w:left="720" w:hanging="360"/>
        <w:contextualSpacing w:val="1"/>
        <w:rPr>
          <w:highlight w:val="white"/>
          <w:u w:val="non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Hannah asks about the hypothetical staff person; can they help us do our IRS stuff on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Item #4: Community Board Rep</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Other parties interested in the position dropped out of contact. Abby Tatkow can still serve another sequential one-year term. She gives a speech. </w:t>
      </w:r>
      <w:r w:rsidDel="00000000" w:rsidR="00000000" w:rsidRPr="00000000">
        <w:rPr>
          <w:i w:val="1"/>
          <w:highlight w:val="white"/>
          <w:rtl w:val="0"/>
        </w:rPr>
        <w:t xml:space="preserve">Vote: 18 in favor, none against. Motion passes. Abby is, thus, re-elected.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Item #4: Part-time Position Discussion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Discussion ensues about staff-person: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Ruth brings up concern that staff plays different role in student co-ops than in community co-ops.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Gus stresses that offer on table is totally open-ended.</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Josh clarifies that we currently only have $150/wk at the moment in funding from NASCO.</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Hannah stresses what should look at the development aspect of the hypothetical position.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Donny mentions that staff person could also be ‘gopher’ for Board, doing research etc. Also it’s a good time for development.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Clayton brings up issue of could staff person live in CHEA house. Also thinks full-time is good.</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Gus brings up question of how will we decide if staff person could be a current member of a CHEA house. Corey suggests that the Houses could independently discuss in House meetings and pass resolutions to the effect, so the Board could have a fairly clear understanding of the will of the membership.</w:t>
      </w:r>
    </w:p>
    <w:p w:rsidR="00000000" w:rsidDel="00000000" w:rsidP="00000000" w:rsidRDefault="00000000" w:rsidRPr="00000000">
      <w:pPr>
        <w:numPr>
          <w:ilvl w:val="1"/>
          <w:numId w:val="7"/>
        </w:numPr>
        <w:ind w:left="1440" w:hanging="360"/>
        <w:contextualSpacing w:val="1"/>
        <w:rPr/>
      </w:pPr>
      <w:r w:rsidDel="00000000" w:rsidR="00000000" w:rsidRPr="00000000">
        <w:rPr>
          <w:i w:val="1"/>
          <w:rtl w:val="0"/>
        </w:rPr>
        <w:t xml:space="preserve">Motion to close stack. Motion by Josh, second by Ruth. 15-0. Passes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Ryan talks about La Re’s roof and NASCO money. Mentions that we need a conflict-of-interest policy in CHEA rules. And actually we need that before we start the hiring process he says.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Ruth says we need to clarify what we need/want from this person.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Russ echoes that we should put out there what we </w:t>
      </w:r>
      <w:r w:rsidDel="00000000" w:rsidR="00000000" w:rsidRPr="00000000">
        <w:rPr>
          <w:i w:val="1"/>
          <w:rtl w:val="0"/>
        </w:rPr>
        <w:t xml:space="preserve">want</w:t>
      </w:r>
      <w:r w:rsidDel="00000000" w:rsidR="00000000" w:rsidRPr="00000000">
        <w:rPr>
          <w:rtl w:val="0"/>
        </w:rPr>
        <w:t xml:space="preserve"> in terms of staff</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rtl w:val="0"/>
        </w:rPr>
        <w:t xml:space="preserve">Item #5: Join Hands and Chant Something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We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Meeting adjourned.</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