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CHEA Board of Directors Meeting Minutes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7910 Gault St., Austin, TX 78757</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February 3, 2015, at 8:45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Board members present: Donny Goff, Board Chair, Corey Williams, Board Member of La Reunion, Abigail Tatkow, Community Representative, and 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present: Andy Goolsby, of La Reunion, Ryan Nill, of La Reunion.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Goff called the meeting to order at 8:49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1"/>
        <w:bidiVisual w:val="0"/>
        <w:tblW w:w="10560.0" w:type="dxa"/>
        <w:jc w:val="left"/>
        <w:tblInd w:w="-5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2325"/>
        <w:gridCol w:w="6000"/>
        <w:tblGridChange w:id="0">
          <w:tblGrid>
            <w:gridCol w:w="2235"/>
            <w:gridCol w:w="2325"/>
            <w:gridCol w:w="6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Discussion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moves to approve minutes; Abigail seconds; minutes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Since Clayton is out of town this week, here is his emailed Treasurer Update: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The lease payment for January is paid.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La Re is ahead of the game and has already paid their payment for February.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The Maintenance committee meeting actually happened and we agreed that La Re will continue to keep track of their minor maintenance expenses but will not send them in to NASCO until Sasona has had a chance to spend as much of their allotment as possible.  We will be meeting again at the beginning of March to reassess the situation and to agree on a plan to spend the remainder of our minor maintenance money.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In the meantime, both houses should submit receipts and invoices for MAJOR maintenance projects as usual.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I am still talking with NASCO's Coop accountant and Nicole is sending her some accurate info from our quickbooks file so that the accountants can give us an accurate quote on how many hours it will take to do what we need (which is basically keep our quickbooks file up to date and ready for audit/tax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i w:val="1"/>
                <w:color w:val="222222"/>
                <w:sz w:val="20"/>
                <w:highlight w:val="white"/>
                <w:rtl w:val="0"/>
              </w:rPr>
              <w:t xml:space="preserve">Thanks,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222222"/>
                <w:sz w:val="20"/>
                <w:highlight w:val="white"/>
                <w:rtl w:val="0"/>
              </w:rPr>
              <w:t xml:space="preserve">Clayton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Other goings-on in Treasurer Land:  Sasona has 6K left in minor maintenance. La Re is going to keep collecting receipts, even though they have already spent over their allotment (over $1,000 at this point).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CHEA as a whole should consider La Re gutters on the CHEA level (per Daniel of NP).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Maintenance Committee will meet at beginning of March, to see how much minor maintenance has been spent, and to start talking about proposals for major maintenance funds.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Clayton will look into the two accountant leads that Andy sent him. Will also look into what exactly the NASCO-vetted accountant </w:t>
            </w:r>
            <w:r w:rsidRPr="00000000" w:rsidR="00000000" w:rsidDel="00000000">
              <w:rPr>
                <w:rFonts w:cs="Times New Roman" w:hAnsi="Times New Roman" w:eastAsia="Times New Roman" w:ascii="Times New Roman"/>
                <w:i w:val="1"/>
                <w:rtl w:val="0"/>
              </w:rPr>
              <w:t xml:space="preserve">would</w:t>
            </w:r>
            <w:r w:rsidRPr="00000000" w:rsidR="00000000" w:rsidDel="00000000">
              <w:rPr>
                <w:rFonts w:cs="Times New Roman" w:hAnsi="Times New Roman" w:eastAsia="Times New Roman" w:ascii="Times New Roman"/>
                <w:rtl w:val="0"/>
              </w:rPr>
              <w:t xml:space="preserve"> do, if the accountant would not be filing taxes.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GMM: date and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Hannah and Clayton will add this agenda item to Sasona’s next house meeting, to discuss ideas, dates, etc.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Once date is set, we could put up sign-up sheets for members to suggest items for a General Membership Meeting Agenda. More to come on that...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went to Big Medium (who put on EAST), set up a meeting with Jordan, for today, but today, she cancelled. However, Jordan’s co-worke,r Tiffany, said that she had collaborated with Kim Penna, who work(s)(ed) with College Houses. Turns out they  have been thinking of planning a co-op tour of this nature, and have already started this conversation, figured it would be a year-long planning process. Abigail will meet with Kim, to talk more about the possibility of putting on a city-wide co-op tour.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Talk to houses about setting up committees for a co-op tour? Maybe once the tour has solidified more...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NP Rep.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Meg Seidel from La Re won--it was a very close 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will send out congratulatory email! Will also have Meg  get in touch with Daniel of NP, to see what email list she needs to be on for the upcoming meeting.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Word from Avalon or Marjorie Daw?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Tabled, awaiting further news on this 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reached out to both parties. Avalon: no word. Marjorie Daw: Don Jon put Abigail in touch with another member, about meeting for a dinner @ Marjorie Daw. We could rustle up a few people to go…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Ok, we are officially invited for dinner at Marjorie Daw, on Monday, February 9, 6:30 p.m., 1506 Concordia St., Austin, TX. Should we bring anything? Still waiting to hear about that...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talked with Andrew Brown from Avalon, they are busy with school, still interested in trying to start a non-student co-op… just not right this minute.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 possible new role: part-time CHEA administrator.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Ryan, and Hannah Frankel met with Brian Donovan and housing policy professor at UT, and Ruby Roha, who does housing advocacy work. Asked for strategies on growing co-ops, accessing city resources.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They told them, you need a business plan, set up a company, get someone paid to do this. Volunteering will not provide enough bandwidth to do that. Maybe hiring a co-op developer?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hands out a draft of a job description, half developer, half administrator, to shore up CHEA roles, help with thinking about expansion, and thinking specifically about housing cooperative development (no one in Austin is getting paid to do this work, outside of College Houses).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hands out a ledger, showing that funding could come from vacancy fund, monthly allotment. Could budget about $750 and not see vacancy fund go down. Of course, we will have to continue to monitor growth rate.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says that La Re does not actually have 'vacancies,' they have people who don't pay and are then evicted. So, the ‘vacancy fund’ is where the money comes from when people don't pay rent and leave La 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Vacancy tends to grow at $800/month, so that money, could, in theory, be available for a PT CHEA administrator. Good info for the board, either way, to know how to budget vacancy fund monies.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Other multi house systems do have paid administrators, because at a certain size, you need a point-person across houses, to stay orderly. CHEA could be at the ratio to warrant a full-time staff person. About 1 staff person per 60 people, is the ratio College Houses is using.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Ryan is proposing two different ways to finance one part time person.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Walk through overview of job description. The position would also be filling in the gaps that the Board has been struggling to fill...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Such as, finishing the job to do the MemCo training. Making sure everyone understands fair housing law. Making sure new MemCos are trained.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This position could potentially help train treasurers, too, could be the trained CHEA-level bookkeeper.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Would this position replace an accountant to do books? Could be folded into part time position? Could at least help get books into a ready-to-go situation to deliver to a CPA at tax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 two biggest priorities for CHEA to look after are MEMBERSHIP and FINANCE--as both could be liability issues.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Additionally, it would be really hard to expand with the current board set up, as The City wants a designated point person to talk to about expansion, not whoever was elected last month... Want one person to talk to always… Paid-staffer would be important.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Abagail would be interested in talking with administrator at UKSHA in Kawrence, Kansas, to find out info on how they  support a multi-house system.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also split into two positions--a cheap one, and another focused outward, on expanding and getting city funding. Also, ACBA is bidding on $60,000 from the city, on training coops in best practices. Perhaps there is money to be found, just need someone who is focused on finding 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Will report this idea to both houses, as a potential idea, to get more feedback.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The development person could also be a consultant to other co-ops in Austin...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start out with cheapest funding option for the position, and then, 6 months later, evaluate, maybe grow from there.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Will talk with both houses, to get input.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Poll membership concerning income levels.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Poll membership about income levels--stats needed to maintain nonprofit status. We need to collect info--required to have a certain number percent of members below family median income level, since as have nonprofit status and pay no sales tax. Need statistics to say that we are a nonprofit providing affordable housing.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Ask co-opers to self-report, collate to give to IRS. Have info about self-reported income levels. Need to be able to prove that we are offering affordable housing.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Could try gather this information at GMM!!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something to add to membership process? Could add to contract, and when people resign it, they would have to self-declare income. The update would need to be on all contracts... Otherwise, we’d have to rely on the yearly-GMM hack.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Good idea to start talking to MemCos about this… Will talk to both MemCos before next meeting. Action item! </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New Business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Deposit for Frankie, formerly of La 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Frankie of La Re, who left, and who was also evicted, is asking for her deposit back. Donny hands out minutes from that meeting at La Re. Main thing to know, item 3 was done before item 2, in the minutes (breaking contract was done before membership review and eviction). Frankie asked for her deposit, then was membership reviewed. In the member review process, the normal procedure was decided for her. She wanted contract break fee, so she could leave, then Richard, who was running the meeting, threw more stipulations on it. Other stuff was added after…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Also, there was, a few weeks ago, an agenda item at the house, to overturn the eviction, and it was blocked, no consensus.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above account may not be factual. As a minutes taker, I try my best to record what is said during a meeting. Gatlin Johnson of La Reunion, on February 7, disputed the above account, saying that it is false, and:</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No one tried to overturn Frankie’s eviction--Gatlin had a proposal to change the terms of her contract break.</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Richard did not throw more stipulations on her contract break--if anything, he tried to keep the issue closed.]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[Needless to say, this part of the minutes will be reviewed and discussed at the next CHEA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Next meeting will be on Tuesday, February 17, at Sasona Coop, around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Meeting adjourned at 10:00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Hannah Wright, Board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Agenda for CHEA Board of Directors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Tuesday, February 17, 2015, 8:45 p.m.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Deposit for Frankie, formerly of La Re.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Treasurer update.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GMM planning--dates, agenda, etc.</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Co-op tour update.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New co-ops?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Part-time CHEA administrator position.</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Polling houses on income levels to maintain nonprofit 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02.03.15 / Agenda for 02.17.15 Meeting.docx</dc:title>
</cp:coreProperties>
</file>