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Scope of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Could be responsible for these things: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financial management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making sure we're not behind on taxes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bookkeeping management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books are getting behind, working to hire a bookkeeper, so that we aren't so behind -- or maybe, board should do hiring and firing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this person could do research tasks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gather information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 the go-to point person for hired bookkeepers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help file taxes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 the contact for tax filing info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house bks are not responsible for tax reporting, which is specialized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legal management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updating CHEA’s info if it is about of date with the state (last updated in 2008)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making sure legal documents are up to date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managing long term maintenance projects for houses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helping with permit research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meeting with contractors, collecting quotes, waiting for contractors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record retention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eviction proceedings? Only filing necessary legal paperwork on behalf of houses and CHEA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cleaning up official documents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housing law (NASCO workshop)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inter-house communication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NASCO training coordination, two trainings per year, scheduling for houses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serving as point of clarity in house miscommunications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yet another place for house communication to happen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serve on board committees as a taskmaster? maybe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awareness training for critical house officer positions, like memco and treasurer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will be cooperating with both houses the whole time to get anything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keeping houses informed, and board, too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keeping themselves in the houses vision, going to house meetings and board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 disclosure agreement, records retention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Would NOT be responsible for these things: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 empowered to disclose any information that the board hasn't said they can, required for their duties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won't actually doing bookkeeping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not making decisions or policy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one will be evicted by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 person is a house member, that person will be making decisions, as a member of a house, voting to make house policy… Which is a minor conflict of interest, but both houses will know. Can write it up in contract -- would have to disclose their biases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cannot be a house officer, because that would create a conflict of interest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cannot be a CHEA board rep, because that would also create a conflict of interest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cannot require anyone to do anything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rtl w:val="0"/>
      </w:rPr>
      <w:t xml:space="preserve">CHEA Part-Time Administrator Position </w:t>
      <w:tab/>
      <w:tab/>
      <w:tab/>
      <w:tab/>
      <w:tab/>
      <w:t xml:space="preserve">      Working Groups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