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Minutes of 06.03.14 Meeting of the CHEA Board of Directors</w:t>
      </w:r>
    </w:p>
    <w:p w:rsidP="00000000" w:rsidRPr="00000000" w:rsidR="00000000" w:rsidDel="00000000" w:rsidRDefault="00000000">
      <w:pPr>
        <w:contextualSpacing w:val="0"/>
      </w:pPr>
      <w:r w:rsidRPr="00000000" w:rsidR="00000000" w:rsidDel="00000000">
        <w:rPr>
          <w:rtl w:val="0"/>
        </w:rPr>
        <w:t xml:space="preserve">Held at 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8:36 p.m. Board members present: Donny Goff, Board Chair, Abigail Tatkow, Community Board Representative, Gatlin Johnson, Board Member, Clayton Matthews, Treasurer, Hannah Wright, Secretary. Also present: Thad Crouch, Sam Bean, Chris Baker, Trip Maker, all members of Sasona, and Hannah Frankel, member of La Reunion.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last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moves moves to approve last meeting’s minutes; Donny seconds;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The accountants have not sent us the audit info or the setup instructions for the cloud-based books.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Instead of installing an outdated version of QB on Clayton's computer, we will pay for webhosting service that has a cloud desktop, so that anyone who wants to look at CHEA books can. Only one can log on at a time. The newest version of QB would be in the cloud, and it would be used exclusively for CHEA books.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We are waiting on the accountants to send us the link to configure that information. We already paid them. They will send us the instructions, and the how to. Then they will send us the audit file to load onto the cloud.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Ryan and Brian sent Clayton a reminder about the audit. Clayton will email accountants to remind them that the Board is very interested in this information since HACA will be looking into our financial information.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Plus, the budget will be coming out soon. Clayton will ping the accountants. </w:t>
            </w:r>
            <w:r w:rsidRPr="00000000" w:rsidR="00000000" w:rsidDel="00000000">
              <w:rPr>
                <w:b w:val="1"/>
                <w:rtl w:val="0"/>
              </w:rPr>
              <w:t xml:space="preserve">Action item</w:t>
            </w:r>
            <w:r w:rsidRPr="00000000" w:rsidR="00000000" w:rsidDel="00000000">
              <w:rPr>
                <w:rtl w:val="0"/>
              </w:rPr>
              <w:t xml:space="preserve">. Clayton did regular maintenance labor last week.</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Gatlin asks, how we will back up remote desktop? Downloading data monthly to hard drive? Backed up every 24 hours. To where? We need to know. Clayton will send Gatlin the email with the security details.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We will have to pay around $100 to set it up, then some yearly fee. Less than $100 yearly. We already pay $40 per month for QB online, so we can do away with that expense once we’re on the cloud..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It’s too early in month to pay lease payment.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Clayton will talk to Nicole about spreadsheet and audit information.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Maintenance Allocation System.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proposes that we pass the Maintenance Allocation System as it is written on the CHEA website; Clayton seconds; passed unanimously. </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Passing the maintenance allocation system. Let’s get 'er done. It's as cooperative as we can make it.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We should send the link to the houses, so they can read about it.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Hannah will put the link to MAS on the email to the houses along with minutes and agenda.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Mission statement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Tabled subcommittee can meet. Subcommittee will meet after meeting is adjourned. Until next week...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Subcommittee to work on revisions of the Mission Statement, to present at next week’s meeting, then on to the houses.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New Business: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Hannah Frankel: there is an event that board members should show up to! Hannah and Ryan have been talking to city council candidates, getting them on the coop train, and they are getting political fundraiser parties catered by Blackstar! Gregorio Cazar is into the idea of cooperatives, is running for the district immediately north of La Reunion. Please show up: June 27th. The other will be in the fall. Beer from Blackstar!</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Pushing for democratically tenant run housing units to be equal with social worker on site housing units. Other things to qualify for money from city: scorecard, certain percentage of affordability could exclude condos, its an open field. Tangible coop policy goals. Municipal support at some point. It would be a big deal for a city council member to know about us.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The city has not been to La Reunion yet.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Abigail: policy, city council passed a resolution that Section 8 could be part of someone's income. Could stop auto-disqualification. Referendum tomorrow, 1-4 at NHBC building, next week from 6-8 on June 11th. Good to have supporters there.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Donny: there is a new resident at La Reunion. Abby's relationship with La Reunion and Caritas: Abigail can be the proxy for someone (a veteran) looking for housing who would be a good fit.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Meeting adjourned at 9:09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06.10.14, CHEA Meeting of Board of Directors</w:t>
      </w:r>
    </w:p>
    <w:p w:rsidP="00000000" w:rsidRPr="00000000" w:rsidR="00000000" w:rsidDel="00000000" w:rsidRDefault="00000000">
      <w:pPr>
        <w:contextualSpacing w:val="0"/>
      </w:pPr>
      <w:r w:rsidRPr="00000000" w:rsidR="00000000" w:rsidDel="00000000">
        <w:rPr>
          <w:rtl w:val="0"/>
        </w:rPr>
        <w:t xml:space="preserve">at La Reunion, 7910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Mission statement update.</w:t>
      </w:r>
    </w:p>
    <w:p w:rsidP="00000000" w:rsidRPr="00000000" w:rsidR="00000000" w:rsidDel="00000000" w:rsidRDefault="00000000">
      <w:pPr>
        <w:contextualSpacing w:val="0"/>
        <w:rPr/>
      </w:pPr>
      <w:r w:rsidRPr="00000000" w:rsidR="00000000" w:rsidDel="00000000">
        <w:rPr>
          <w:rtl w:val="0"/>
        </w:rPr>
        <w:t xml:space="preserve">2) Treasurer update.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06.03.14 / Agenda for 06.10.14.docx</dc:title>
</cp:coreProperties>
</file>