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038D18">
      <w:pPr>
        <w:spacing w:after="100"/>
        <w:jc w:val="center"/>
      </w:pPr>
      <w:r>
        <w:rPr>
          <w:b/>
          <w:bCs/>
          <w:sz w:val="28"/>
          <w:szCs w:val="28"/>
        </w:rPr>
        <w:t>UNIVERSIDAD PERUANA LOS ANDES</w:t>
      </w:r>
    </w:p>
    <w:p w14:paraId="4648D166">
      <w:pPr>
        <w:spacing w:after="100"/>
        <w:jc w:val="center"/>
      </w:pPr>
      <w:r>
        <w:rPr>
          <w:b/>
          <w:bCs/>
          <w:sz w:val="26"/>
          <w:szCs w:val="26"/>
        </w:rPr>
        <w:t>FACULTAD DE INGENIERIA</w:t>
      </w:r>
    </w:p>
    <w:p w14:paraId="7295FD4F">
      <w:pPr>
        <w:spacing w:after="100"/>
        <w:jc w:val="center"/>
      </w:pPr>
      <w:r>
        <w:rPr>
          <w:b/>
          <w:bCs/>
          <w:sz w:val="26"/>
          <w:szCs w:val="26"/>
        </w:rPr>
        <w:t>ESCUELA PROFESIONAL DE INGENIERIA DE</w:t>
      </w:r>
    </w:p>
    <w:p w14:paraId="7F23B5EF">
      <w:pPr>
        <w:spacing w:after="300"/>
        <w:jc w:val="center"/>
      </w:pPr>
      <w:r>
        <w:rPr>
          <w:b/>
          <w:bCs/>
          <w:sz w:val="26"/>
          <w:szCs w:val="26"/>
        </w:rPr>
        <w:t>SISTEMAS Y COMPUTACION</w:t>
      </w:r>
    </w:p>
    <w:p w14:paraId="180783CB">
      <w:pPr>
        <w:spacing w:after="300"/>
        <w:jc w:val="center"/>
      </w:pPr>
      <w:r>
        <w:drawing>
          <wp:inline distT="0" distB="0" distL="0" distR="0">
            <wp:extent cx="1190625" cy="16383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noChangeArrowheads="1"/>
                    </pic:cNvPicPr>
                  </pic:nvPicPr>
                  <pic:blipFill>
                    <a:blip r:embed="rId5"/>
                    <a:srcRect/>
                    <a:stretch>
                      <a:fillRect/>
                    </a:stretch>
                  </pic:blipFill>
                  <pic:spPr>
                    <a:xfrm>
                      <a:off x="0" y="0"/>
                      <a:ext cx="1190625" cy="1638300"/>
                    </a:xfrm>
                    <a:prstGeom prst="rect">
                      <a:avLst/>
                    </a:prstGeom>
                  </pic:spPr>
                </pic:pic>
              </a:graphicData>
            </a:graphic>
          </wp:inline>
        </w:drawing>
      </w:r>
    </w:p>
    <w:p w14:paraId="7357C0DC">
      <w:pPr>
        <w:pBdr>
          <w:bottom w:val="single" w:color="000000" w:sz="6" w:space="0"/>
        </w:pBdr>
        <w:spacing w:after="200"/>
      </w:pPr>
    </w:p>
    <w:p w14:paraId="088EA805">
      <w:pPr>
        <w:spacing w:after="100"/>
        <w:jc w:val="center"/>
      </w:pPr>
      <w:r>
        <w:rPr>
          <w:b/>
          <w:bCs/>
          <w:sz w:val="28"/>
          <w:szCs w:val="28"/>
        </w:rPr>
        <w:t>INFORME:</w:t>
      </w:r>
    </w:p>
    <w:p w14:paraId="63D0711A">
      <w:pPr>
        <w:pBdr>
          <w:bottom w:val="single" w:color="000000" w:sz="6" w:space="0"/>
        </w:pBdr>
        <w:spacing w:after="300"/>
      </w:pPr>
    </w:p>
    <w:p w14:paraId="4E8FCF81">
      <w:pPr>
        <w:spacing w:after="200" w:line="360" w:lineRule="auto"/>
      </w:pPr>
      <w:r>
        <w:rPr>
          <w:b/>
          <w:bCs/>
        </w:rPr>
        <w:t>CURSO  : METODOLOGIA DEL DESARROLLO DE SOFTWARE</w:t>
      </w:r>
    </w:p>
    <w:p w14:paraId="7E1878A0">
      <w:pPr>
        <w:spacing w:after="200" w:line="360" w:lineRule="auto"/>
      </w:pPr>
      <w:r>
        <w:rPr>
          <w:b/>
          <w:bCs/>
        </w:rPr>
        <w:t>DOCENTE           : MTRO. JAIME HUAYTALLA PARIONA</w:t>
      </w:r>
    </w:p>
    <w:p w14:paraId="4E0F1683">
      <w:pPr>
        <w:spacing w:line="360" w:lineRule="auto"/>
        <w:rPr>
          <w:b/>
          <w:bCs/>
        </w:rPr>
      </w:pPr>
      <w:r>
        <w:rPr>
          <w:b/>
          <w:bCs/>
        </w:rPr>
        <w:t xml:space="preserve">ESTUDIANTES    : </w:t>
      </w:r>
    </w:p>
    <w:p w14:paraId="28436077">
      <w:pPr>
        <w:spacing w:line="360" w:lineRule="auto"/>
        <w:ind w:left="708" w:leftChars="0" w:firstLine="708" w:firstLineChars="0"/>
        <w:rPr>
          <w:b/>
          <w:bCs/>
        </w:rPr>
      </w:pPr>
      <w:r>
        <w:rPr>
          <w:b/>
          <w:bCs/>
        </w:rPr>
        <w:t>HUAMAN QUISPE, JUAN LENIN</w:t>
      </w:r>
    </w:p>
    <w:p w14:paraId="5E170873">
      <w:pPr>
        <w:spacing w:line="360" w:lineRule="auto"/>
        <w:ind w:left="708" w:leftChars="0" w:firstLine="708" w:firstLineChars="0"/>
        <w:rPr>
          <w:b/>
          <w:bCs/>
        </w:rPr>
      </w:pPr>
      <w:r>
        <w:rPr>
          <w:b/>
          <w:bCs/>
        </w:rPr>
        <w:t>ROSALES CRISPIN ARISTOTELES ONASSIS</w:t>
      </w:r>
    </w:p>
    <w:p w14:paraId="254C5A58">
      <w:pPr>
        <w:spacing w:line="360" w:lineRule="auto"/>
        <w:ind w:left="708" w:leftChars="0" w:firstLine="708" w:firstLineChars="0"/>
        <w:rPr>
          <w:b/>
          <w:bCs/>
        </w:rPr>
      </w:pPr>
      <w:r>
        <w:rPr>
          <w:b/>
          <w:bCs/>
        </w:rPr>
        <w:t>SALVA LULO MOISES</w:t>
      </w:r>
    </w:p>
    <w:p w14:paraId="418FA22A">
      <w:pPr>
        <w:spacing w:line="360" w:lineRule="auto"/>
        <w:ind w:left="708" w:leftChars="0" w:firstLine="708" w:firstLineChars="0"/>
      </w:pPr>
      <w:r>
        <w:rPr>
          <w:b/>
          <w:bCs/>
        </w:rPr>
        <w:t>VILCAPOMA OCHOA MICHAEL AXEL</w:t>
      </w:r>
    </w:p>
    <w:p w14:paraId="3E4CED90">
      <w:pPr>
        <w:spacing w:after="200" w:line="360" w:lineRule="auto"/>
      </w:pPr>
      <w:r>
        <w:rPr>
          <w:b/>
          <w:bCs/>
        </w:rPr>
        <w:t xml:space="preserve">                                   </w:t>
      </w:r>
    </w:p>
    <w:p w14:paraId="28429205">
      <w:pPr>
        <w:spacing w:after="200" w:line="360" w:lineRule="auto"/>
      </w:pPr>
      <w:r>
        <w:rPr>
          <w:b/>
          <w:bCs/>
        </w:rPr>
        <w:t>CICLO                  : V</w:t>
      </w:r>
    </w:p>
    <w:p w14:paraId="1CE88217">
      <w:pPr>
        <w:spacing w:after="600" w:line="360" w:lineRule="auto"/>
      </w:pPr>
      <w:r>
        <w:rPr>
          <w:b/>
          <w:bCs/>
        </w:rPr>
        <w:t>SECCION             : A1</w:t>
      </w:r>
    </w:p>
    <w:p w14:paraId="1ED36FA5">
      <w:pPr>
        <w:spacing w:after="100"/>
        <w:jc w:val="center"/>
      </w:pPr>
      <w:r>
        <w:rPr>
          <w:b/>
          <w:bCs/>
        </w:rPr>
        <w:t>HUANCAYO – PERU</w:t>
      </w:r>
    </w:p>
    <w:p w14:paraId="306EC4C4">
      <w:pPr>
        <w:spacing w:after="100"/>
        <w:jc w:val="center"/>
      </w:pPr>
      <w:r>
        <w:rPr>
          <w:b/>
          <w:bCs/>
        </w:rPr>
        <w:t>2026</w:t>
      </w:r>
    </w:p>
    <w:p w14:paraId="247F530B">
      <w:r>
        <w:br w:type="page"/>
      </w:r>
    </w:p>
    <w:p w14:paraId="43A19D8B">
      <w:pPr>
        <w:pStyle w:val="2"/>
        <w:ind w:left="0" w:leftChars="0"/>
        <w:jc w:val="both"/>
        <w:rPr>
          <w:rFonts w:hint="default"/>
          <w:b/>
          <w:bCs/>
          <w:color w:val="auto"/>
          <w:sz w:val="30"/>
          <w:szCs w:val="30"/>
          <w:lang w:val="es-MX"/>
        </w:rPr>
      </w:pPr>
      <w:r>
        <w:rPr>
          <w:b/>
          <w:bCs/>
          <w:color w:val="auto"/>
          <w:sz w:val="30"/>
          <w:szCs w:val="30"/>
        </w:rPr>
        <w:t>ÍNDICE</w:t>
      </w:r>
      <w:r>
        <w:rPr>
          <w:rFonts w:hint="default"/>
          <w:b/>
          <w:bCs/>
          <w:color w:val="auto"/>
          <w:sz w:val="30"/>
          <w:szCs w:val="30"/>
          <w:lang w:val="es-MX"/>
        </w:rPr>
        <w:t xml:space="preserve">  </w:t>
      </w:r>
      <w:r>
        <w:rPr>
          <w:rFonts w:hint="default"/>
          <w:b/>
          <w:bCs/>
          <w:color w:val="auto"/>
          <w:sz w:val="28"/>
          <w:szCs w:val="28"/>
          <w:lang w:val="es-MX"/>
        </w:rPr>
        <w:t>-------------------------------------------------------------------------------------------- 2</w:t>
      </w:r>
    </w:p>
    <w:p w14:paraId="37E7CB07">
      <w:pPr>
        <w:pStyle w:val="2"/>
        <w:ind w:left="0" w:leftChars="0"/>
        <w:jc w:val="both"/>
        <w:rPr>
          <w:b/>
          <w:bCs/>
          <w:color w:val="auto"/>
          <w:sz w:val="30"/>
          <w:szCs w:val="30"/>
        </w:rPr>
      </w:pPr>
    </w:p>
    <w:p w14:paraId="759DF786">
      <w:pPr>
        <w:pStyle w:val="2"/>
        <w:ind w:left="0" w:leftChars="0"/>
        <w:jc w:val="both"/>
        <w:rPr>
          <w:rFonts w:hint="default"/>
          <w:b/>
          <w:bCs/>
          <w:color w:val="auto"/>
          <w:sz w:val="28"/>
          <w:szCs w:val="28"/>
          <w:lang w:val="es-MX"/>
        </w:rPr>
      </w:pPr>
      <w:r>
        <w:rPr>
          <w:rFonts w:hint="default"/>
          <w:b/>
          <w:bCs/>
          <w:color w:val="auto"/>
          <w:sz w:val="28"/>
          <w:szCs w:val="28"/>
          <w:lang w:val="es-MX"/>
        </w:rPr>
        <w:t>Resumen Ejecutivo  -------------</w:t>
      </w:r>
      <w:r>
        <w:rPr>
          <w:rFonts w:hint="default"/>
          <w:b/>
          <w:bCs/>
          <w:color w:val="auto"/>
          <w:sz w:val="28"/>
          <w:szCs w:val="28"/>
          <w:lang w:val="es-MX"/>
        </w:rPr>
        <w:t>--------------------------------------------------------------- 3</w:t>
      </w:r>
    </w:p>
    <w:p w14:paraId="26C5EEBA">
      <w:pPr>
        <w:pStyle w:val="2"/>
        <w:ind w:left="0" w:leftChars="0"/>
        <w:jc w:val="both"/>
        <w:rPr>
          <w:rFonts w:hint="default"/>
          <w:b/>
          <w:bCs/>
          <w:color w:val="auto"/>
          <w:sz w:val="28"/>
          <w:szCs w:val="28"/>
          <w:lang w:val="es-MX"/>
        </w:rPr>
      </w:pPr>
      <w:r>
        <w:rPr>
          <w:rFonts w:hint="default"/>
          <w:b/>
          <w:bCs/>
          <w:color w:val="auto"/>
          <w:sz w:val="28"/>
          <w:szCs w:val="28"/>
          <w:lang w:val="es-MX"/>
        </w:rPr>
        <w:t xml:space="preserve">SECCIÓN 1 — DIAGNÓSTICO DE LA ORGANIZACIÓN </w:t>
      </w:r>
      <w:r>
        <w:rPr>
          <w:rFonts w:hint="default"/>
          <w:b/>
          <w:bCs/>
          <w:color w:val="auto"/>
          <w:sz w:val="28"/>
          <w:szCs w:val="28"/>
          <w:lang w:val="es-MX"/>
        </w:rPr>
        <w:t>---------------------------------- 4</w:t>
      </w:r>
    </w:p>
    <w:p w14:paraId="465DFCF4">
      <w:pPr>
        <w:pStyle w:val="2"/>
        <w:ind w:left="0" w:leftChars="0"/>
        <w:jc w:val="both"/>
        <w:rPr>
          <w:rFonts w:hint="default"/>
          <w:b/>
          <w:bCs/>
          <w:color w:val="auto"/>
          <w:sz w:val="28"/>
          <w:szCs w:val="28"/>
          <w:lang w:val="es-MX"/>
        </w:rPr>
      </w:pPr>
      <w:r>
        <w:rPr>
          <w:rFonts w:hint="default"/>
          <w:b/>
          <w:bCs/>
          <w:color w:val="auto"/>
          <w:sz w:val="28"/>
          <w:szCs w:val="28"/>
          <w:lang w:val="es-MX"/>
        </w:rPr>
        <w:t>1.1.</w:t>
      </w:r>
      <w:r>
        <w:rPr>
          <w:rFonts w:hint="default"/>
          <w:b w:val="0"/>
          <w:bCs w:val="0"/>
          <w:color w:val="auto"/>
          <w:sz w:val="28"/>
          <w:szCs w:val="28"/>
          <w:lang w:val="es-MX"/>
        </w:rPr>
        <w:t xml:space="preserve"> Presentación de la organización  </w:t>
      </w:r>
      <w:r>
        <w:rPr>
          <w:rFonts w:hint="default"/>
          <w:b/>
          <w:bCs/>
          <w:color w:val="auto"/>
          <w:sz w:val="28"/>
          <w:szCs w:val="28"/>
          <w:lang w:val="es-MX"/>
        </w:rPr>
        <w:t>------------------------------------------------------ 4</w:t>
      </w:r>
    </w:p>
    <w:p w14:paraId="72FAB67C">
      <w:pPr>
        <w:pStyle w:val="2"/>
        <w:ind w:left="0" w:leftChars="0"/>
        <w:jc w:val="both"/>
        <w:rPr>
          <w:rFonts w:hint="default"/>
          <w:b/>
          <w:bCs/>
          <w:color w:val="auto"/>
          <w:sz w:val="28"/>
          <w:szCs w:val="28"/>
          <w:lang w:val="es-MX"/>
        </w:rPr>
      </w:pPr>
      <w:r>
        <w:rPr>
          <w:rFonts w:hint="default"/>
          <w:b/>
          <w:bCs/>
          <w:color w:val="auto"/>
          <w:sz w:val="28"/>
          <w:szCs w:val="28"/>
          <w:lang w:val="es-MX"/>
        </w:rPr>
        <w:t xml:space="preserve">1.2. </w:t>
      </w:r>
      <w:r>
        <w:rPr>
          <w:rFonts w:hint="default"/>
          <w:b w:val="0"/>
          <w:bCs w:val="0"/>
          <w:color w:val="auto"/>
          <w:sz w:val="28"/>
          <w:szCs w:val="28"/>
          <w:lang w:val="es-MX"/>
        </w:rPr>
        <w:t xml:space="preserve">Procesos core del negocio  </w:t>
      </w:r>
      <w:r>
        <w:rPr>
          <w:rFonts w:hint="default"/>
          <w:b/>
          <w:bCs/>
          <w:color w:val="auto"/>
          <w:sz w:val="28"/>
          <w:szCs w:val="28"/>
          <w:lang w:val="es-MX"/>
        </w:rPr>
        <w:t>-------------------------------------------------------------- 5</w:t>
      </w:r>
    </w:p>
    <w:p w14:paraId="2B26F964">
      <w:pPr>
        <w:pStyle w:val="2"/>
        <w:ind w:left="0" w:leftChars="0"/>
        <w:jc w:val="both"/>
        <w:rPr>
          <w:rFonts w:hint="default"/>
          <w:b w:val="0"/>
          <w:bCs w:val="0"/>
          <w:color w:val="auto"/>
          <w:sz w:val="28"/>
          <w:szCs w:val="28"/>
          <w:lang w:val="es-MX"/>
        </w:rPr>
      </w:pPr>
      <w:r>
        <w:rPr>
          <w:rFonts w:hint="default"/>
          <w:b/>
          <w:bCs/>
          <w:color w:val="auto"/>
          <w:sz w:val="28"/>
          <w:szCs w:val="28"/>
          <w:lang w:val="es-MX"/>
        </w:rPr>
        <w:t xml:space="preserve">1.3. </w:t>
      </w:r>
      <w:r>
        <w:rPr>
          <w:rFonts w:hint="default"/>
          <w:b w:val="0"/>
          <w:bCs w:val="0"/>
          <w:color w:val="auto"/>
          <w:sz w:val="28"/>
          <w:szCs w:val="28"/>
          <w:lang w:val="es-MX"/>
        </w:rPr>
        <w:t xml:space="preserve">Análisis del contexto organizacional  </w:t>
      </w:r>
      <w:r>
        <w:rPr>
          <w:rFonts w:hint="default"/>
          <w:b/>
          <w:bCs/>
          <w:color w:val="auto"/>
          <w:sz w:val="28"/>
          <w:szCs w:val="28"/>
          <w:lang w:val="es-MX"/>
        </w:rPr>
        <w:t>------------------------------------------------- 6</w:t>
      </w:r>
    </w:p>
    <w:p w14:paraId="7A3FEA31">
      <w:pPr>
        <w:pStyle w:val="2"/>
        <w:ind w:left="0" w:leftChars="0"/>
        <w:jc w:val="both"/>
        <w:rPr>
          <w:rFonts w:hint="default"/>
          <w:b/>
          <w:bCs/>
          <w:color w:val="auto"/>
          <w:sz w:val="28"/>
          <w:szCs w:val="28"/>
          <w:lang w:val="es-MX"/>
        </w:rPr>
      </w:pPr>
      <w:r>
        <w:rPr>
          <w:rFonts w:hint="default"/>
          <w:b/>
          <w:bCs/>
          <w:color w:val="auto"/>
          <w:sz w:val="28"/>
          <w:szCs w:val="28"/>
          <w:lang w:val="es-MX"/>
        </w:rPr>
        <w:t xml:space="preserve">1.4. </w:t>
      </w:r>
      <w:r>
        <w:rPr>
          <w:rFonts w:hint="default"/>
          <w:b w:val="0"/>
          <w:bCs w:val="0"/>
          <w:color w:val="auto"/>
          <w:sz w:val="28"/>
          <w:szCs w:val="28"/>
          <w:lang w:val="es-MX"/>
        </w:rPr>
        <w:t xml:space="preserve">Identificación de la necesidad  </w:t>
      </w:r>
      <w:r>
        <w:rPr>
          <w:rFonts w:hint="default"/>
          <w:b/>
          <w:bCs/>
          <w:color w:val="auto"/>
          <w:sz w:val="28"/>
          <w:szCs w:val="28"/>
          <w:lang w:val="es-MX"/>
        </w:rPr>
        <w:t>--------------------------------------------------------- 7</w:t>
      </w:r>
    </w:p>
    <w:p w14:paraId="788726A4">
      <w:pPr>
        <w:pStyle w:val="2"/>
        <w:ind w:left="0" w:leftChars="0"/>
        <w:jc w:val="both"/>
        <w:rPr>
          <w:rFonts w:hint="default"/>
          <w:b/>
          <w:bCs/>
          <w:color w:val="auto"/>
          <w:sz w:val="28"/>
          <w:szCs w:val="28"/>
          <w:lang w:val="es-MX"/>
        </w:rPr>
      </w:pPr>
      <w:r>
        <w:rPr>
          <w:rFonts w:hint="default"/>
          <w:b/>
          <w:bCs/>
          <w:color w:val="auto"/>
          <w:sz w:val="28"/>
          <w:szCs w:val="28"/>
          <w:lang w:val="es-MX"/>
        </w:rPr>
        <w:t>1.5.</w:t>
      </w:r>
      <w:r>
        <w:rPr>
          <w:rFonts w:hint="default"/>
          <w:b w:val="0"/>
          <w:bCs w:val="0"/>
          <w:color w:val="auto"/>
          <w:sz w:val="28"/>
          <w:szCs w:val="28"/>
          <w:lang w:val="es-MX"/>
        </w:rPr>
        <w:t xml:space="preserve"> Alcance funcional del sistema  </w:t>
      </w:r>
      <w:r>
        <w:rPr>
          <w:rFonts w:hint="default"/>
          <w:b/>
          <w:bCs/>
          <w:color w:val="auto"/>
          <w:sz w:val="28"/>
          <w:szCs w:val="28"/>
          <w:lang w:val="es-MX"/>
        </w:rPr>
        <w:t>--------------------------------------------------------- 8</w:t>
      </w:r>
    </w:p>
    <w:p w14:paraId="065C09DE">
      <w:pPr>
        <w:pStyle w:val="2"/>
        <w:ind w:left="420" w:leftChars="0" w:hanging="420" w:hangingChars="150"/>
        <w:jc w:val="both"/>
        <w:rPr>
          <w:rFonts w:hint="default"/>
          <w:b/>
          <w:bCs/>
          <w:color w:val="auto"/>
          <w:sz w:val="28"/>
          <w:szCs w:val="28"/>
          <w:lang w:val="es-MX"/>
        </w:rPr>
      </w:pPr>
      <w:r>
        <w:rPr>
          <w:rFonts w:hint="default"/>
          <w:b/>
          <w:bCs/>
          <w:color w:val="auto"/>
          <w:sz w:val="28"/>
          <w:szCs w:val="28"/>
          <w:lang w:val="es-MX"/>
        </w:rPr>
        <w:t xml:space="preserve">1.6. </w:t>
      </w:r>
      <w:r>
        <w:rPr>
          <w:rFonts w:hint="default"/>
          <w:b w:val="0"/>
          <w:bCs w:val="0"/>
          <w:color w:val="auto"/>
          <w:sz w:val="28"/>
          <w:szCs w:val="28"/>
          <w:lang w:val="es-MX"/>
        </w:rPr>
        <w:t xml:space="preserve">Requisitos del Sofware </w:t>
      </w:r>
      <w:r>
        <w:rPr>
          <w:rFonts w:hint="default"/>
          <w:b/>
          <w:bCs/>
          <w:color w:val="auto"/>
          <w:sz w:val="28"/>
          <w:szCs w:val="28"/>
          <w:lang w:val="es-MX"/>
        </w:rPr>
        <w:t>------------------------------------------------------------------- 9</w:t>
      </w:r>
    </w:p>
    <w:p w14:paraId="1A6C9556">
      <w:pPr>
        <w:pStyle w:val="2"/>
        <w:ind w:left="420" w:leftChars="0" w:hanging="420" w:hangingChars="150"/>
        <w:jc w:val="both"/>
        <w:rPr>
          <w:rFonts w:hint="default"/>
          <w:b/>
          <w:bCs/>
          <w:color w:val="auto"/>
          <w:sz w:val="28"/>
          <w:szCs w:val="28"/>
          <w:lang w:val="es-MX"/>
        </w:rPr>
      </w:pPr>
      <w:r>
        <w:rPr>
          <w:rFonts w:hint="default"/>
          <w:b/>
          <w:bCs/>
          <w:color w:val="auto"/>
          <w:sz w:val="28"/>
          <w:szCs w:val="28"/>
          <w:lang w:val="es-MX"/>
        </w:rPr>
        <w:t>SECCIÓN 2 — SELECCIÓN Y JUSTIFICACIÓN DEL MODELO DE PROCESO ------- 11</w:t>
      </w:r>
    </w:p>
    <w:p w14:paraId="385025DF">
      <w:pPr>
        <w:pStyle w:val="2"/>
        <w:ind w:left="0" w:leftChars="0"/>
        <w:jc w:val="both"/>
        <w:rPr>
          <w:rFonts w:hint="default"/>
          <w:b/>
          <w:bCs/>
          <w:color w:val="auto"/>
          <w:sz w:val="28"/>
          <w:szCs w:val="28"/>
          <w:lang w:val="es-MX"/>
        </w:rPr>
      </w:pPr>
      <w:r>
        <w:rPr>
          <w:rFonts w:hint="default"/>
          <w:b/>
          <w:bCs/>
          <w:color w:val="auto"/>
          <w:sz w:val="28"/>
          <w:szCs w:val="28"/>
          <w:lang w:val="es-MX"/>
        </w:rPr>
        <w:t xml:space="preserve">2.1. </w:t>
      </w:r>
      <w:r>
        <w:rPr>
          <w:rFonts w:hint="default"/>
          <w:b w:val="0"/>
          <w:bCs w:val="0"/>
          <w:color w:val="auto"/>
          <w:sz w:val="28"/>
          <w:szCs w:val="28"/>
          <w:lang w:val="es-MX"/>
        </w:rPr>
        <w:t xml:space="preserve">Evaluación de alternativas </w:t>
      </w:r>
      <w:r>
        <w:rPr>
          <w:rFonts w:hint="default"/>
          <w:b/>
          <w:bCs/>
          <w:color w:val="auto"/>
          <w:sz w:val="28"/>
          <w:szCs w:val="28"/>
          <w:lang w:val="es-MX"/>
        </w:rPr>
        <w:t>------------------------------------------------------------- 11</w:t>
      </w:r>
    </w:p>
    <w:p w14:paraId="7815AF41">
      <w:pPr>
        <w:pStyle w:val="2"/>
        <w:ind w:left="0" w:leftChars="0"/>
        <w:jc w:val="both"/>
        <w:rPr>
          <w:rFonts w:hint="default"/>
          <w:b/>
          <w:bCs/>
          <w:color w:val="auto"/>
          <w:sz w:val="28"/>
          <w:szCs w:val="28"/>
          <w:lang w:val="es-MX"/>
        </w:rPr>
      </w:pPr>
      <w:r>
        <w:rPr>
          <w:rFonts w:hint="default"/>
          <w:b/>
          <w:bCs/>
          <w:color w:val="auto"/>
          <w:sz w:val="28"/>
          <w:szCs w:val="28"/>
          <w:lang w:val="es-MX"/>
        </w:rPr>
        <w:t xml:space="preserve">2.2. </w:t>
      </w:r>
      <w:r>
        <w:rPr>
          <w:rFonts w:hint="default"/>
          <w:b w:val="0"/>
          <w:bCs w:val="0"/>
          <w:color w:val="auto"/>
          <w:sz w:val="28"/>
          <w:szCs w:val="28"/>
          <w:lang w:val="es-MX"/>
        </w:rPr>
        <w:t xml:space="preserve">Modelo seleccionado  </w:t>
      </w:r>
      <w:r>
        <w:rPr>
          <w:rFonts w:hint="default"/>
          <w:b/>
          <w:bCs/>
          <w:color w:val="auto"/>
          <w:sz w:val="28"/>
          <w:szCs w:val="28"/>
          <w:lang w:val="es-MX"/>
        </w:rPr>
        <w:t>------------------------------------------------------------------ 13</w:t>
      </w:r>
    </w:p>
    <w:p w14:paraId="47994B04">
      <w:pPr>
        <w:pStyle w:val="2"/>
        <w:ind w:left="0" w:leftChars="0"/>
        <w:jc w:val="both"/>
        <w:rPr>
          <w:rFonts w:hint="default"/>
          <w:b/>
          <w:bCs/>
          <w:color w:val="auto"/>
          <w:sz w:val="28"/>
          <w:szCs w:val="28"/>
          <w:lang w:val="es-MX"/>
        </w:rPr>
      </w:pPr>
      <w:r>
        <w:rPr>
          <w:rFonts w:hint="default"/>
          <w:b/>
          <w:bCs/>
          <w:color w:val="auto"/>
          <w:sz w:val="28"/>
          <w:szCs w:val="28"/>
          <w:lang w:val="es-MX"/>
        </w:rPr>
        <w:t>2.3.</w:t>
      </w:r>
      <w:r>
        <w:rPr>
          <w:rFonts w:hint="default"/>
          <w:b w:val="0"/>
          <w:bCs w:val="0"/>
          <w:color w:val="auto"/>
          <w:sz w:val="28"/>
          <w:szCs w:val="28"/>
          <w:lang w:val="es-MX"/>
        </w:rPr>
        <w:t xml:space="preserve"> Plan de aplicación del modelo </w:t>
      </w:r>
      <w:r>
        <w:rPr>
          <w:rFonts w:hint="default"/>
          <w:b/>
          <w:bCs/>
          <w:color w:val="auto"/>
          <w:sz w:val="28"/>
          <w:szCs w:val="28"/>
          <w:lang w:val="es-MX"/>
        </w:rPr>
        <w:t>-------------------------------------------------------  14</w:t>
      </w:r>
    </w:p>
    <w:p w14:paraId="3C3F3FBE">
      <w:pPr>
        <w:pStyle w:val="2"/>
        <w:ind w:left="140" w:leftChars="0" w:hanging="140" w:hangingChars="50"/>
        <w:jc w:val="both"/>
        <w:rPr>
          <w:rFonts w:hint="default"/>
          <w:b/>
          <w:bCs/>
          <w:color w:val="auto"/>
          <w:sz w:val="28"/>
          <w:szCs w:val="28"/>
          <w:lang w:val="es-MX"/>
        </w:rPr>
      </w:pPr>
      <w:r>
        <w:rPr>
          <w:rFonts w:hint="default"/>
          <w:b/>
          <w:bCs/>
          <w:color w:val="auto"/>
          <w:sz w:val="28"/>
          <w:szCs w:val="28"/>
          <w:lang w:val="es-MX"/>
        </w:rPr>
        <w:t xml:space="preserve">2.4. </w:t>
      </w:r>
      <w:r>
        <w:rPr>
          <w:rFonts w:hint="default"/>
          <w:b w:val="0"/>
          <w:bCs w:val="0"/>
          <w:color w:val="auto"/>
          <w:sz w:val="28"/>
          <w:szCs w:val="28"/>
          <w:lang w:val="es-MX"/>
        </w:rPr>
        <w:t xml:space="preserve">Roles del equipo  </w:t>
      </w:r>
      <w:r>
        <w:rPr>
          <w:rFonts w:hint="default"/>
          <w:b/>
          <w:bCs/>
          <w:color w:val="auto"/>
          <w:sz w:val="28"/>
          <w:szCs w:val="28"/>
          <w:lang w:val="es-MX"/>
        </w:rPr>
        <w:t>------------------------------------------------------------------------- 15</w:t>
      </w:r>
    </w:p>
    <w:p w14:paraId="696BB729">
      <w:pPr>
        <w:pStyle w:val="2"/>
        <w:ind w:left="140" w:leftChars="0" w:hanging="140" w:hangingChars="50"/>
        <w:jc w:val="both"/>
        <w:rPr>
          <w:rFonts w:hint="default"/>
          <w:b/>
          <w:bCs/>
          <w:color w:val="auto"/>
          <w:sz w:val="28"/>
          <w:szCs w:val="28"/>
          <w:lang w:val="es-MX"/>
        </w:rPr>
      </w:pPr>
      <w:r>
        <w:rPr>
          <w:rFonts w:hint="default"/>
          <w:b/>
          <w:bCs/>
          <w:color w:val="auto"/>
          <w:sz w:val="28"/>
          <w:szCs w:val="28"/>
          <w:lang w:val="es-MX"/>
        </w:rPr>
        <w:t xml:space="preserve">SECCIÓN 3 — PLAN DE GESTIÓN DEL PROYECTO  </w:t>
      </w:r>
      <w:r>
        <w:rPr>
          <w:rFonts w:hint="default"/>
          <w:b/>
          <w:bCs/>
          <w:color w:val="auto"/>
          <w:sz w:val="28"/>
          <w:szCs w:val="28"/>
          <w:lang w:val="es-MX"/>
        </w:rPr>
        <w:t>---------------------------------</w:t>
      </w:r>
      <w:bookmarkStart w:id="0" w:name="_GoBack"/>
      <w:bookmarkEnd w:id="0"/>
      <w:r>
        <w:rPr>
          <w:rFonts w:hint="default"/>
          <w:b/>
          <w:bCs/>
          <w:color w:val="auto"/>
          <w:sz w:val="28"/>
          <w:szCs w:val="28"/>
          <w:lang w:val="es-MX"/>
        </w:rPr>
        <w:t>--  16</w:t>
      </w:r>
    </w:p>
    <w:p w14:paraId="6E0C3F8F">
      <w:pPr>
        <w:pStyle w:val="2"/>
        <w:ind w:left="0" w:leftChars="0"/>
        <w:jc w:val="both"/>
        <w:rPr>
          <w:rFonts w:hint="default"/>
          <w:b/>
          <w:bCs/>
          <w:color w:val="auto"/>
          <w:sz w:val="28"/>
          <w:szCs w:val="28"/>
          <w:lang w:val="es-MX"/>
        </w:rPr>
      </w:pPr>
      <w:r>
        <w:rPr>
          <w:rFonts w:hint="default"/>
          <w:b/>
          <w:bCs/>
          <w:color w:val="auto"/>
          <w:sz w:val="28"/>
          <w:szCs w:val="28"/>
          <w:lang w:val="es-MX"/>
        </w:rPr>
        <w:t xml:space="preserve">3.1. </w:t>
      </w:r>
      <w:r>
        <w:rPr>
          <w:rFonts w:hint="default"/>
          <w:b w:val="0"/>
          <w:bCs w:val="0"/>
          <w:color w:val="auto"/>
          <w:sz w:val="28"/>
          <w:szCs w:val="28"/>
          <w:lang w:val="es-MX"/>
        </w:rPr>
        <w:t xml:space="preserve">Cronograma macro  </w:t>
      </w:r>
      <w:r>
        <w:rPr>
          <w:rFonts w:hint="default"/>
          <w:b/>
          <w:bCs/>
          <w:color w:val="auto"/>
          <w:sz w:val="28"/>
          <w:szCs w:val="28"/>
          <w:lang w:val="es-MX"/>
        </w:rPr>
        <w:t>--------------------------------------------------------------------</w:t>
      </w:r>
      <w:r>
        <w:rPr>
          <w:rFonts w:hint="default"/>
          <w:b/>
          <w:bCs/>
          <w:color w:val="auto"/>
          <w:sz w:val="28"/>
          <w:szCs w:val="28"/>
          <w:lang w:val="es-MX"/>
        </w:rPr>
        <w:t xml:space="preserve">  16</w:t>
      </w:r>
    </w:p>
    <w:p w14:paraId="060CABE0">
      <w:pPr>
        <w:pStyle w:val="2"/>
        <w:ind w:left="0" w:leftChars="0"/>
        <w:jc w:val="both"/>
        <w:rPr>
          <w:rFonts w:hint="default"/>
          <w:b/>
          <w:bCs/>
          <w:color w:val="auto"/>
          <w:sz w:val="28"/>
          <w:szCs w:val="28"/>
          <w:lang w:val="es-MX"/>
        </w:rPr>
      </w:pPr>
      <w:r>
        <w:rPr>
          <w:rFonts w:hint="default"/>
          <w:b/>
          <w:bCs/>
          <w:color w:val="auto"/>
          <w:sz w:val="28"/>
          <w:szCs w:val="28"/>
          <w:lang w:val="es-MX"/>
        </w:rPr>
        <w:t xml:space="preserve">3.2. </w:t>
      </w:r>
      <w:r>
        <w:rPr>
          <w:rFonts w:hint="default"/>
          <w:b w:val="0"/>
          <w:bCs w:val="0"/>
          <w:color w:val="auto"/>
          <w:sz w:val="28"/>
          <w:szCs w:val="28"/>
          <w:lang w:val="es-MX"/>
        </w:rPr>
        <w:t xml:space="preserve">Estimación de recursos  </w:t>
      </w:r>
      <w:r>
        <w:rPr>
          <w:rFonts w:hint="default"/>
          <w:b/>
          <w:bCs/>
          <w:color w:val="auto"/>
          <w:sz w:val="28"/>
          <w:szCs w:val="28"/>
          <w:lang w:val="es-MX"/>
        </w:rPr>
        <w:t>---------------------------------------------------------------  17</w:t>
      </w:r>
    </w:p>
    <w:p w14:paraId="21DC8BB4">
      <w:pPr>
        <w:pStyle w:val="2"/>
        <w:ind w:left="0" w:leftChars="0"/>
        <w:jc w:val="both"/>
        <w:rPr>
          <w:rFonts w:hint="default"/>
          <w:b/>
          <w:bCs/>
          <w:color w:val="auto"/>
          <w:sz w:val="28"/>
          <w:szCs w:val="28"/>
          <w:lang w:val="es-MX"/>
        </w:rPr>
      </w:pPr>
      <w:r>
        <w:rPr>
          <w:rFonts w:hint="default"/>
          <w:b/>
          <w:bCs/>
          <w:color w:val="auto"/>
          <w:sz w:val="28"/>
          <w:szCs w:val="28"/>
          <w:lang w:val="es-MX"/>
        </w:rPr>
        <w:t xml:space="preserve">3.3. </w:t>
      </w:r>
      <w:r>
        <w:rPr>
          <w:rFonts w:hint="default"/>
          <w:b w:val="0"/>
          <w:bCs w:val="0"/>
          <w:color w:val="auto"/>
          <w:sz w:val="28"/>
          <w:szCs w:val="28"/>
          <w:lang w:val="es-MX"/>
        </w:rPr>
        <w:t xml:space="preserve">Plan de gestión de riesgos  </w:t>
      </w:r>
      <w:r>
        <w:rPr>
          <w:rFonts w:hint="default"/>
          <w:b/>
          <w:bCs/>
          <w:color w:val="auto"/>
          <w:sz w:val="28"/>
          <w:szCs w:val="28"/>
          <w:lang w:val="es-MX"/>
        </w:rPr>
        <w:t>-----------------------------------------------------------  18</w:t>
      </w:r>
    </w:p>
    <w:p w14:paraId="4D952403">
      <w:pPr>
        <w:pStyle w:val="2"/>
        <w:ind w:left="0" w:leftChars="0"/>
        <w:jc w:val="both"/>
        <w:rPr>
          <w:rFonts w:hint="default"/>
          <w:b/>
          <w:bCs/>
          <w:color w:val="auto"/>
          <w:sz w:val="28"/>
          <w:szCs w:val="28"/>
          <w:lang w:val="es-MX"/>
        </w:rPr>
      </w:pPr>
      <w:r>
        <w:rPr>
          <w:rFonts w:hint="default"/>
          <w:b/>
          <w:bCs/>
          <w:color w:val="auto"/>
          <w:sz w:val="28"/>
          <w:szCs w:val="28"/>
          <w:lang w:val="es-MX"/>
        </w:rPr>
        <w:t xml:space="preserve">3.4. </w:t>
      </w:r>
      <w:r>
        <w:rPr>
          <w:rFonts w:hint="default"/>
          <w:b w:val="0"/>
          <w:bCs w:val="0"/>
          <w:color w:val="auto"/>
          <w:sz w:val="28"/>
          <w:szCs w:val="28"/>
          <w:lang w:val="es-MX"/>
        </w:rPr>
        <w:t xml:space="preserve">Sistema de métricas y control  </w:t>
      </w:r>
      <w:r>
        <w:rPr>
          <w:rFonts w:hint="default"/>
          <w:b/>
          <w:bCs/>
          <w:color w:val="auto"/>
          <w:sz w:val="28"/>
          <w:szCs w:val="28"/>
          <w:lang w:val="es-MX"/>
        </w:rPr>
        <w:t>------------------------------------------------------- 19</w:t>
      </w:r>
    </w:p>
    <w:p w14:paraId="4BD2233C">
      <w:pPr>
        <w:pStyle w:val="2"/>
        <w:ind w:left="0" w:leftChars="0"/>
        <w:jc w:val="both"/>
        <w:rPr>
          <w:rFonts w:hint="default"/>
          <w:b/>
          <w:bCs/>
          <w:color w:val="auto"/>
          <w:sz w:val="28"/>
          <w:szCs w:val="28"/>
          <w:lang w:val="es-MX"/>
        </w:rPr>
      </w:pPr>
      <w:r>
        <w:rPr>
          <w:rFonts w:hint="default"/>
          <w:b/>
          <w:bCs/>
          <w:color w:val="auto"/>
          <w:sz w:val="28"/>
          <w:szCs w:val="28"/>
          <w:lang w:val="es-MX"/>
        </w:rPr>
        <w:t xml:space="preserve">SECCIÓN 4 — PLAN DE CALIDAD DEL SOFTWARE  </w:t>
      </w:r>
      <w:r>
        <w:rPr>
          <w:rFonts w:hint="default"/>
          <w:b/>
          <w:bCs/>
          <w:color w:val="auto"/>
          <w:sz w:val="28"/>
          <w:szCs w:val="28"/>
          <w:lang w:val="es-MX"/>
        </w:rPr>
        <w:t>----------------------------------- 21</w:t>
      </w:r>
    </w:p>
    <w:p w14:paraId="601A66EC">
      <w:pPr>
        <w:pStyle w:val="2"/>
        <w:ind w:left="0" w:leftChars="0"/>
        <w:jc w:val="both"/>
        <w:rPr>
          <w:rFonts w:hint="default"/>
          <w:b/>
          <w:bCs/>
          <w:color w:val="auto"/>
          <w:sz w:val="28"/>
          <w:szCs w:val="28"/>
          <w:lang w:val="es-MX"/>
        </w:rPr>
      </w:pPr>
      <w:r>
        <w:rPr>
          <w:rFonts w:hint="default"/>
          <w:b/>
          <w:bCs/>
          <w:color w:val="auto"/>
          <w:sz w:val="28"/>
          <w:szCs w:val="28"/>
          <w:lang w:val="es-MX"/>
        </w:rPr>
        <w:t xml:space="preserve">4.1. </w:t>
      </w:r>
      <w:r>
        <w:rPr>
          <w:rFonts w:hint="default"/>
          <w:b w:val="0"/>
          <w:bCs w:val="0"/>
          <w:color w:val="auto"/>
          <w:sz w:val="28"/>
          <w:szCs w:val="28"/>
          <w:lang w:val="es-MX"/>
        </w:rPr>
        <w:t xml:space="preserve">Perfil de calidad ISO 25010  </w:t>
      </w:r>
      <w:r>
        <w:rPr>
          <w:rFonts w:hint="default"/>
          <w:b/>
          <w:bCs/>
          <w:color w:val="auto"/>
          <w:sz w:val="28"/>
          <w:szCs w:val="28"/>
          <w:lang w:val="es-MX"/>
        </w:rPr>
        <w:t>----------------------------------------------------------  23</w:t>
      </w:r>
    </w:p>
    <w:p w14:paraId="449F8E79">
      <w:pPr>
        <w:pStyle w:val="2"/>
        <w:ind w:left="0" w:leftChars="0"/>
        <w:jc w:val="both"/>
        <w:rPr>
          <w:rFonts w:hint="default"/>
          <w:b/>
          <w:bCs/>
          <w:color w:val="auto"/>
          <w:sz w:val="28"/>
          <w:szCs w:val="28"/>
          <w:lang w:val="es-MX"/>
        </w:rPr>
      </w:pPr>
      <w:r>
        <w:rPr>
          <w:rFonts w:hint="default"/>
          <w:b/>
          <w:bCs/>
          <w:color w:val="auto"/>
          <w:sz w:val="28"/>
          <w:szCs w:val="28"/>
          <w:lang w:val="es-MX"/>
        </w:rPr>
        <w:t xml:space="preserve">4.2. </w:t>
      </w:r>
      <w:r>
        <w:rPr>
          <w:rFonts w:hint="default"/>
          <w:b w:val="0"/>
          <w:bCs w:val="0"/>
          <w:color w:val="auto"/>
          <w:sz w:val="28"/>
          <w:szCs w:val="28"/>
          <w:lang w:val="es-MX"/>
        </w:rPr>
        <w:t>Plan SQA con enfoque Shift Left</w:t>
      </w:r>
      <w:r>
        <w:rPr>
          <w:rFonts w:hint="default"/>
          <w:b/>
          <w:bCs/>
          <w:color w:val="auto"/>
          <w:sz w:val="28"/>
          <w:szCs w:val="28"/>
          <w:lang w:val="es-MX"/>
        </w:rPr>
        <w:t xml:space="preserve">  </w:t>
      </w:r>
      <w:r>
        <w:rPr>
          <w:rFonts w:hint="default"/>
          <w:b/>
          <w:bCs/>
          <w:color w:val="auto"/>
          <w:sz w:val="28"/>
          <w:szCs w:val="28"/>
          <w:lang w:val="es-MX"/>
        </w:rPr>
        <w:t>---------------------------------------------------- 25</w:t>
      </w:r>
    </w:p>
    <w:p w14:paraId="45F0F944">
      <w:pPr>
        <w:pStyle w:val="2"/>
        <w:ind w:left="0" w:leftChars="0"/>
        <w:jc w:val="both"/>
        <w:rPr>
          <w:rFonts w:hint="default"/>
          <w:b/>
          <w:bCs/>
          <w:color w:val="auto"/>
          <w:sz w:val="28"/>
          <w:szCs w:val="28"/>
          <w:lang w:val="es-MX"/>
        </w:rPr>
      </w:pPr>
      <w:r>
        <w:rPr>
          <w:rFonts w:hint="default"/>
          <w:b/>
          <w:bCs/>
          <w:color w:val="auto"/>
          <w:sz w:val="28"/>
          <w:szCs w:val="28"/>
          <w:lang w:val="es-MX"/>
        </w:rPr>
        <w:t>4.3.</w:t>
      </w:r>
      <w:r>
        <w:rPr>
          <w:rFonts w:hint="default"/>
          <w:b w:val="0"/>
          <w:bCs w:val="0"/>
          <w:color w:val="auto"/>
          <w:sz w:val="28"/>
          <w:szCs w:val="28"/>
          <w:lang w:val="es-MX"/>
        </w:rPr>
        <w:t xml:space="preserve"> Costo de calidad estimado</w:t>
      </w:r>
      <w:r>
        <w:rPr>
          <w:rFonts w:hint="default"/>
          <w:b/>
          <w:bCs/>
          <w:color w:val="auto"/>
          <w:sz w:val="28"/>
          <w:szCs w:val="28"/>
          <w:lang w:val="es-MX"/>
        </w:rPr>
        <w:t xml:space="preserve">  </w:t>
      </w:r>
      <w:r>
        <w:rPr>
          <w:rFonts w:hint="default"/>
          <w:b/>
          <w:bCs/>
          <w:color w:val="auto"/>
          <w:sz w:val="28"/>
          <w:szCs w:val="28"/>
          <w:lang w:val="es-MX"/>
        </w:rPr>
        <w:t>----------------------------------------------------------- 27</w:t>
      </w:r>
    </w:p>
    <w:p w14:paraId="7CDCB6A1">
      <w:pPr>
        <w:pStyle w:val="2"/>
        <w:ind w:left="0" w:leftChars="0"/>
        <w:jc w:val="both"/>
        <w:rPr>
          <w:rFonts w:hint="default"/>
          <w:b/>
          <w:bCs/>
          <w:color w:val="auto"/>
          <w:sz w:val="28"/>
          <w:szCs w:val="28"/>
          <w:lang w:val="es-MX"/>
        </w:rPr>
      </w:pPr>
      <w:r>
        <w:rPr>
          <w:rFonts w:hint="default"/>
          <w:b/>
          <w:bCs/>
          <w:color w:val="auto"/>
          <w:sz w:val="28"/>
          <w:szCs w:val="28"/>
          <w:lang w:val="es-MX"/>
        </w:rPr>
        <w:t xml:space="preserve">SECCIÓN 5 — CONCLUSIONES Y REFLEXIÓN CRÍTICA  </w:t>
      </w:r>
      <w:r>
        <w:rPr>
          <w:rFonts w:hint="default"/>
          <w:b/>
          <w:bCs/>
          <w:color w:val="auto"/>
          <w:sz w:val="28"/>
          <w:szCs w:val="28"/>
          <w:lang w:val="es-MX"/>
        </w:rPr>
        <w:t>------------------------------- 27</w:t>
      </w:r>
    </w:p>
    <w:p w14:paraId="7B567701">
      <w:pPr>
        <w:pStyle w:val="2"/>
        <w:ind w:left="0" w:leftChars="0"/>
        <w:jc w:val="both"/>
        <w:rPr>
          <w:rFonts w:hint="default"/>
          <w:b/>
          <w:bCs/>
          <w:color w:val="auto"/>
          <w:sz w:val="28"/>
          <w:szCs w:val="28"/>
          <w:lang w:val="es-MX"/>
        </w:rPr>
      </w:pPr>
      <w:r>
        <w:rPr>
          <w:rFonts w:hint="default"/>
          <w:b/>
          <w:bCs/>
          <w:color w:val="auto"/>
          <w:sz w:val="28"/>
          <w:szCs w:val="28"/>
          <w:lang w:val="es-MX"/>
        </w:rPr>
        <w:t xml:space="preserve">5.1. </w:t>
      </w:r>
      <w:r>
        <w:rPr>
          <w:rFonts w:hint="default"/>
          <w:b w:val="0"/>
          <w:bCs w:val="0"/>
          <w:color w:val="auto"/>
          <w:sz w:val="28"/>
          <w:szCs w:val="28"/>
          <w:lang w:val="es-MX"/>
        </w:rPr>
        <w:t xml:space="preserve">Síntesis de las decisiones más importantes  </w:t>
      </w:r>
      <w:r>
        <w:rPr>
          <w:rFonts w:hint="default"/>
          <w:b/>
          <w:bCs/>
          <w:color w:val="auto"/>
          <w:sz w:val="28"/>
          <w:szCs w:val="28"/>
          <w:lang w:val="es-MX"/>
        </w:rPr>
        <w:t>---------------------------------------27</w:t>
      </w:r>
    </w:p>
    <w:p w14:paraId="14BC5D5B">
      <w:pPr>
        <w:pStyle w:val="2"/>
        <w:ind w:left="0" w:leftChars="0"/>
        <w:jc w:val="both"/>
        <w:rPr>
          <w:rFonts w:hint="default"/>
          <w:b/>
          <w:bCs/>
          <w:color w:val="auto"/>
          <w:sz w:val="28"/>
          <w:szCs w:val="28"/>
          <w:lang w:val="es-MX"/>
        </w:rPr>
      </w:pPr>
      <w:r>
        <w:rPr>
          <w:rFonts w:hint="default"/>
          <w:b/>
          <w:bCs/>
          <w:color w:val="auto"/>
          <w:sz w:val="28"/>
          <w:szCs w:val="28"/>
          <w:lang w:val="es-MX"/>
        </w:rPr>
        <w:t xml:space="preserve">5.2. </w:t>
      </w:r>
      <w:r>
        <w:rPr>
          <w:rFonts w:hint="default"/>
          <w:b w:val="0"/>
          <w:bCs w:val="0"/>
          <w:color w:val="auto"/>
          <w:sz w:val="28"/>
          <w:szCs w:val="28"/>
          <w:lang w:val="es-MX"/>
        </w:rPr>
        <w:t xml:space="preserve">Lecciones aprendidas  </w:t>
      </w:r>
      <w:r>
        <w:rPr>
          <w:rFonts w:hint="default"/>
          <w:b/>
          <w:bCs/>
          <w:color w:val="auto"/>
          <w:sz w:val="28"/>
          <w:szCs w:val="28"/>
          <w:lang w:val="es-MX"/>
        </w:rPr>
        <w:t>------------------------------------------------------------------ 27</w:t>
      </w:r>
    </w:p>
    <w:p w14:paraId="12827FA3">
      <w:pPr>
        <w:pStyle w:val="2"/>
        <w:ind w:left="0" w:leftChars="0"/>
        <w:jc w:val="both"/>
        <w:rPr>
          <w:rFonts w:hint="default"/>
          <w:b/>
          <w:bCs/>
          <w:color w:val="auto"/>
          <w:sz w:val="28"/>
          <w:szCs w:val="28"/>
          <w:lang w:val="es-MX"/>
        </w:rPr>
      </w:pPr>
      <w:r>
        <w:rPr>
          <w:rFonts w:hint="default"/>
          <w:b/>
          <w:bCs/>
          <w:color w:val="auto"/>
          <w:sz w:val="28"/>
          <w:szCs w:val="28"/>
          <w:lang w:val="es-MX"/>
        </w:rPr>
        <w:t xml:space="preserve">5.3. </w:t>
      </w:r>
      <w:r>
        <w:rPr>
          <w:rFonts w:hint="default"/>
          <w:b w:val="0"/>
          <w:bCs w:val="0"/>
          <w:color w:val="auto"/>
          <w:sz w:val="28"/>
          <w:szCs w:val="28"/>
          <w:lang w:val="es-MX"/>
        </w:rPr>
        <w:t xml:space="preserve">Reflexión individual: ¿qué habría resultado diferente con otro modelo? </w:t>
      </w:r>
      <w:r>
        <w:rPr>
          <w:rFonts w:hint="default"/>
          <w:b/>
          <w:bCs/>
          <w:color w:val="auto"/>
          <w:sz w:val="28"/>
          <w:szCs w:val="28"/>
          <w:lang w:val="es-MX"/>
        </w:rPr>
        <w:t>--28</w:t>
      </w:r>
    </w:p>
    <w:p w14:paraId="3E0DFFFD">
      <w:pPr>
        <w:pStyle w:val="2"/>
        <w:ind w:left="0" w:leftChars="0"/>
        <w:jc w:val="both"/>
        <w:rPr>
          <w:rFonts w:hint="default"/>
          <w:b/>
          <w:bCs/>
          <w:color w:val="auto"/>
          <w:sz w:val="28"/>
          <w:szCs w:val="28"/>
          <w:lang w:val="es-MX"/>
        </w:rPr>
      </w:pPr>
      <w:r>
        <w:rPr>
          <w:rFonts w:hint="default"/>
          <w:b/>
          <w:bCs/>
          <w:color w:val="auto"/>
          <w:sz w:val="28"/>
          <w:szCs w:val="28"/>
          <w:lang w:val="es-MX"/>
        </w:rPr>
        <w:t>5.4.</w:t>
      </w:r>
      <w:r>
        <w:rPr>
          <w:rFonts w:hint="default"/>
          <w:b w:val="0"/>
          <w:bCs w:val="0"/>
          <w:color w:val="auto"/>
          <w:sz w:val="28"/>
          <w:szCs w:val="28"/>
          <w:lang w:val="es-MX"/>
        </w:rPr>
        <w:t xml:space="preserve"> Limitaciones del plan propuesto  </w:t>
      </w:r>
      <w:r>
        <w:rPr>
          <w:rFonts w:hint="default"/>
          <w:b/>
          <w:bCs/>
          <w:color w:val="auto"/>
          <w:sz w:val="28"/>
          <w:szCs w:val="28"/>
          <w:lang w:val="es-MX"/>
        </w:rPr>
        <w:t>-----------------------------------------------------28</w:t>
      </w:r>
    </w:p>
    <w:p w14:paraId="5515A6E4">
      <w:pPr>
        <w:pStyle w:val="2"/>
        <w:ind w:left="0" w:leftChars="0"/>
        <w:jc w:val="both"/>
        <w:rPr>
          <w:rFonts w:hint="default"/>
          <w:b/>
          <w:bCs/>
          <w:color w:val="auto"/>
          <w:sz w:val="28"/>
          <w:szCs w:val="28"/>
          <w:lang w:val="es-MX"/>
        </w:rPr>
      </w:pPr>
    </w:p>
    <w:p w14:paraId="68A2B8F8">
      <w:pPr>
        <w:pStyle w:val="2"/>
        <w:ind w:left="0" w:leftChars="0"/>
        <w:jc w:val="both"/>
        <w:rPr>
          <w:rFonts w:hint="default"/>
          <w:b/>
          <w:bCs/>
          <w:color w:val="auto"/>
          <w:sz w:val="28"/>
          <w:szCs w:val="28"/>
          <w:lang w:val="es-MX"/>
        </w:rPr>
      </w:pPr>
      <w:r>
        <w:rPr>
          <w:rFonts w:hint="default"/>
          <w:b/>
          <w:bCs/>
          <w:color w:val="auto"/>
          <w:sz w:val="28"/>
          <w:szCs w:val="28"/>
          <w:lang w:val="es-MX"/>
        </w:rPr>
        <w:t xml:space="preserve">REFERENCIAS  </w:t>
      </w:r>
      <w:r>
        <w:rPr>
          <w:rFonts w:hint="default"/>
          <w:b/>
          <w:bCs/>
          <w:color w:val="auto"/>
          <w:sz w:val="28"/>
          <w:szCs w:val="28"/>
          <w:lang w:val="es-MX"/>
        </w:rPr>
        <w:t>---------------------------------------------------------------------------------- 30</w:t>
      </w:r>
    </w:p>
    <w:p w14:paraId="2005CCB6">
      <w:pPr>
        <w:pStyle w:val="2"/>
        <w:ind w:left="0" w:leftChars="0"/>
        <w:jc w:val="both"/>
        <w:rPr>
          <w:rFonts w:hint="default"/>
          <w:b/>
          <w:bCs/>
          <w:color w:val="auto"/>
          <w:sz w:val="28"/>
          <w:szCs w:val="28"/>
          <w:lang w:val="es-MX"/>
        </w:rPr>
      </w:pPr>
      <w:r>
        <w:rPr>
          <w:rFonts w:hint="default"/>
          <w:b/>
          <w:bCs/>
          <w:color w:val="auto"/>
          <w:sz w:val="28"/>
          <w:szCs w:val="28"/>
          <w:lang w:val="es-MX"/>
        </w:rPr>
        <w:t xml:space="preserve">ANEXOS  </w:t>
      </w:r>
      <w:r>
        <w:rPr>
          <w:rFonts w:hint="default"/>
          <w:b/>
          <w:bCs/>
          <w:color w:val="auto"/>
          <w:sz w:val="28"/>
          <w:szCs w:val="28"/>
          <w:lang w:val="es-MX"/>
        </w:rPr>
        <w:t>----------------------------------------------------------------------------------------- 31</w:t>
      </w:r>
    </w:p>
    <w:p w14:paraId="44A1321D">
      <w:pPr>
        <w:pStyle w:val="2"/>
        <w:ind w:left="0" w:leftChars="0"/>
        <w:jc w:val="both"/>
        <w:rPr>
          <w:rFonts w:hint="default"/>
          <w:b/>
          <w:bCs/>
          <w:color w:val="auto"/>
          <w:sz w:val="28"/>
          <w:szCs w:val="28"/>
          <w:lang w:val="es-MX"/>
        </w:rPr>
      </w:pPr>
      <w:r>
        <w:rPr>
          <w:rFonts w:hint="default"/>
          <w:b/>
          <w:bCs/>
          <w:color w:val="auto"/>
          <w:sz w:val="28"/>
          <w:szCs w:val="28"/>
          <w:lang w:val="es-MX"/>
        </w:rPr>
        <w:t xml:space="preserve">DECLARACIÓN DE AUTORÍA  </w:t>
      </w:r>
      <w:r>
        <w:rPr>
          <w:rFonts w:hint="default"/>
          <w:b/>
          <w:bCs/>
          <w:color w:val="auto"/>
          <w:sz w:val="28"/>
          <w:szCs w:val="28"/>
          <w:lang w:val="es-MX"/>
        </w:rPr>
        <w:t>--------------------------------------------------------------- 32</w:t>
      </w:r>
    </w:p>
    <w:p w14:paraId="3D6BACC1">
      <w:pPr>
        <w:rPr>
          <w:sz w:val="28"/>
          <w:szCs w:val="28"/>
        </w:rPr>
      </w:pPr>
    </w:p>
    <w:p w14:paraId="34E8C538">
      <w:pPr>
        <w:rPr>
          <w:sz w:val="28"/>
          <w:szCs w:val="28"/>
        </w:rPr>
      </w:pPr>
    </w:p>
    <w:p w14:paraId="5CCBBB72">
      <w:pPr>
        <w:rPr>
          <w:sz w:val="28"/>
          <w:szCs w:val="28"/>
        </w:rPr>
      </w:pPr>
    </w:p>
    <w:p w14:paraId="19A60EC5">
      <w:pPr>
        <w:rPr>
          <w:sz w:val="28"/>
          <w:szCs w:val="28"/>
        </w:rPr>
      </w:pPr>
    </w:p>
    <w:p w14:paraId="01454BA8">
      <w:pPr>
        <w:rPr>
          <w:color w:val="auto"/>
          <w:sz w:val="28"/>
          <w:szCs w:val="28"/>
        </w:rPr>
      </w:pPr>
      <w:r>
        <w:rPr>
          <w:b/>
          <w:bCs/>
          <w:color w:val="auto"/>
          <w:sz w:val="28"/>
          <w:szCs w:val="28"/>
        </w:rPr>
        <w:t>RESUMEN EJECUTIVO</w:t>
      </w:r>
    </w:p>
    <w:p w14:paraId="5A7428B9">
      <w:pPr>
        <w:spacing w:after="200" w:line="360" w:lineRule="auto"/>
        <w:jc w:val="both"/>
      </w:pPr>
      <w:r>
        <w:t>El presente proyecto tiene como objetivo desarrollar el sistema web GasControl System, orientado a optimizar la gestión operativa de la empresa GasControl Perú S.A.C., dedicada a la comercialización y distribución de gas doméstico en la ciudad de Huancayo. Actualmente, la empresa realiza gran parte de sus procesos de forma manual, generando dificultades en el control de inventario, registro de pedidos, seguimiento de entregas, control de ventas y elaboración de reportes, lo que ocasiona demoras, errores administrativos y limita la toma de decisiones.</w:t>
      </w:r>
    </w:p>
    <w:p w14:paraId="354B1FFE">
      <w:pPr>
        <w:spacing w:after="200" w:line="360" w:lineRule="auto"/>
        <w:jc w:val="both"/>
      </w:pPr>
      <w:r>
        <w:t>Como solución, se propone la implementación de un sistema web integrado que automatice la gestión de clientes, pedidos, inventario, ventas, distribución y generación de reportes, con el propósito de mejorar la eficiencia operativa, reducir errores y proporcionar información confiable para la administración de la empresa.</w:t>
      </w:r>
    </w:p>
    <w:p w14:paraId="1E172FF6">
      <w:pPr>
        <w:spacing w:after="200" w:line="360" w:lineRule="auto"/>
        <w:jc w:val="both"/>
      </w:pPr>
      <w:r>
        <w:t>Para el desarrollo del sistema se adoptó la metodología ágil Scrum, complementada con una adaptación denominada Scrum con Entregables Formales, que permite combinar el desarrollo incremental con la documentación requerida en el ámbito académico. Asimismo, el proyecto contempla la planificación por sprints, la gestión de riesgos, la estimación de recursos, el seguimiento mediante métricas de desempeño (EVM) y el aseguramiento de la calidad basado en la norma ISO/IEC 25010.</w:t>
      </w:r>
    </w:p>
    <w:p w14:paraId="7A97BE4A">
      <w:pPr>
        <w:spacing w:after="200" w:line="360" w:lineRule="auto"/>
        <w:jc w:val="both"/>
      </w:pPr>
      <w:r>
        <w:t>Se espera que la implementación del sistema contribuya a optimizar la gestión de los recursos, mejorar el control del inventario y de los pedidos, agilizar la distribución, incrementar la confiabilidad de la información y fortalecer la toma de decisiones mediante reportes oportunos, favoreciendo así el crecimiento y la competitividad de GasControl Perú S.A.C.</w:t>
      </w:r>
    </w:p>
    <w:p w14:paraId="2A6C197D">
      <w:r>
        <w:br w:type="page"/>
      </w:r>
    </w:p>
    <w:p w14:paraId="101AACF3">
      <w:pPr>
        <w:pStyle w:val="2"/>
        <w:spacing w:before="400" w:after="200"/>
        <w:rPr>
          <w:color w:val="auto"/>
        </w:rPr>
      </w:pPr>
      <w:r>
        <w:rPr>
          <w:b/>
          <w:bCs/>
          <w:color w:val="auto"/>
          <w:sz w:val="30"/>
          <w:szCs w:val="30"/>
        </w:rPr>
        <w:t>SECCIÓN 1 — DIAGNÓSTICO DE LA ORGANIZACIÓN</w:t>
      </w:r>
    </w:p>
    <w:p w14:paraId="6A69A644">
      <w:pPr>
        <w:pStyle w:val="3"/>
        <w:spacing w:before="300" w:after="150"/>
        <w:rPr>
          <w:color w:val="auto"/>
        </w:rPr>
      </w:pPr>
      <w:r>
        <w:rPr>
          <w:b/>
          <w:bCs/>
          <w:color w:val="auto"/>
        </w:rPr>
        <w:t>1.1. Presentación de la organización</w:t>
      </w:r>
    </w:p>
    <w:p w14:paraId="721C5D2F">
      <w:pPr>
        <w:spacing w:after="200" w:line="360" w:lineRule="auto"/>
        <w:jc w:val="both"/>
      </w:pPr>
      <w:r>
        <w:t>La empresa "GasControl Perú S.A.C." es una organización dedicada a la comercialización y distribución de gas doméstico en la ciudad de Huancayo, región Junín. Su principal actividad económica consiste en abastecer de balones de gas a hogares, restaurantes, tiendas comerciales y pequeños negocios de diferentes sectores de la ciudad.</w:t>
      </w:r>
    </w:p>
    <w:p w14:paraId="452FD626">
      <w:pPr>
        <w:spacing w:after="200" w:line="360" w:lineRule="auto"/>
        <w:jc w:val="both"/>
      </w:pPr>
      <w:r>
        <w:t>La empresa cuenta con personal administrativo encargado de la recepción de pedidos y control de ventas, así como repartidores responsables de la distribución del producto a domicilio. Actualmente, la empresa viene creciendo progresivamente debido al incremento de clientes y a la alta demanda de gas doméstico; sin embargo, este crecimiento también ha generado nuevas necesidades relacionadas con el control y organización de la información.</w:t>
      </w:r>
    </w:p>
    <w:p w14:paraId="5737563B">
      <w:pPr>
        <w:pStyle w:val="4"/>
        <w:spacing w:before="200" w:after="100"/>
        <w:rPr>
          <w:color w:val="auto"/>
        </w:rPr>
      </w:pPr>
      <w:r>
        <w:rPr>
          <w:b/>
          <w:bCs/>
          <w:color w:val="auto"/>
        </w:rPr>
        <w:t>Datos generales</w:t>
      </w:r>
    </w:p>
    <w:p w14:paraId="00F3FAE4">
      <w:pPr>
        <w:pStyle w:val="20"/>
        <w:numPr>
          <w:ilvl w:val="0"/>
          <w:numId w:val="1"/>
        </w:numPr>
        <w:spacing w:after="100" w:line="360" w:lineRule="auto"/>
      </w:pPr>
      <w:r>
        <w:t>Nombre de la empresa: GasControl Perú S.A.C.</w:t>
      </w:r>
    </w:p>
    <w:p w14:paraId="2AECAE0F">
      <w:pPr>
        <w:pStyle w:val="20"/>
        <w:numPr>
          <w:ilvl w:val="0"/>
          <w:numId w:val="1"/>
        </w:numPr>
        <w:spacing w:after="100" w:line="360" w:lineRule="auto"/>
      </w:pPr>
      <w:r>
        <w:t>Rubro: Distribución y comercialización de gas doméstico</w:t>
      </w:r>
    </w:p>
    <w:p w14:paraId="54DE35E3">
      <w:pPr>
        <w:pStyle w:val="20"/>
        <w:numPr>
          <w:ilvl w:val="0"/>
          <w:numId w:val="1"/>
        </w:numPr>
        <w:spacing w:after="100" w:line="360" w:lineRule="auto"/>
      </w:pPr>
      <w:r>
        <w:t>Tipo de empresa: Privada</w:t>
      </w:r>
    </w:p>
    <w:p w14:paraId="6BC632E5">
      <w:pPr>
        <w:pStyle w:val="20"/>
        <w:numPr>
          <w:ilvl w:val="0"/>
          <w:numId w:val="1"/>
        </w:numPr>
        <w:spacing w:after="100" w:line="360" w:lineRule="auto"/>
      </w:pPr>
      <w:r>
        <w:t>Ubicación: Huancayo – Junín</w:t>
      </w:r>
    </w:p>
    <w:p w14:paraId="2D9B733A">
      <w:pPr>
        <w:pStyle w:val="20"/>
        <w:numPr>
          <w:ilvl w:val="0"/>
          <w:numId w:val="1"/>
        </w:numPr>
        <w:spacing w:after="100" w:line="360" w:lineRule="auto"/>
      </w:pPr>
      <w:r>
        <w:t>Servicios principales: Venta y distribución de balones de gas</w:t>
      </w:r>
    </w:p>
    <w:p w14:paraId="3FA05176">
      <w:pPr>
        <w:pStyle w:val="20"/>
        <w:numPr>
          <w:ilvl w:val="0"/>
          <w:numId w:val="1"/>
        </w:numPr>
        <w:spacing w:after="100" w:line="360" w:lineRule="auto"/>
      </w:pPr>
      <w:r>
        <w:t>Número aproximado de trabajadores: 20 empleados</w:t>
      </w:r>
    </w:p>
    <w:p w14:paraId="0461EA19">
      <w:pPr>
        <w:pStyle w:val="4"/>
        <w:spacing w:before="200" w:after="100"/>
        <w:rPr>
          <w:color w:val="auto"/>
        </w:rPr>
      </w:pPr>
      <w:r>
        <w:rPr>
          <w:b/>
          <w:bCs/>
          <w:color w:val="auto"/>
        </w:rPr>
        <w:t>Misión</w:t>
      </w:r>
    </w:p>
    <w:p w14:paraId="3B5E6679">
      <w:pPr>
        <w:spacing w:after="200" w:line="360" w:lineRule="auto"/>
        <w:jc w:val="both"/>
      </w:pPr>
      <w:r>
        <w:t>Brindar un servicio eficiente, rápido y seguro de distribución de gas doméstico, garantizando calidad en la atención y satisfacción de nuestros clientes.</w:t>
      </w:r>
    </w:p>
    <w:p w14:paraId="2F8DFBF0">
      <w:pPr>
        <w:pStyle w:val="4"/>
        <w:spacing w:before="200" w:after="100"/>
        <w:rPr>
          <w:color w:val="auto"/>
        </w:rPr>
      </w:pPr>
      <w:r>
        <w:rPr>
          <w:b/>
          <w:bCs/>
          <w:color w:val="auto"/>
        </w:rPr>
        <w:t>Visión</w:t>
      </w:r>
    </w:p>
    <w:p w14:paraId="7506E0B4">
      <w:pPr>
        <w:spacing w:after="200" w:line="360" w:lineRule="auto"/>
        <w:jc w:val="both"/>
      </w:pPr>
      <w:r>
        <w:t>Ser una empresa líder en distribución de gas doméstico a nivel regional, reconocida por su innovación, responsabilidad y eficiencia operativa.</w:t>
      </w:r>
    </w:p>
    <w:p w14:paraId="13020C68">
      <w:pPr>
        <w:pStyle w:val="4"/>
        <w:spacing w:before="200" w:after="100"/>
        <w:rPr>
          <w:rFonts w:hint="default"/>
          <w:b/>
          <w:bCs/>
          <w:color w:val="auto"/>
          <w:lang w:val="es-MX"/>
        </w:rPr>
      </w:pPr>
    </w:p>
    <w:p w14:paraId="21AD1328">
      <w:pPr>
        <w:pStyle w:val="4"/>
        <w:spacing w:before="200" w:after="100"/>
        <w:rPr>
          <w:rFonts w:hint="default"/>
          <w:b/>
          <w:bCs/>
          <w:color w:val="auto"/>
          <w:lang w:val="es-MX"/>
        </w:rPr>
      </w:pPr>
    </w:p>
    <w:p w14:paraId="23E75446">
      <w:pPr>
        <w:pStyle w:val="4"/>
        <w:numPr>
          <w:numId w:val="0"/>
        </w:numPr>
        <w:spacing w:before="200" w:after="100"/>
        <w:ind w:leftChars="0"/>
        <w:rPr>
          <w:color w:val="auto"/>
        </w:rPr>
      </w:pPr>
      <w:r>
        <w:rPr>
          <w:rFonts w:hint="default"/>
          <w:b/>
          <w:bCs/>
          <w:color w:val="auto"/>
          <w:lang w:val="es-MX"/>
        </w:rPr>
        <w:t xml:space="preserve">1.2. </w:t>
      </w:r>
      <w:r>
        <w:rPr>
          <w:b/>
          <w:bCs/>
          <w:color w:val="auto"/>
        </w:rPr>
        <w:t>Procesos core del negocio</w:t>
      </w:r>
    </w:p>
    <w:p w14:paraId="7C98D712">
      <w:pPr>
        <w:spacing w:after="200" w:line="360" w:lineRule="auto"/>
        <w:jc w:val="both"/>
      </w:pPr>
      <w:r>
        <w:t>Los procesos core de GasControl Perú S.A.C. comprenden las actividades fundamentales que permiten desarrollar la comercialización y distribución de gas doméstico. Estos procesos generan valor para los clientes, garantizan la continuidad de las operaciones y constituyen la base funcional sobre la cual se implementará el sistema web propuesto.</w:t>
      </w:r>
    </w:p>
    <w:p w14:paraId="0E7FBEFC">
      <w:pPr>
        <w:spacing w:after="200" w:line="360" w:lineRule="auto"/>
        <w:jc w:val="both"/>
      </w:pPr>
      <w:r>
        <w:rPr>
          <w:b/>
          <w:bCs/>
        </w:rPr>
        <w:t xml:space="preserve">a) Abastecimiento de balones de gas. </w:t>
      </w:r>
      <w:r>
        <w:t>El proceso inicia con la adquisición de balones de gas a proveedores autorizados. El personal verifica cantidad y estado antes de registrarlos en el almacén para su posterior distribución.</w:t>
      </w:r>
    </w:p>
    <w:p w14:paraId="55CE7D2C">
      <w:pPr>
        <w:spacing w:after="200" w:line="360" w:lineRule="auto"/>
        <w:jc w:val="both"/>
      </w:pPr>
      <w:r>
        <w:rPr>
          <w:b/>
          <w:bCs/>
        </w:rPr>
        <w:t xml:space="preserve">b) Gestión del inventario. </w:t>
      </w:r>
      <w:r>
        <w:t>Los balones son almacenados y controlados mediante el registro de entradas y salidas, actualmente de forma manual, lo que dificulta conocer el stock disponible en tiempo real. El sistema propuesto automatizará este control y generará alertas de stock mínimo.</w:t>
      </w:r>
    </w:p>
    <w:p w14:paraId="6DA4E097">
      <w:pPr>
        <w:spacing w:after="200" w:line="360" w:lineRule="auto"/>
        <w:jc w:val="both"/>
      </w:pPr>
      <w:r>
        <w:rPr>
          <w:b/>
          <w:bCs/>
        </w:rPr>
        <w:t xml:space="preserve">c) Registro y gestión de pedidos. </w:t>
      </w:r>
      <w:r>
        <w:t>Los pedidos se reciben por llamada telefónica o atención presencial y se registran los datos del cliente, la cantidad solicitada, la dirección de entrega y la modalidad de pago.</w:t>
      </w:r>
    </w:p>
    <w:p w14:paraId="6948F85D">
      <w:pPr>
        <w:spacing w:after="200" w:line="360" w:lineRule="auto"/>
        <w:jc w:val="both"/>
      </w:pPr>
      <w:r>
        <w:rPr>
          <w:b/>
          <w:bCs/>
        </w:rPr>
        <w:t xml:space="preserve">d) Distribución de pedidos. </w:t>
      </w:r>
      <w:r>
        <w:t>Los pedidos registrados se asignan a los repartidores para la entrega a domicilio, verificando que lleguen correctamente y registrando su estado como entregado.</w:t>
      </w:r>
    </w:p>
    <w:p w14:paraId="2F6CFD33">
      <w:pPr>
        <w:spacing w:after="200" w:line="360" w:lineRule="auto"/>
        <w:jc w:val="both"/>
      </w:pPr>
      <w:r>
        <w:rPr>
          <w:b/>
          <w:bCs/>
        </w:rPr>
        <w:t xml:space="preserve">e) Gestión de ventas y cobros. </w:t>
      </w:r>
      <w:r>
        <w:t>Al finalizar la entrega se realiza el cobro y se registra la venta, actualizando el historial de transacciones e ingresos diarios.</w:t>
      </w:r>
    </w:p>
    <w:p w14:paraId="033A5935">
      <w:pPr>
        <w:spacing w:after="200" w:line="360" w:lineRule="auto"/>
        <w:jc w:val="both"/>
      </w:pPr>
      <w:r>
        <w:rPr>
          <w:b/>
          <w:bCs/>
        </w:rPr>
        <w:t xml:space="preserve">f) Generación de reportes para la toma de decisiones. </w:t>
      </w:r>
      <w:r>
        <w:t>La administración consolida la información de ventas, pedidos, inventario y distribución para elaborar reportes que hoy se construyen manualmente, generando retrasos e inconsistencias.</w:t>
      </w:r>
    </w:p>
    <w:p w14:paraId="707D0B43">
      <w:pPr>
        <w:spacing w:after="200" w:line="360" w:lineRule="auto"/>
        <w:jc w:val="both"/>
      </w:pPr>
      <w:r>
        <w:t>En conjunto, estos procesos constituyen la cadena operativa principal de GasControl Perú S.A.C.; su automatización mediante el sistema web permitirá optimizar la gestión de clientes, pedidos, inventario, ventas, distribución y reportes.</w:t>
      </w:r>
    </w:p>
    <w:p w14:paraId="0825EE59">
      <w:pPr>
        <w:pStyle w:val="3"/>
        <w:spacing w:before="300" w:after="150"/>
        <w:rPr>
          <w:color w:val="auto"/>
        </w:rPr>
      </w:pPr>
      <w:r>
        <w:rPr>
          <w:b/>
          <w:bCs/>
          <w:color w:val="auto"/>
        </w:rPr>
        <w:t>1.</w:t>
      </w:r>
      <w:r>
        <w:rPr>
          <w:rFonts w:hint="default"/>
          <w:b/>
          <w:bCs/>
          <w:color w:val="auto"/>
          <w:lang w:val="es-MX"/>
        </w:rPr>
        <w:t>3</w:t>
      </w:r>
      <w:r>
        <w:rPr>
          <w:b/>
          <w:bCs/>
          <w:color w:val="auto"/>
        </w:rPr>
        <w:t>. Análisis del contexto organizacional</w:t>
      </w:r>
    </w:p>
    <w:p w14:paraId="3235910B">
      <w:pPr>
        <w:spacing w:after="200" w:line="360" w:lineRule="auto"/>
        <w:jc w:val="both"/>
      </w:pPr>
      <w:r>
        <w:t>De acuerdo con Sommerville (2019), antes de seleccionar un modelo de desarrollo de software es necesario analizar el contexto organizacional de la empresa, identificando los factores internos y externos que pueden influir en el éxito del proyecto.</w:t>
      </w:r>
    </w:p>
    <w:p w14:paraId="4C0A1C20">
      <w:pPr>
        <w:pStyle w:val="4"/>
        <w:spacing w:before="200" w:after="100"/>
        <w:rPr>
          <w:color w:val="auto"/>
        </w:rPr>
      </w:pPr>
      <w:r>
        <w:rPr>
          <w:b/>
          <w:bCs/>
          <w:color w:val="auto"/>
        </w:rPr>
        <w:t>a) Cultura organizacional</w:t>
      </w:r>
    </w:p>
    <w:p w14:paraId="3AE5DC41">
      <w:pPr>
        <w:spacing w:after="200" w:line="360" w:lineRule="auto"/>
        <w:jc w:val="both"/>
      </w:pPr>
      <w:r>
        <w:t>GasControl Perú S.A.C. desarrolla sus actividades mediante procedimientos administrativos tradicionales, donde el registro de pedidos, el control de inventario y el seguimiento de ventas se realizan mayormente de forma manual. La empresa mantiene una estructura organizacional pequeña, con aproximadamente 20 trabajadores, lo que facilita la comunicación entre áreas y una rápida adaptación a nuevas herramientas tecnológicas.</w:t>
      </w:r>
    </w:p>
    <w:p w14:paraId="1F3F8148">
      <w:pPr>
        <w:pStyle w:val="4"/>
        <w:spacing w:before="200" w:after="100"/>
        <w:rPr>
          <w:color w:val="auto"/>
        </w:rPr>
      </w:pPr>
      <w:r>
        <w:rPr>
          <w:b/>
          <w:bCs/>
          <w:color w:val="auto"/>
        </w:rPr>
        <w:t>b) Madurez del equipo de Tecnologías de Información</w:t>
      </w:r>
    </w:p>
    <w:p w14:paraId="624F6E90">
      <w:pPr>
        <w:spacing w:after="200" w:line="360" w:lineRule="auto"/>
        <w:jc w:val="both"/>
      </w:pPr>
      <w:r>
        <w:t>Actualmente la empresa no dispone de un área especializada en Tecnologías de Información ni cuenta con un sistema informático para gestionar sus procesos operativos. Las actividades administrativas se apoyan en registros manuales y hojas de cálculo, por lo que el nivel de madurez tecnológica es básico, siendo necesario implementar una solución sencilla, intuitiva y de fácil adopción.</w:t>
      </w:r>
    </w:p>
    <w:p w14:paraId="1C516820">
      <w:pPr>
        <w:pStyle w:val="4"/>
        <w:spacing w:before="200" w:after="100"/>
        <w:rPr>
          <w:color w:val="auto"/>
        </w:rPr>
      </w:pPr>
      <w:r>
        <w:rPr>
          <w:b/>
          <w:bCs/>
          <w:color w:val="auto"/>
        </w:rPr>
        <w:t>c) Naturaleza del producto</w:t>
      </w:r>
    </w:p>
    <w:p w14:paraId="7A1456FB">
      <w:pPr>
        <w:spacing w:after="200" w:line="360" w:lineRule="auto"/>
        <w:jc w:val="both"/>
      </w:pPr>
      <w:r>
        <w:t>El proyecto consiste en un sistema web de gestión empresarial orientado a automatizar los procesos de clientes, pedidos, inventario, ventas, distribución y generación de reportes. Debido a que los requerimientos pueden ajustarse conforme avanza el desarrollo, resulta conveniente emplear una metodología ágil que permita entregas incrementales y retroalimentación continua de los usuarios.</w:t>
      </w:r>
    </w:p>
    <w:p w14:paraId="7959E6B2">
      <w:pPr>
        <w:pStyle w:val="4"/>
        <w:spacing w:before="200" w:after="100"/>
        <w:rPr>
          <w:color w:val="auto"/>
        </w:rPr>
      </w:pPr>
      <w:r>
        <w:rPr>
          <w:b/>
          <w:bCs/>
          <w:color w:val="auto"/>
        </w:rPr>
        <w:t>d) Restricciones de negocio</w:t>
      </w:r>
    </w:p>
    <w:p w14:paraId="08F4431D">
      <w:pPr>
        <w:spacing w:after="200" w:line="360" w:lineRule="auto"/>
        <w:jc w:val="both"/>
      </w:pPr>
      <w:r>
        <w:t>El desarrollo debe considerar las limitaciones propias de una pequeña empresa: presupuesto disponible, tiempo establecido para la ejecución, disponibilidad del personal para las validaciones y la necesidad de mantener la continuidad de las operaciones mientras se implementa el nuevo sistema. Asimismo, la solución debe ser accesible desde cualquier equipo con conexión a Internet, sin requerir infraestructura tecnológica compleja.</w:t>
      </w:r>
    </w:p>
    <w:p w14:paraId="1DBF5A2C">
      <w:pPr>
        <w:pStyle w:val="3"/>
        <w:spacing w:before="300" w:after="150"/>
        <w:rPr>
          <w:rFonts w:hint="default"/>
          <w:color w:val="auto"/>
          <w:lang w:val="es-MX"/>
        </w:rPr>
      </w:pPr>
      <w:r>
        <w:rPr>
          <w:b/>
          <w:bCs/>
          <w:color w:val="auto"/>
        </w:rPr>
        <w:t>1.</w:t>
      </w:r>
      <w:r>
        <w:rPr>
          <w:rFonts w:hint="default"/>
          <w:b/>
          <w:bCs/>
          <w:color w:val="auto"/>
          <w:lang w:val="es-MX"/>
        </w:rPr>
        <w:t>4</w:t>
      </w:r>
      <w:r>
        <w:rPr>
          <w:b/>
          <w:bCs/>
          <w:color w:val="auto"/>
        </w:rPr>
        <w:t>. Identificación de la necesidad</w:t>
      </w:r>
      <w:r>
        <w:rPr>
          <w:rFonts w:hint="default"/>
          <w:b/>
          <w:bCs/>
          <w:color w:val="auto"/>
          <w:lang w:val="es-MX"/>
        </w:rPr>
        <w:t xml:space="preserve"> (problematica)</w:t>
      </w:r>
    </w:p>
    <w:p w14:paraId="50F30B05">
      <w:pPr>
        <w:spacing w:after="200" w:line="360" w:lineRule="auto"/>
        <w:jc w:val="both"/>
      </w:pPr>
      <w:r>
        <w:t>Actualmente, gran parte de los procesos de la empresa se realizan de forma manual mediante cuadernos, llamadas telefónicas y hojas de cálculo en Excel. El personal administrativo registra los pedidos manualmente, mientras que los repartidores reciben indicaciones por llamadas o mensajes, lo que ocasiona retrasos y problemas de comunicación. Además, la empresa no cuenta con un sistema automatizado que permita verificar en tiempo real el stock disponible, los pedidos pendientes, las entregas realizadas, el rendimiento de los repartidores y las ventas diarias o mensuales.</w:t>
      </w:r>
    </w:p>
    <w:p w14:paraId="16FAB222">
      <w:pPr>
        <w:spacing w:after="200" w:line="360" w:lineRule="auto"/>
        <w:jc w:val="both"/>
      </w:pPr>
      <w:r>
        <w:t>Luego de analizar la situación actual de la empresa, se identificaron los siguientes problemas principales:</w:t>
      </w:r>
    </w:p>
    <w:p w14:paraId="2A908ABC">
      <w:pPr>
        <w:spacing w:after="200" w:line="360" w:lineRule="auto"/>
        <w:jc w:val="both"/>
      </w:pPr>
      <w:r>
        <w:rPr>
          <w:b/>
          <w:bCs/>
        </w:rPr>
        <w:t xml:space="preserve">a) Falta de control de pedidos. </w:t>
      </w:r>
      <w:r>
        <w:t>Muchos pedidos se registran manualmente, ocasionando errores, pérdida de información o duplicidad de registros.</w:t>
      </w:r>
    </w:p>
    <w:p w14:paraId="0627139C">
      <w:pPr>
        <w:spacing w:after="200" w:line="360" w:lineRule="auto"/>
        <w:jc w:val="both"/>
      </w:pPr>
      <w:r>
        <w:rPr>
          <w:b/>
          <w:bCs/>
        </w:rPr>
        <w:t xml:space="preserve">b) Deficiente control de inventario. </w:t>
      </w:r>
      <w:r>
        <w:t>No existe un control automatizado del stock de balones disponibles.</w:t>
      </w:r>
    </w:p>
    <w:p w14:paraId="2427FBD3">
      <w:pPr>
        <w:spacing w:after="200" w:line="360" w:lineRule="auto"/>
        <w:jc w:val="both"/>
      </w:pPr>
      <w:r>
        <w:rPr>
          <w:b/>
          <w:bCs/>
        </w:rPr>
        <w:t xml:space="preserve">c) Retrasos en las entregas. </w:t>
      </w:r>
      <w:r>
        <w:t>Los repartidores no cuentan con una organización adecuada de rutas ni control eficiente de pedidos asignados.</w:t>
      </w:r>
    </w:p>
    <w:p w14:paraId="2CF49150">
      <w:pPr>
        <w:spacing w:after="200" w:line="360" w:lineRule="auto"/>
        <w:jc w:val="both"/>
      </w:pPr>
      <w:r>
        <w:rPr>
          <w:b/>
          <w:bCs/>
        </w:rPr>
        <w:t xml:space="preserve">d) Escasa generación de reportes. </w:t>
      </w:r>
      <w:r>
        <w:t>No existen reportes automáticos que permitan conocer ventas, entregas realizadas o el rendimiento del negocio.</w:t>
      </w:r>
    </w:p>
    <w:p w14:paraId="3D7784BA">
      <w:pPr>
        <w:spacing w:after="200" w:line="360" w:lineRule="auto"/>
        <w:jc w:val="both"/>
      </w:pPr>
      <w:r>
        <w:rPr>
          <w:b/>
          <w:bCs/>
        </w:rPr>
        <w:t xml:space="preserve">e) Mala organización de la información. </w:t>
      </w:r>
      <w:r>
        <w:t>La información de clientes y pedidos se encuentra dispersa en diferentes medios físicos y digitales.</w:t>
      </w:r>
    </w:p>
    <w:p w14:paraId="2D2BA52B">
      <w:pPr>
        <w:spacing w:after="200" w:line="360" w:lineRule="auto"/>
        <w:jc w:val="both"/>
      </w:pPr>
      <w:r>
        <w:t>Debido a estas dificultades, la empresa necesita implementar un sistema web que permita optimizar sus procesos administrativos y operativos.</w:t>
      </w:r>
    </w:p>
    <w:p w14:paraId="0F5054CE">
      <w:pPr>
        <w:spacing w:after="200" w:line="360" w:lineRule="auto"/>
        <w:jc w:val="both"/>
      </w:pPr>
    </w:p>
    <w:p w14:paraId="3CE63AD5">
      <w:pPr>
        <w:spacing w:after="200" w:line="360" w:lineRule="auto"/>
        <w:jc w:val="both"/>
      </w:pPr>
    </w:p>
    <w:p w14:paraId="21E01AEC">
      <w:pPr>
        <w:spacing w:after="200" w:line="360" w:lineRule="auto"/>
        <w:jc w:val="both"/>
      </w:pPr>
    </w:p>
    <w:p w14:paraId="7D942D1A">
      <w:pPr>
        <w:pStyle w:val="4"/>
        <w:spacing w:before="200" w:after="100"/>
      </w:pPr>
      <w:r>
        <w:rPr>
          <w:rFonts w:hint="default"/>
          <w:b/>
          <w:bCs/>
          <w:color w:val="auto"/>
          <w:lang w:val="es-MX"/>
        </w:rPr>
        <w:t xml:space="preserve">1.5. </w:t>
      </w:r>
      <w:r>
        <w:rPr>
          <w:b/>
          <w:bCs/>
          <w:color w:val="auto"/>
        </w:rPr>
        <w:t>Alcance funcional del sistema</w:t>
      </w:r>
    </w:p>
    <w:p w14:paraId="745B13D5">
      <w:pPr>
        <w:pStyle w:val="17"/>
        <w:keepNext w:val="0"/>
        <w:keepLines w:val="0"/>
        <w:widowControl/>
        <w:suppressLineNumbers w:val="0"/>
        <w:spacing w:before="0" w:beforeAutospacing="1" w:after="0" w:afterAutospacing="1"/>
        <w:ind w:left="0" w:right="0"/>
        <w:jc w:val="both"/>
        <w:rPr>
          <w:rFonts w:hint="default"/>
          <w:lang w:val="es-MX"/>
        </w:rPr>
      </w:pPr>
      <w:r>
        <w:t xml:space="preserve">El sistema </w:t>
      </w:r>
      <w:r>
        <w:rPr>
          <w:rStyle w:val="14"/>
        </w:rPr>
        <w:t>"GasControl System"</w:t>
      </w:r>
      <w:r>
        <w:t xml:space="preserve"> se desarrollará como un </w:t>
      </w:r>
      <w:r>
        <w:rPr>
          <w:rStyle w:val="14"/>
        </w:rPr>
        <w:t>proyecto académico sin presupuesto asignado</w:t>
      </w:r>
      <w:r>
        <w:t xml:space="preserve">, aprovechando exclusivamente herramientas gratuitas y las competencias técnicas actuales del equipo (control de versiones con Git/GitHub y desarrollo de backend-as-a-service con Supabase). Bajo este enfoque, el alcance se definió priorizando </w:t>
      </w:r>
      <w:r>
        <w:rPr>
          <w:rStyle w:val="14"/>
        </w:rPr>
        <w:t>el mayor valor funcional posible con el menor costo y complejidad técnica</w:t>
      </w:r>
      <w:r>
        <w:t xml:space="preserve">, evitando comprometer funcionalidades que excedan el nivel de habilidad actual del equipo </w:t>
      </w:r>
      <w:r>
        <w:rPr>
          <w:rFonts w:hint="default"/>
          <w:lang w:val="es-MX"/>
        </w:rPr>
        <w:t>.</w:t>
      </w:r>
    </w:p>
    <w:p w14:paraId="64A1E959">
      <w:pPr>
        <w:pStyle w:val="17"/>
        <w:keepNext w:val="0"/>
        <w:keepLines w:val="0"/>
        <w:widowControl/>
        <w:suppressLineNumbers w:val="0"/>
        <w:spacing w:before="0" w:beforeAutospacing="1" w:after="0" w:afterAutospacing="1"/>
        <w:ind w:left="0" w:right="0"/>
        <w:jc w:val="both"/>
      </w:pPr>
      <w:r>
        <w:t>El sistema contempla los siguientes módulos principales, todos viables de implementar con Supabase (autenticación, base de datos PostgreSQL y almacenamiento) y control de versiones colaborativo en GitHub:</w:t>
      </w:r>
    </w:p>
    <w:p w14:paraId="4642306C">
      <w:pPr>
        <w:spacing w:after="200" w:line="360" w:lineRule="auto"/>
        <w:jc w:val="both"/>
      </w:pPr>
      <w:r>
        <w:rPr>
          <w:b/>
          <w:bCs/>
        </w:rPr>
        <w:t xml:space="preserve">Módulo de inicio de sesión. </w:t>
      </w:r>
      <w:r>
        <w:t>Acceso seguro mediante usuario y contraseña, recuperación de contraseña, validación de usuarios y control de permisos.</w:t>
      </w:r>
    </w:p>
    <w:p w14:paraId="744875B3">
      <w:pPr>
        <w:spacing w:after="200" w:line="360" w:lineRule="auto"/>
        <w:jc w:val="both"/>
      </w:pPr>
      <w:r>
        <w:rPr>
          <w:b/>
          <w:bCs/>
        </w:rPr>
        <w:t xml:space="preserve">Módulo de gestión de clientes. </w:t>
      </w:r>
      <w:r>
        <w:t>Registro, actualización, eliminación e historial de pedidos de clientes.</w:t>
      </w:r>
    </w:p>
    <w:p w14:paraId="1AD84565">
      <w:pPr>
        <w:spacing w:after="200" w:line="360" w:lineRule="auto"/>
        <w:jc w:val="both"/>
      </w:pPr>
      <w:r>
        <w:rPr>
          <w:b/>
          <w:bCs/>
        </w:rPr>
        <w:t xml:space="preserve">Módulo de gestión de pedidos. </w:t>
      </w:r>
      <w:r>
        <w:t>Registro de pedidos, estado del pedido, asignación de repartidores y seguimiento de entregas.</w:t>
      </w:r>
    </w:p>
    <w:p w14:paraId="75EB06C9">
      <w:pPr>
        <w:spacing w:after="200" w:line="360" w:lineRule="auto"/>
        <w:jc w:val="both"/>
      </w:pPr>
      <w:r>
        <w:rPr>
          <w:b/>
          <w:bCs/>
        </w:rPr>
        <w:t xml:space="preserve">Módulo de inventario. </w:t>
      </w:r>
      <w:r>
        <w:t>Registro de entradas y salidas, actualización automática del stock y alertas de stock mínimo.</w:t>
      </w:r>
    </w:p>
    <w:p w14:paraId="547037B7">
      <w:pPr>
        <w:spacing w:after="200" w:line="360" w:lineRule="auto"/>
        <w:jc w:val="both"/>
      </w:pPr>
      <w:r>
        <w:rPr>
          <w:b/>
          <w:bCs/>
        </w:rPr>
        <w:t xml:space="preserve">Módulo de distribución. </w:t>
      </w:r>
      <w:r>
        <w:t>Asignación de pedidos, confirmación de entregas, control de rutas y seguimiento de repartidores.</w:t>
      </w:r>
    </w:p>
    <w:p w14:paraId="70165A7E">
      <w:pPr>
        <w:spacing w:after="200" w:line="360" w:lineRule="auto"/>
        <w:jc w:val="both"/>
      </w:pPr>
      <w:r>
        <w:rPr>
          <w:b/>
          <w:bCs/>
        </w:rPr>
        <w:t xml:space="preserve">Módulo de reportes. </w:t>
      </w:r>
      <w:r>
        <w:t>Generación de reportes de ventas, entregas, clientes y stock.</w:t>
      </w:r>
    </w:p>
    <w:p w14:paraId="249A8D02">
      <w:pPr>
        <w:pStyle w:val="4"/>
        <w:spacing w:before="200" w:after="100"/>
        <w:rPr>
          <w:rFonts w:hint="default"/>
          <w:color w:val="auto"/>
          <w:lang w:val="es-MX"/>
        </w:rPr>
      </w:pPr>
      <w:r>
        <w:rPr>
          <w:b/>
          <w:bCs/>
          <w:color w:val="auto"/>
        </w:rPr>
        <w:t>Usuarios clave y sus roles</w:t>
      </w:r>
      <w:r>
        <w:rPr>
          <w:rFonts w:hint="default"/>
          <w:b/>
          <w:bCs/>
          <w:color w:val="auto"/>
          <w:lang w:val="es-MX"/>
        </w:rPr>
        <w:t>:</w:t>
      </w:r>
    </w:p>
    <w:p w14:paraId="58205B85">
      <w:pPr>
        <w:spacing w:after="200" w:line="360" w:lineRule="auto"/>
        <w:jc w:val="both"/>
      </w:pPr>
      <w:r>
        <w:rPr>
          <w:b/>
          <w:bCs/>
        </w:rPr>
        <w:t xml:space="preserve">Administrador. </w:t>
      </w:r>
      <w:r>
        <w:t>Controla todas las funciones del sistema: gestión de usuarios, visualización de reportes, control de pedidos y administración del inventario.</w:t>
      </w:r>
    </w:p>
    <w:p w14:paraId="582154A6">
      <w:pPr>
        <w:spacing w:after="200" w:line="360" w:lineRule="auto"/>
        <w:jc w:val="both"/>
      </w:pPr>
      <w:r>
        <w:rPr>
          <w:b/>
          <w:bCs/>
        </w:rPr>
        <w:t xml:space="preserve">Repartidor. </w:t>
      </w:r>
      <w:r>
        <w:t>Encargado de realizar las entregas: visualiza pedidos asignados, confirma entregas y consulta rutas.</w:t>
      </w:r>
    </w:p>
    <w:p w14:paraId="4D224CA0">
      <w:pPr>
        <w:spacing w:after="200" w:line="360" w:lineRule="auto"/>
        <w:jc w:val="both"/>
      </w:pPr>
      <w:r>
        <w:rPr>
          <w:b/>
          <w:bCs/>
        </w:rPr>
        <w:t xml:space="preserve">Cliente. </w:t>
      </w:r>
      <w:r>
        <w:t>Realiza pedidos y consulta información de sus compras: registra pedidos y consulta el estado de entrega.</w:t>
      </w:r>
    </w:p>
    <w:p w14:paraId="6C550722">
      <w:pPr>
        <w:pStyle w:val="3"/>
        <w:spacing w:before="300" w:after="150"/>
        <w:rPr>
          <w:rFonts w:hint="default"/>
          <w:b/>
          <w:bCs/>
          <w:color w:val="auto"/>
          <w:lang w:val="es-MX"/>
        </w:rPr>
      </w:pPr>
      <w:r>
        <w:rPr>
          <w:b/>
          <w:bCs/>
          <w:color w:val="auto"/>
        </w:rPr>
        <w:t>1.</w:t>
      </w:r>
      <w:r>
        <w:rPr>
          <w:rFonts w:hint="default"/>
          <w:b/>
          <w:bCs/>
          <w:color w:val="auto"/>
          <w:lang w:val="es-MX"/>
        </w:rPr>
        <w:t>6</w:t>
      </w:r>
      <w:r>
        <w:rPr>
          <w:b/>
          <w:bCs/>
          <w:color w:val="auto"/>
        </w:rPr>
        <w:t xml:space="preserve">. </w:t>
      </w:r>
      <w:r>
        <w:rPr>
          <w:rFonts w:hint="default"/>
          <w:b/>
          <w:bCs/>
          <w:color w:val="auto"/>
          <w:lang w:val="es-MX"/>
        </w:rPr>
        <w:t>Requisitos del Sofware</w:t>
      </w:r>
    </w:p>
    <w:p w14:paraId="6C45E324">
      <w:pPr>
        <w:pStyle w:val="17"/>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Style w:val="14"/>
          <w:rFonts w:hint="default" w:ascii="Times New Roman" w:hAnsi="Times New Roman" w:cs="Times New Roman"/>
          <w:sz w:val="24"/>
          <w:szCs w:val="24"/>
        </w:rPr>
        <w:t>Módulo de Autenticación y Seguridad</w:t>
      </w:r>
    </w:p>
    <w:p w14:paraId="3C8D296F">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01: Inicio de sesión mediante usuario y contraseña.</w:t>
      </w:r>
    </w:p>
    <w:p w14:paraId="4CE65CF1">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02: Recuperación de contraseña vía correo electrónico.</w:t>
      </w:r>
    </w:p>
    <w:p w14:paraId="6B840F42">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03: Validación de usuarios y bloqueo tras intentos fallidos.</w:t>
      </w:r>
    </w:p>
    <w:p w14:paraId="493B9E0C">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04: Control de acceso por roles (Administrador, Repartidor, Cliente).</w:t>
      </w:r>
    </w:p>
    <w:p w14:paraId="240150D7">
      <w:pPr>
        <w:pStyle w:val="17"/>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Style w:val="14"/>
          <w:rFonts w:hint="default" w:ascii="Times New Roman" w:hAnsi="Times New Roman" w:cs="Times New Roman"/>
          <w:sz w:val="24"/>
          <w:szCs w:val="24"/>
        </w:rPr>
        <w:t>Módulo de Gestión de Clientes</w:t>
      </w:r>
    </w:p>
    <w:p w14:paraId="0280342B">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05: Registro de clientes (nombre, dirección, teléfono, correo).</w:t>
      </w:r>
    </w:p>
    <w:p w14:paraId="0495929C">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06: Actualización y eliminación de datos de clientes.</w:t>
      </w:r>
    </w:p>
    <w:p w14:paraId="392896F1">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07: Historial de pedidos por cliente.</w:t>
      </w:r>
    </w:p>
    <w:p w14:paraId="3D2FAE2C">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lang w:val="es-MX"/>
        </w:rPr>
        <w:t>0</w:t>
      </w:r>
      <w:r>
        <w:rPr>
          <w:rFonts w:hint="default" w:ascii="Times New Roman" w:hAnsi="Times New Roman" w:cs="Times New Roman"/>
          <w:sz w:val="24"/>
          <w:szCs w:val="24"/>
        </w:rPr>
        <w:t>8: Búsqueda de clientes por nombre, teléfono o dirección.</w:t>
      </w:r>
    </w:p>
    <w:p w14:paraId="2D724AC4">
      <w:pPr>
        <w:pStyle w:val="17"/>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Style w:val="14"/>
          <w:rFonts w:hint="default" w:ascii="Times New Roman" w:hAnsi="Times New Roman" w:cs="Times New Roman"/>
          <w:sz w:val="24"/>
          <w:szCs w:val="24"/>
        </w:rPr>
        <w:t>Módulo de Gestión de Pedidos</w:t>
      </w:r>
    </w:p>
    <w:p w14:paraId="315B784E">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09: Registro de pedido (cliente, cantidad, tipo de balón: 10kg/15kg/45kg, dirección, modalidad de pago).</w:t>
      </w:r>
    </w:p>
    <w:p w14:paraId="1B4144D0">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10: Asignación de repartidor al pedido (manual o automática).</w:t>
      </w:r>
    </w:p>
    <w:p w14:paraId="15106313">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11: Actualización del estado del pedido (pendiente, en ruta, entregado, cancelado).</w:t>
      </w:r>
    </w:p>
    <w:p w14:paraId="7D775F9F">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12: Cálculo y aplicación de penalidades por cancelaciones tardías, parametrizables desde el panel.</w:t>
      </w:r>
    </w:p>
    <w:p w14:paraId="2BBD31AE">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13: Notificación al cliente sobre el estado de su pedido.</w:t>
      </w:r>
    </w:p>
    <w:p w14:paraId="10D8DB5A">
      <w:pPr>
        <w:pStyle w:val="17"/>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Style w:val="14"/>
          <w:rFonts w:hint="default" w:ascii="Times New Roman" w:hAnsi="Times New Roman" w:cs="Times New Roman"/>
          <w:sz w:val="24"/>
          <w:szCs w:val="24"/>
        </w:rPr>
        <w:t>Módulo de Inventario</w:t>
      </w:r>
    </w:p>
    <w:p w14:paraId="3CDFF70C">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14: Registro de entradas y salidas de balones de gas.</w:t>
      </w:r>
    </w:p>
    <w:p w14:paraId="76C285FB">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15: Actualización automática del stock con cada movimiento.</w:t>
      </w:r>
    </w:p>
    <w:p w14:paraId="3081FBB2">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16: Alertas de stock mínimo configurable.</w:t>
      </w:r>
    </w:p>
    <w:p w14:paraId="2A8D9F9D">
      <w:pPr>
        <w:pStyle w:val="17"/>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Style w:val="14"/>
          <w:rFonts w:hint="default" w:ascii="Times New Roman" w:hAnsi="Times New Roman" w:cs="Times New Roman"/>
          <w:sz w:val="24"/>
          <w:szCs w:val="24"/>
        </w:rPr>
        <w:t>Módulo de Distribución</w:t>
      </w:r>
    </w:p>
    <w:p w14:paraId="28182BD2">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17: Visualización de pedidos asignados por repartidor.</w:t>
      </w:r>
    </w:p>
    <w:p w14:paraId="4307D705">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18: Confirmación de entrega desde app móvil (máx. 3 clics).</w:t>
      </w:r>
    </w:p>
    <w:p w14:paraId="34163E3F">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19: Registro offline de entregas con sincronización posterior.</w:t>
      </w:r>
    </w:p>
    <w:p w14:paraId="59526038">
      <w:pPr>
        <w:pStyle w:val="17"/>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Style w:val="14"/>
          <w:rFonts w:hint="default" w:ascii="Times New Roman" w:hAnsi="Times New Roman" w:cs="Times New Roman"/>
          <w:sz w:val="24"/>
          <w:szCs w:val="24"/>
        </w:rPr>
        <w:t>Módulo de Reportes</w:t>
      </w:r>
    </w:p>
    <w:p w14:paraId="491E2443">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20: Reportes de ventas por periodo (diario/semanal/mensual).</w:t>
      </w:r>
    </w:p>
    <w:p w14:paraId="2A2D6D55">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21: Reportes de inventario (stock actual y movimientos).</w:t>
      </w:r>
    </w:p>
    <w:p w14:paraId="47A4BA71">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22: Reportes de desempeño de repartidores.</w:t>
      </w:r>
    </w:p>
    <w:p w14:paraId="724F0989">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23: Exportación de reportes en PDF/Excel.</w:t>
      </w:r>
    </w:p>
    <w:p w14:paraId="37E2768F">
      <w:pPr>
        <w:pStyle w:val="3"/>
        <w:spacing w:before="300" w:after="150"/>
        <w:rPr>
          <w:rFonts w:hint="default" w:ascii="Times New Roman" w:hAnsi="Times New Roman" w:cs="Times New Roman"/>
          <w:sz w:val="24"/>
          <w:szCs w:val="24"/>
        </w:rPr>
      </w:pPr>
      <w:r>
        <w:rPr>
          <w:rFonts w:hint="default" w:ascii="Times New Roman" w:hAnsi="Times New Roman" w:cs="Times New Roman"/>
          <w:sz w:val="24"/>
          <w:szCs w:val="24"/>
        </w:rPr>
        <w:br w:type="page"/>
      </w:r>
    </w:p>
    <w:p w14:paraId="71FAE9C2">
      <w:pPr>
        <w:pStyle w:val="2"/>
        <w:spacing w:before="400" w:after="200"/>
        <w:rPr>
          <w:rFonts w:hint="default"/>
          <w:b/>
          <w:bCs/>
          <w:color w:val="auto"/>
          <w:sz w:val="30"/>
          <w:szCs w:val="30"/>
          <w:lang w:val="es-MX"/>
        </w:rPr>
      </w:pPr>
      <w:r>
        <w:rPr>
          <w:b/>
          <w:bCs/>
          <w:color w:val="auto"/>
          <w:sz w:val="30"/>
          <w:szCs w:val="30"/>
        </w:rPr>
        <w:t>SECCIÓN 2 — SELECCIÓN Y JUSTIFICACIÓN DEL MODELO DE PROCESO</w:t>
      </w:r>
    </w:p>
    <w:p w14:paraId="27C53730">
      <w:pPr>
        <w:pStyle w:val="3"/>
        <w:spacing w:before="300" w:after="150"/>
        <w:rPr>
          <w:color w:val="auto"/>
        </w:rPr>
      </w:pPr>
      <w:r>
        <w:rPr>
          <w:b/>
          <w:bCs/>
          <w:color w:val="auto"/>
        </w:rPr>
        <w:t>2.1. Evaluación de alternativas</w:t>
      </w:r>
    </w:p>
    <w:p w14:paraId="2D07AB4F">
      <w:pPr>
        <w:spacing w:after="200" w:line="360" w:lineRule="auto"/>
        <w:jc w:val="both"/>
        <w:rPr>
          <w:rFonts w:hint="default" w:ascii="Calibri" w:hAnsi="Calibri" w:cs="Calibri"/>
          <w:sz w:val="26"/>
          <w:szCs w:val="26"/>
        </w:rPr>
      </w:pPr>
      <w:r>
        <w:rPr>
          <w:rFonts w:hint="default" w:ascii="Calibri" w:hAnsi="Calibri" w:eastAsia="SimSun" w:cs="Calibri"/>
          <w:sz w:val="24"/>
          <w:szCs w:val="24"/>
        </w:rPr>
        <w:t xml:space="preserve">La selección del modelo de proceso constituye una decisión crítica que determina el ritmo de construcción, el control de calidad y la capacidad de mitigar errores del proyecto GasControl System. Para evitar una elección subjetiva, el equipo consultor tomó como insumo la </w:t>
      </w:r>
      <w:r>
        <w:rPr>
          <w:rStyle w:val="14"/>
          <w:rFonts w:hint="default" w:ascii="Calibri" w:hAnsi="Calibri" w:eastAsia="SimSun" w:cs="Calibri"/>
          <w:sz w:val="24"/>
          <w:szCs w:val="24"/>
        </w:rPr>
        <w:t>Especificación de Requisitos</w:t>
      </w:r>
      <w:r>
        <w:rPr>
          <w:rFonts w:hint="default" w:ascii="Calibri" w:hAnsi="Calibri" w:eastAsia="SimSun" w:cs="Calibri"/>
          <w:sz w:val="24"/>
          <w:szCs w:val="24"/>
        </w:rPr>
        <w:t xml:space="preserve"> (23 requisitos funcionales y 9 no funcionales) y clasificó cada requisito según su nivel de estabilidad, complejidad técnica y necesidad de validación del cliente, aplicando luego los cinco criterios de evaluación de modelos de proceso (Pressman, 2019) sobre esa evidencia</w:t>
      </w:r>
      <w:r>
        <w:rPr>
          <w:rFonts w:ascii="SimSun" w:hAnsi="SimSun" w:eastAsia="SimSun" w:cs="SimSun"/>
          <w:sz w:val="24"/>
          <w:szCs w:val="24"/>
        </w:rPr>
        <w:t xml:space="preserve"> </w:t>
      </w:r>
      <w:r>
        <w:t xml:space="preserve">(Tabla </w:t>
      </w:r>
      <w:r>
        <w:rPr>
          <w:rFonts w:hint="default"/>
          <w:lang w:val="es-MX"/>
        </w:rPr>
        <w:t>2</w:t>
      </w:r>
      <w:r>
        <w:t>).</w:t>
      </w:r>
    </w:p>
    <w:p w14:paraId="29F8D7BB">
      <w:pPr>
        <w:spacing w:after="100"/>
        <w:rPr>
          <w:rFonts w:hint="default"/>
          <w:lang w:val="es-MX"/>
        </w:rPr>
      </w:pPr>
      <w:r>
        <w:rPr>
          <w:b/>
          <w:bCs/>
          <w:i/>
          <w:iCs/>
          <w:sz w:val="22"/>
          <w:szCs w:val="22"/>
        </w:rPr>
        <w:t xml:space="preserve">Tabla </w:t>
      </w:r>
      <w:r>
        <w:rPr>
          <w:rFonts w:hint="default"/>
          <w:b/>
          <w:bCs/>
          <w:i/>
          <w:iCs/>
          <w:sz w:val="22"/>
          <w:szCs w:val="22"/>
          <w:lang w:val="es-MX"/>
        </w:rPr>
        <w:t>1</w:t>
      </w:r>
      <w:r>
        <w:rPr>
          <w:b/>
          <w:bCs/>
          <w:i/>
          <w:iCs/>
          <w:sz w:val="22"/>
          <w:szCs w:val="22"/>
        </w:rPr>
        <w:t xml:space="preserve">. </w:t>
      </w:r>
      <w:r>
        <w:rPr>
          <w:rFonts w:hint="default"/>
          <w:b/>
          <w:bCs/>
          <w:i/>
          <w:iCs/>
          <w:sz w:val="22"/>
          <w:szCs w:val="22"/>
          <w:lang w:val="es-MX"/>
        </w:rPr>
        <w:t>Evaluacion de los requisitos</w:t>
      </w:r>
    </w:p>
    <w:tbl>
      <w:tblPr>
        <w:tblStyle w:val="9"/>
        <w:tblW w:w="970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600"/>
        <w:gridCol w:w="3872"/>
        <w:gridCol w:w="3231"/>
      </w:tblGrid>
      <w:tr w14:paraId="680E79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shd w:val="clear" w:color="auto" w:fill="D9D9D9"/>
            <w:tcMar>
              <w:top w:w="80" w:type="dxa"/>
              <w:left w:w="100" w:type="dxa"/>
              <w:bottom w:w="80" w:type="dxa"/>
              <w:right w:w="100" w:type="dxa"/>
            </w:tcMar>
          </w:tcPr>
          <w:p w14:paraId="6A11EA96">
            <w:pPr>
              <w:spacing w:line="276" w:lineRule="auto"/>
              <w:jc w:val="center"/>
              <w:rPr>
                <w:rFonts w:hint="default" w:ascii="Calibri" w:hAnsi="Calibri" w:cs="Calibri"/>
                <w:sz w:val="20"/>
                <w:szCs w:val="20"/>
              </w:rPr>
            </w:pPr>
            <w:r>
              <w:rPr>
                <w:rFonts w:hint="default" w:ascii="Calibri" w:hAnsi="Calibri" w:eastAsia="SimSun" w:cs="Calibri"/>
                <w:b w:val="0"/>
                <w:bCs w:val="0"/>
                <w:kern w:val="0"/>
                <w:sz w:val="20"/>
                <w:szCs w:val="20"/>
                <w:lang w:val="en-US" w:eastAsia="zh-CN" w:bidi="ar"/>
              </w:rPr>
              <w:t>Criterio evaluado</w:t>
            </w:r>
          </w:p>
        </w:tc>
        <w:tc>
          <w:tcPr>
            <w:tcW w:w="3872" w:type="dxa"/>
            <w:shd w:val="clear" w:color="auto" w:fill="D9D9D9"/>
            <w:tcMar>
              <w:top w:w="80" w:type="dxa"/>
              <w:left w:w="100" w:type="dxa"/>
              <w:bottom w:w="80" w:type="dxa"/>
              <w:right w:w="100" w:type="dxa"/>
            </w:tcMar>
          </w:tcPr>
          <w:p w14:paraId="481B43F2">
            <w:pPr>
              <w:spacing w:line="276" w:lineRule="auto"/>
              <w:jc w:val="center"/>
              <w:rPr>
                <w:rFonts w:hint="default" w:ascii="Calibri" w:hAnsi="Calibri" w:cs="Calibri"/>
                <w:sz w:val="20"/>
                <w:szCs w:val="20"/>
              </w:rPr>
            </w:pPr>
            <w:r>
              <w:rPr>
                <w:rFonts w:hint="default" w:ascii="Calibri" w:hAnsi="Calibri" w:eastAsia="SimSun" w:cs="Calibri"/>
                <w:b w:val="0"/>
                <w:bCs w:val="0"/>
                <w:kern w:val="0"/>
                <w:sz w:val="20"/>
                <w:szCs w:val="20"/>
                <w:lang w:val="en-US" w:eastAsia="zh-CN" w:bidi="ar"/>
              </w:rPr>
              <w:t>Requisitos que lo evidencian</w:t>
            </w:r>
          </w:p>
        </w:tc>
        <w:tc>
          <w:tcPr>
            <w:tcW w:w="3231" w:type="dxa"/>
            <w:shd w:val="clear" w:color="auto" w:fill="D9D9D9"/>
            <w:tcMar>
              <w:top w:w="80" w:type="dxa"/>
              <w:left w:w="100" w:type="dxa"/>
              <w:bottom w:w="80" w:type="dxa"/>
              <w:right w:w="100" w:type="dxa"/>
            </w:tcMar>
          </w:tcPr>
          <w:p w14:paraId="5B53A30B">
            <w:pPr>
              <w:spacing w:line="276" w:lineRule="auto"/>
              <w:jc w:val="center"/>
              <w:rPr>
                <w:rFonts w:hint="default" w:ascii="Calibri" w:hAnsi="Calibri" w:cs="Calibri"/>
                <w:sz w:val="20"/>
                <w:szCs w:val="20"/>
                <w:lang w:val="es-MX"/>
              </w:rPr>
            </w:pPr>
            <w:r>
              <w:rPr>
                <w:rFonts w:hint="default" w:ascii="Calibri" w:hAnsi="Calibri" w:eastAsia="SimSun" w:cs="Calibri"/>
                <w:b w:val="0"/>
                <w:bCs w:val="0"/>
                <w:kern w:val="0"/>
                <w:sz w:val="20"/>
                <w:szCs w:val="20"/>
                <w:lang w:val="en-US" w:eastAsia="zh-CN" w:bidi="ar"/>
              </w:rPr>
              <w:t>Hallazgo</w:t>
            </w:r>
          </w:p>
        </w:tc>
      </w:tr>
      <w:tr w14:paraId="2BF5C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tcPr>
          <w:p w14:paraId="5F84A78D">
            <w:pPr>
              <w:spacing w:line="276" w:lineRule="auto"/>
              <w:rPr>
                <w:rFonts w:hint="default" w:ascii="Calibri" w:hAnsi="Calibri" w:cs="Calibri"/>
                <w:sz w:val="20"/>
                <w:szCs w:val="20"/>
              </w:rPr>
            </w:pPr>
            <w:r>
              <w:rPr>
                <w:rFonts w:hint="default" w:ascii="Calibri" w:hAnsi="Calibri" w:eastAsia="SimSun" w:cs="Calibri"/>
                <w:b w:val="0"/>
                <w:bCs w:val="0"/>
                <w:kern w:val="0"/>
                <w:sz w:val="20"/>
                <w:szCs w:val="20"/>
                <w:lang w:val="en-US" w:eastAsia="zh-CN" w:bidi="ar"/>
              </w:rPr>
              <w:t>Claridad y estabilidad de requisitos</w:t>
            </w:r>
          </w:p>
        </w:tc>
        <w:tc>
          <w:tcPr>
            <w:tcW w:w="3872" w:type="dxa"/>
            <w:tcMar>
              <w:top w:w="80" w:type="dxa"/>
              <w:left w:w="100" w:type="dxa"/>
              <w:bottom w:w="80" w:type="dxa"/>
              <w:right w:w="100" w:type="dxa"/>
            </w:tcMar>
          </w:tcPr>
          <w:p w14:paraId="0789BFD5">
            <w:pPr>
              <w:spacing w:line="276" w:lineRule="auto"/>
              <w:rPr>
                <w:rFonts w:hint="default" w:ascii="Calibri" w:hAnsi="Calibri" w:cs="Calibri"/>
                <w:sz w:val="20"/>
                <w:szCs w:val="20"/>
              </w:rPr>
            </w:pPr>
            <w:r>
              <w:rPr>
                <w:rFonts w:hint="default" w:ascii="Calibri" w:hAnsi="Calibri" w:eastAsia="SimSun" w:cs="Calibri"/>
                <w:b w:val="0"/>
                <w:bCs w:val="0"/>
                <w:kern w:val="0"/>
                <w:sz w:val="20"/>
                <w:szCs w:val="20"/>
                <w:lang w:val="es-MX" w:eastAsia="zh-CN" w:bidi="ar"/>
              </w:rPr>
              <w:t xml:space="preserve">Los requsitos del </w:t>
            </w:r>
            <w:r>
              <w:rPr>
                <w:rFonts w:hint="default" w:ascii="Calibri" w:hAnsi="Calibri" w:eastAsia="SimSun" w:cs="Calibri"/>
                <w:b w:val="0"/>
                <w:bCs w:val="0"/>
                <w:kern w:val="0"/>
                <w:sz w:val="20"/>
                <w:szCs w:val="20"/>
                <w:lang w:val="en-US" w:eastAsia="zh-CN" w:bidi="ar"/>
              </w:rPr>
              <w:t>01 a 08,</w:t>
            </w:r>
            <w:r>
              <w:rPr>
                <w:rFonts w:hint="default" w:ascii="Calibri" w:hAnsi="Calibri" w:eastAsia="SimSun" w:cs="Calibri"/>
                <w:b w:val="0"/>
                <w:bCs w:val="0"/>
                <w:kern w:val="0"/>
                <w:sz w:val="20"/>
                <w:szCs w:val="20"/>
                <w:lang w:val="es-MX" w:eastAsia="zh-CN" w:bidi="ar"/>
              </w:rPr>
              <w:t xml:space="preserve"> </w:t>
            </w:r>
            <w:r>
              <w:rPr>
                <w:rFonts w:hint="default" w:ascii="Calibri" w:hAnsi="Calibri" w:eastAsia="SimSun" w:cs="Calibri"/>
                <w:b w:val="0"/>
                <w:bCs w:val="0"/>
                <w:kern w:val="0"/>
                <w:sz w:val="20"/>
                <w:szCs w:val="20"/>
                <w:lang w:val="en-US" w:eastAsia="zh-CN" w:bidi="ar"/>
              </w:rPr>
              <w:t>14</w:t>
            </w:r>
            <w:r>
              <w:rPr>
                <w:rFonts w:hint="default" w:ascii="Calibri" w:hAnsi="Calibri" w:eastAsia="SimSun" w:cs="Calibri"/>
                <w:b w:val="0"/>
                <w:bCs w:val="0"/>
                <w:kern w:val="0"/>
                <w:sz w:val="20"/>
                <w:szCs w:val="20"/>
                <w:lang w:val="es-MX" w:eastAsia="zh-CN" w:bidi="ar"/>
              </w:rPr>
              <w:t xml:space="preserve"> a </w:t>
            </w:r>
            <w:r>
              <w:rPr>
                <w:rFonts w:hint="default" w:ascii="Calibri" w:hAnsi="Calibri" w:eastAsia="SimSun" w:cs="Calibri"/>
                <w:b w:val="0"/>
                <w:bCs w:val="0"/>
                <w:kern w:val="0"/>
                <w:sz w:val="20"/>
                <w:szCs w:val="20"/>
                <w:lang w:val="en-US" w:eastAsia="zh-CN" w:bidi="ar"/>
              </w:rPr>
              <w:t>15</w:t>
            </w:r>
            <w:r>
              <w:rPr>
                <w:rFonts w:hint="default" w:ascii="Calibri" w:hAnsi="Calibri" w:eastAsia="SimSun" w:cs="Calibri"/>
                <w:b w:val="0"/>
                <w:bCs w:val="0"/>
                <w:kern w:val="0"/>
                <w:sz w:val="20"/>
                <w:szCs w:val="20"/>
                <w:lang w:val="es-MX" w:eastAsia="zh-CN" w:bidi="ar"/>
              </w:rPr>
              <w:t xml:space="preserve">, </w:t>
            </w:r>
            <w:r>
              <w:rPr>
                <w:rFonts w:hint="default" w:ascii="Calibri" w:hAnsi="Calibri" w:eastAsia="SimSun" w:cs="Calibri"/>
                <w:b w:val="0"/>
                <w:bCs w:val="0"/>
                <w:kern w:val="0"/>
                <w:sz w:val="20"/>
                <w:szCs w:val="20"/>
                <w:lang w:val="en-US" w:eastAsia="zh-CN" w:bidi="ar"/>
              </w:rPr>
              <w:t xml:space="preserve">20 a 23  están bien definidos y estables. En cambio, </w:t>
            </w:r>
            <w:r>
              <w:rPr>
                <w:rStyle w:val="14"/>
                <w:rFonts w:hint="default" w:ascii="Calibri" w:hAnsi="Calibri" w:eastAsia="SimSun" w:cs="Calibri"/>
                <w:b w:val="0"/>
                <w:bCs w:val="0"/>
                <w:kern w:val="0"/>
                <w:sz w:val="20"/>
                <w:szCs w:val="20"/>
                <w:lang w:val="en-US" w:eastAsia="zh-CN" w:bidi="ar"/>
              </w:rPr>
              <w:t>10</w:t>
            </w:r>
            <w:r>
              <w:rPr>
                <w:rFonts w:hint="default" w:ascii="Calibri" w:hAnsi="Calibri" w:eastAsia="SimSun" w:cs="Calibri"/>
                <w:b w:val="0"/>
                <w:bCs w:val="0"/>
                <w:kern w:val="0"/>
                <w:sz w:val="20"/>
                <w:szCs w:val="20"/>
                <w:lang w:val="en-US" w:eastAsia="zh-CN" w:bidi="ar"/>
              </w:rPr>
              <w:t xml:space="preserve"> , </w:t>
            </w:r>
            <w:r>
              <w:rPr>
                <w:rStyle w:val="14"/>
                <w:rFonts w:hint="default" w:ascii="Calibri" w:hAnsi="Calibri" w:eastAsia="SimSun" w:cs="Calibri"/>
                <w:b w:val="0"/>
                <w:bCs w:val="0"/>
                <w:kern w:val="0"/>
                <w:sz w:val="20"/>
                <w:szCs w:val="20"/>
                <w:lang w:val="en-US" w:eastAsia="zh-CN" w:bidi="ar"/>
              </w:rPr>
              <w:t>12</w:t>
            </w:r>
            <w:r>
              <w:rPr>
                <w:rStyle w:val="14"/>
                <w:rFonts w:hint="default" w:ascii="Calibri" w:hAnsi="Calibri" w:eastAsia="SimSun" w:cs="Calibri"/>
                <w:b w:val="0"/>
                <w:bCs w:val="0"/>
                <w:kern w:val="0"/>
                <w:sz w:val="20"/>
                <w:szCs w:val="20"/>
                <w:lang w:val="es-MX" w:eastAsia="zh-CN" w:bidi="ar"/>
              </w:rPr>
              <w:t>,</w:t>
            </w:r>
            <w:r>
              <w:rPr>
                <w:rStyle w:val="14"/>
                <w:rFonts w:hint="default" w:ascii="Calibri" w:hAnsi="Calibri" w:eastAsia="SimSun" w:cs="Calibri"/>
                <w:b w:val="0"/>
                <w:bCs w:val="0"/>
                <w:kern w:val="0"/>
                <w:sz w:val="20"/>
                <w:szCs w:val="20"/>
                <w:lang w:val="en-US" w:eastAsia="zh-CN" w:bidi="ar"/>
              </w:rPr>
              <w:t>19</w:t>
            </w:r>
            <w:r>
              <w:rPr>
                <w:rFonts w:hint="default" w:ascii="Calibri" w:hAnsi="Calibri" w:eastAsia="SimSun" w:cs="Calibri"/>
                <w:b w:val="0"/>
                <w:bCs w:val="0"/>
                <w:kern w:val="0"/>
                <w:sz w:val="20"/>
                <w:szCs w:val="20"/>
                <w:lang w:val="en-US" w:eastAsia="zh-CN" w:bidi="ar"/>
              </w:rPr>
              <w:t xml:space="preserve">  requieren refinamiento operativo continuo con la DGOL.</w:t>
            </w:r>
          </w:p>
        </w:tc>
        <w:tc>
          <w:tcPr>
            <w:tcW w:w="3231" w:type="dxa"/>
            <w:tcMar>
              <w:top w:w="80" w:type="dxa"/>
              <w:left w:w="100" w:type="dxa"/>
              <w:bottom w:w="80" w:type="dxa"/>
              <w:right w:w="100" w:type="dxa"/>
            </w:tcMar>
          </w:tcPr>
          <w:p w14:paraId="0258D8F7">
            <w:pPr>
              <w:spacing w:line="276" w:lineRule="auto"/>
              <w:rPr>
                <w:rFonts w:hint="default" w:ascii="Calibri" w:hAnsi="Calibri" w:cs="Calibri"/>
                <w:sz w:val="20"/>
                <w:szCs w:val="20"/>
              </w:rPr>
            </w:pPr>
            <w:r>
              <w:rPr>
                <w:rFonts w:hint="default" w:ascii="Calibri" w:hAnsi="Calibri" w:eastAsia="SimSun" w:cs="Calibri"/>
                <w:b w:val="0"/>
                <w:bCs w:val="0"/>
                <w:kern w:val="0"/>
                <w:sz w:val="20"/>
                <w:szCs w:val="20"/>
                <w:lang w:val="en-US" w:eastAsia="zh-CN" w:bidi="ar"/>
              </w:rPr>
              <w:t xml:space="preserve">Requisitos </w:t>
            </w:r>
            <w:r>
              <w:rPr>
                <w:rStyle w:val="14"/>
                <w:rFonts w:hint="default" w:ascii="Calibri" w:hAnsi="Calibri" w:eastAsia="SimSun" w:cs="Calibri"/>
                <w:b w:val="0"/>
                <w:bCs w:val="0"/>
                <w:kern w:val="0"/>
                <w:sz w:val="20"/>
                <w:szCs w:val="20"/>
                <w:lang w:val="en-US" w:eastAsia="zh-CN" w:bidi="ar"/>
              </w:rPr>
              <w:t>mixtos</w:t>
            </w:r>
            <w:r>
              <w:rPr>
                <w:rFonts w:hint="default" w:ascii="Calibri" w:hAnsi="Calibri" w:eastAsia="SimSun" w:cs="Calibri"/>
                <w:b w:val="0"/>
                <w:bCs w:val="0"/>
                <w:kern w:val="0"/>
                <w:sz w:val="20"/>
                <w:szCs w:val="20"/>
                <w:lang w:val="en-US" w:eastAsia="zh-CN" w:bidi="ar"/>
              </w:rPr>
              <w:t xml:space="preserve">: un núcleo estable + un subconjunto cambiante </w:t>
            </w:r>
          </w:p>
        </w:tc>
      </w:tr>
      <w:tr w14:paraId="03736F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tcPr>
          <w:p w14:paraId="62C5F2D9">
            <w:pPr>
              <w:spacing w:line="276" w:lineRule="auto"/>
              <w:rPr>
                <w:rFonts w:hint="default" w:ascii="Calibri" w:hAnsi="Calibri" w:cs="Calibri"/>
                <w:sz w:val="20"/>
                <w:szCs w:val="20"/>
              </w:rPr>
            </w:pPr>
            <w:r>
              <w:rPr>
                <w:rFonts w:hint="default" w:ascii="Calibri" w:hAnsi="Calibri" w:eastAsia="SimSun" w:cs="Calibri"/>
                <w:sz w:val="20"/>
                <w:szCs w:val="20"/>
              </w:rPr>
              <w:t>Riesgo técnico</w:t>
            </w:r>
          </w:p>
        </w:tc>
        <w:tc>
          <w:tcPr>
            <w:tcW w:w="3872" w:type="dxa"/>
            <w:tcMar>
              <w:top w:w="80" w:type="dxa"/>
              <w:left w:w="100" w:type="dxa"/>
              <w:bottom w:w="80" w:type="dxa"/>
              <w:right w:w="100" w:type="dxa"/>
            </w:tcMar>
          </w:tcPr>
          <w:p w14:paraId="5C646066">
            <w:pPr>
              <w:spacing w:line="276" w:lineRule="auto"/>
              <w:rPr>
                <w:rFonts w:hint="default" w:ascii="Calibri" w:hAnsi="Calibri" w:eastAsia="SimSun" w:cs="Calibri"/>
                <w:sz w:val="20"/>
                <w:szCs w:val="20"/>
              </w:rPr>
            </w:pPr>
            <w:r>
              <w:rPr>
                <w:rStyle w:val="14"/>
                <w:rFonts w:hint="default" w:ascii="Calibri" w:hAnsi="Calibri" w:eastAsia="SimSun" w:cs="Calibri"/>
                <w:sz w:val="20"/>
                <w:szCs w:val="20"/>
                <w:lang w:val="es-MX"/>
              </w:rPr>
              <w:t xml:space="preserve">Requsito </w:t>
            </w:r>
            <w:r>
              <w:rPr>
                <w:rStyle w:val="14"/>
                <w:rFonts w:hint="default" w:ascii="Calibri" w:hAnsi="Calibri" w:eastAsia="SimSun" w:cs="Calibri"/>
                <w:sz w:val="20"/>
                <w:szCs w:val="20"/>
              </w:rPr>
              <w:t>01</w:t>
            </w:r>
            <w:r>
              <w:rPr>
                <w:rFonts w:hint="default" w:ascii="Calibri" w:hAnsi="Calibri" w:eastAsia="SimSun" w:cs="Calibri"/>
                <w:sz w:val="20"/>
                <w:szCs w:val="20"/>
              </w:rPr>
              <w:t xml:space="preserve"> (respuesta &lt; 2s con 50 usuarios concurrentes), </w:t>
            </w:r>
          </w:p>
          <w:p w14:paraId="07679154">
            <w:pPr>
              <w:spacing w:line="276" w:lineRule="auto"/>
              <w:rPr>
                <w:rFonts w:hint="default" w:ascii="Calibri" w:hAnsi="Calibri" w:eastAsia="SimSun" w:cs="Calibri"/>
                <w:sz w:val="20"/>
                <w:szCs w:val="20"/>
              </w:rPr>
            </w:pPr>
            <w:r>
              <w:rPr>
                <w:rFonts w:hint="default" w:ascii="Calibri" w:hAnsi="Calibri" w:eastAsia="SimSun" w:cs="Calibri"/>
                <w:b/>
                <w:bCs/>
                <w:sz w:val="20"/>
                <w:szCs w:val="20"/>
                <w:lang w:val="es-MX"/>
              </w:rPr>
              <w:t xml:space="preserve">Requisito </w:t>
            </w:r>
            <w:r>
              <w:rPr>
                <w:rStyle w:val="14"/>
                <w:rFonts w:hint="default" w:ascii="Calibri" w:hAnsi="Calibri" w:eastAsia="SimSun" w:cs="Calibri"/>
                <w:b/>
                <w:bCs/>
                <w:sz w:val="20"/>
                <w:szCs w:val="20"/>
              </w:rPr>
              <w:t>19</w:t>
            </w:r>
            <w:r>
              <w:rPr>
                <w:rFonts w:hint="default" w:ascii="Calibri" w:hAnsi="Calibri" w:eastAsia="SimSun" w:cs="Calibri"/>
                <w:sz w:val="20"/>
                <w:szCs w:val="20"/>
              </w:rPr>
              <w:t xml:space="preserve"> (registro offline con sincronización por lotes) y </w:t>
            </w:r>
          </w:p>
          <w:p w14:paraId="05AAF9F4">
            <w:pPr>
              <w:spacing w:line="276" w:lineRule="auto"/>
              <w:rPr>
                <w:rFonts w:hint="default" w:ascii="Calibri" w:hAnsi="Calibri" w:cs="Calibri"/>
                <w:sz w:val="20"/>
                <w:szCs w:val="20"/>
              </w:rPr>
            </w:pPr>
            <w:r>
              <w:rPr>
                <w:rFonts w:hint="default" w:ascii="Calibri" w:hAnsi="Calibri" w:eastAsia="SimSun" w:cs="Calibri"/>
                <w:b/>
                <w:bCs/>
                <w:sz w:val="20"/>
                <w:szCs w:val="20"/>
                <w:lang w:val="es-MX"/>
              </w:rPr>
              <w:t>Requisito</w:t>
            </w:r>
            <w:r>
              <w:rPr>
                <w:rStyle w:val="14"/>
                <w:rFonts w:hint="default" w:ascii="Calibri" w:hAnsi="Calibri" w:eastAsia="SimSun" w:cs="Calibri"/>
                <w:sz w:val="20"/>
                <w:szCs w:val="20"/>
              </w:rPr>
              <w:t>-12</w:t>
            </w:r>
            <w:r>
              <w:rPr>
                <w:rFonts w:hint="default" w:ascii="Calibri" w:hAnsi="Calibri" w:eastAsia="SimSun" w:cs="Calibri"/>
                <w:sz w:val="20"/>
                <w:szCs w:val="20"/>
              </w:rPr>
              <w:t xml:space="preserve"> (motor de penalidades automatizado) implican lógica de servidor no trivial y manejo de concurrencia.</w:t>
            </w:r>
          </w:p>
        </w:tc>
        <w:tc>
          <w:tcPr>
            <w:tcW w:w="3231" w:type="dxa"/>
            <w:tcMar>
              <w:top w:w="80" w:type="dxa"/>
              <w:left w:w="100" w:type="dxa"/>
              <w:bottom w:w="80" w:type="dxa"/>
              <w:right w:w="100" w:type="dxa"/>
            </w:tcMar>
          </w:tcPr>
          <w:p w14:paraId="08C935AD">
            <w:pPr>
              <w:spacing w:line="276" w:lineRule="auto"/>
              <w:rPr>
                <w:rFonts w:hint="default" w:ascii="Calibri" w:hAnsi="Calibri" w:cs="Calibri"/>
                <w:sz w:val="20"/>
                <w:szCs w:val="20"/>
              </w:rPr>
            </w:pPr>
            <w:r>
              <w:rPr>
                <w:rFonts w:hint="default" w:ascii="Calibri" w:hAnsi="Calibri" w:eastAsia="SimSun" w:cs="Calibri"/>
                <w:sz w:val="20"/>
                <w:szCs w:val="20"/>
              </w:rPr>
              <w:t xml:space="preserve">Riesgo técnico </w:t>
            </w:r>
            <w:r>
              <w:rPr>
                <w:rStyle w:val="14"/>
                <w:rFonts w:hint="default" w:ascii="Calibri" w:hAnsi="Calibri" w:eastAsia="SimSun" w:cs="Calibri"/>
                <w:sz w:val="20"/>
                <w:szCs w:val="20"/>
              </w:rPr>
              <w:t>medio-alto</w:t>
            </w:r>
            <w:r>
              <w:rPr>
                <w:rFonts w:hint="default" w:ascii="Calibri" w:hAnsi="Calibri" w:eastAsia="SimSun" w:cs="Calibri"/>
                <w:sz w:val="20"/>
                <w:szCs w:val="20"/>
              </w:rPr>
              <w:t xml:space="preserve">, concentrado en 3 de 23 </w:t>
            </w:r>
            <w:r>
              <w:rPr>
                <w:rFonts w:hint="default" w:ascii="Calibri" w:hAnsi="Calibri" w:eastAsia="SimSun" w:cs="Calibri"/>
                <w:sz w:val="20"/>
                <w:szCs w:val="20"/>
                <w:lang w:val="es-MX"/>
              </w:rPr>
              <w:t>requisitos</w:t>
            </w:r>
            <w:r>
              <w:rPr>
                <w:rFonts w:hint="default" w:ascii="Calibri" w:hAnsi="Calibri" w:eastAsia="SimSun" w:cs="Calibri"/>
                <w:sz w:val="20"/>
                <w:szCs w:val="20"/>
              </w:rPr>
              <w:t>.</w:t>
            </w:r>
          </w:p>
        </w:tc>
      </w:tr>
      <w:tr w14:paraId="244FA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tcPr>
          <w:p w14:paraId="158CB6F2">
            <w:pPr>
              <w:spacing w:line="276" w:lineRule="auto"/>
              <w:rPr>
                <w:rFonts w:hint="default" w:ascii="Calibri" w:hAnsi="Calibri" w:cs="Calibri"/>
                <w:sz w:val="20"/>
                <w:szCs w:val="20"/>
              </w:rPr>
            </w:pPr>
            <w:r>
              <w:rPr>
                <w:rFonts w:hint="default" w:ascii="Calibri" w:hAnsi="Calibri" w:eastAsia="SimSun" w:cs="Calibri"/>
                <w:sz w:val="20"/>
                <w:szCs w:val="20"/>
              </w:rPr>
              <w:t>Necesidad de validación del cliente</w:t>
            </w:r>
          </w:p>
        </w:tc>
        <w:tc>
          <w:tcPr>
            <w:tcW w:w="3872" w:type="dxa"/>
            <w:tcMar>
              <w:top w:w="80" w:type="dxa"/>
              <w:left w:w="100" w:type="dxa"/>
              <w:bottom w:w="80" w:type="dxa"/>
              <w:right w:w="100" w:type="dxa"/>
            </w:tcMar>
          </w:tcPr>
          <w:p w14:paraId="66EA226A">
            <w:pPr>
              <w:spacing w:line="276" w:lineRule="auto"/>
              <w:rPr>
                <w:rFonts w:hint="default" w:ascii="Calibri" w:hAnsi="Calibri" w:cs="Calibri"/>
                <w:sz w:val="20"/>
                <w:szCs w:val="20"/>
              </w:rPr>
            </w:pPr>
            <w:r>
              <w:rPr>
                <w:rStyle w:val="14"/>
                <w:rFonts w:hint="default" w:ascii="Calibri" w:hAnsi="Calibri" w:eastAsia="SimSun" w:cs="Calibri"/>
                <w:sz w:val="20"/>
                <w:szCs w:val="20"/>
                <w:lang w:val="es-MX"/>
              </w:rPr>
              <w:t xml:space="preserve">Requsitos </w:t>
            </w:r>
            <w:r>
              <w:rPr>
                <w:rStyle w:val="14"/>
                <w:rFonts w:hint="default" w:ascii="Calibri" w:hAnsi="Calibri" w:eastAsia="SimSun" w:cs="Calibri"/>
                <w:sz w:val="20"/>
                <w:szCs w:val="20"/>
              </w:rPr>
              <w:t>10</w:t>
            </w:r>
            <w:r>
              <w:rPr>
                <w:rFonts w:hint="default" w:ascii="Calibri" w:hAnsi="Calibri" w:eastAsia="SimSun" w:cs="Calibri"/>
                <w:sz w:val="20"/>
                <w:szCs w:val="20"/>
              </w:rPr>
              <w:t xml:space="preserve">, </w:t>
            </w:r>
            <w:r>
              <w:rPr>
                <w:rFonts w:hint="default" w:ascii="Calibri" w:hAnsi="Calibri" w:eastAsia="SimSun" w:cs="Calibri"/>
                <w:sz w:val="20"/>
                <w:szCs w:val="20"/>
                <w:lang w:val="es-MX"/>
              </w:rPr>
              <w:t xml:space="preserve"> </w:t>
            </w:r>
            <w:r>
              <w:rPr>
                <w:rStyle w:val="14"/>
                <w:rFonts w:hint="default" w:ascii="Calibri" w:hAnsi="Calibri" w:eastAsia="SimSun" w:cs="Calibri"/>
                <w:sz w:val="20"/>
                <w:szCs w:val="20"/>
              </w:rPr>
              <w:t>12</w:t>
            </w:r>
            <w:r>
              <w:rPr>
                <w:rFonts w:hint="default" w:ascii="Calibri" w:hAnsi="Calibri" w:eastAsia="SimSun" w:cs="Calibri"/>
                <w:sz w:val="20"/>
                <w:szCs w:val="20"/>
              </w:rPr>
              <w:t xml:space="preserve"> y</w:t>
            </w:r>
            <w:r>
              <w:rPr>
                <w:rFonts w:hint="default" w:ascii="Calibri" w:hAnsi="Calibri" w:eastAsia="SimSun" w:cs="Calibri"/>
                <w:sz w:val="20"/>
                <w:szCs w:val="20"/>
                <w:lang w:val="es-MX"/>
              </w:rPr>
              <w:t xml:space="preserve"> </w:t>
            </w:r>
            <w:r>
              <w:rPr>
                <w:rStyle w:val="14"/>
                <w:rFonts w:hint="default" w:ascii="Calibri" w:hAnsi="Calibri" w:eastAsia="SimSun" w:cs="Calibri"/>
                <w:sz w:val="20"/>
                <w:szCs w:val="20"/>
              </w:rPr>
              <w:t>18</w:t>
            </w:r>
            <w:r>
              <w:rPr>
                <w:rFonts w:hint="default" w:ascii="Calibri" w:hAnsi="Calibri" w:eastAsia="SimSun" w:cs="Calibri"/>
                <w:sz w:val="20"/>
                <w:szCs w:val="20"/>
              </w:rPr>
              <w:t xml:space="preserve">  dependen de la percepción operativa de la DGOL y los repartidores; solo se pueden validar mostrando incrementos funcionando.</w:t>
            </w:r>
          </w:p>
        </w:tc>
        <w:tc>
          <w:tcPr>
            <w:tcW w:w="3231" w:type="dxa"/>
            <w:tcMar>
              <w:top w:w="80" w:type="dxa"/>
              <w:left w:w="100" w:type="dxa"/>
              <w:bottom w:w="80" w:type="dxa"/>
              <w:right w:w="100" w:type="dxa"/>
            </w:tcMar>
          </w:tcPr>
          <w:p w14:paraId="30F05A33">
            <w:pPr>
              <w:spacing w:line="276" w:lineRule="auto"/>
              <w:rPr>
                <w:rFonts w:hint="default" w:ascii="Calibri" w:hAnsi="Calibri" w:cs="Calibri"/>
                <w:sz w:val="20"/>
                <w:szCs w:val="20"/>
              </w:rPr>
            </w:pPr>
            <w:r>
              <w:rPr>
                <w:rFonts w:hint="default" w:ascii="Calibri" w:hAnsi="Calibri" w:eastAsia="SimSun" w:cs="Calibri"/>
                <w:sz w:val="20"/>
                <w:szCs w:val="20"/>
              </w:rPr>
              <w:t xml:space="preserve">Validación </w:t>
            </w:r>
            <w:r>
              <w:rPr>
                <w:rStyle w:val="14"/>
                <w:rFonts w:hint="default" w:ascii="Calibri" w:hAnsi="Calibri" w:eastAsia="SimSun" w:cs="Calibri"/>
                <w:sz w:val="20"/>
                <w:szCs w:val="20"/>
              </w:rPr>
              <w:t>incremental</w:t>
            </w:r>
            <w:r>
              <w:rPr>
                <w:rFonts w:hint="default" w:ascii="Calibri" w:hAnsi="Calibri" w:eastAsia="SimSun" w:cs="Calibri"/>
                <w:sz w:val="20"/>
                <w:szCs w:val="20"/>
              </w:rPr>
              <w:t xml:space="preserve"> es indispensable, no solo documental.</w:t>
            </w:r>
          </w:p>
        </w:tc>
      </w:tr>
      <w:tr w14:paraId="2A02F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tcPr>
          <w:p w14:paraId="5FDADED6">
            <w:pPr>
              <w:spacing w:line="276" w:lineRule="auto"/>
              <w:rPr>
                <w:rFonts w:hint="default" w:ascii="Calibri" w:hAnsi="Calibri" w:cs="Calibri"/>
                <w:sz w:val="20"/>
                <w:szCs w:val="20"/>
              </w:rPr>
            </w:pPr>
            <w:r>
              <w:rPr>
                <w:rFonts w:hint="default" w:ascii="Calibri" w:hAnsi="Calibri" w:eastAsia="SimSun" w:cs="Calibri"/>
                <w:sz w:val="20"/>
                <w:szCs w:val="20"/>
              </w:rPr>
              <w:t>Capacidad de entrega por partes</w:t>
            </w:r>
          </w:p>
        </w:tc>
        <w:tc>
          <w:tcPr>
            <w:tcW w:w="3872" w:type="dxa"/>
            <w:tcMar>
              <w:top w:w="80" w:type="dxa"/>
              <w:left w:w="100" w:type="dxa"/>
              <w:bottom w:w="80" w:type="dxa"/>
              <w:right w:w="100" w:type="dxa"/>
            </w:tcMar>
          </w:tcPr>
          <w:p w14:paraId="11877DF4">
            <w:pPr>
              <w:spacing w:line="276" w:lineRule="auto"/>
              <w:rPr>
                <w:rFonts w:hint="default" w:ascii="Calibri" w:hAnsi="Calibri" w:cs="Calibri"/>
                <w:sz w:val="20"/>
                <w:szCs w:val="20"/>
              </w:rPr>
            </w:pPr>
            <w:r>
              <w:rPr>
                <w:rFonts w:hint="default" w:ascii="Calibri" w:hAnsi="Calibri" w:eastAsia="SimSun" w:cs="Calibri"/>
                <w:sz w:val="20"/>
                <w:szCs w:val="20"/>
              </w:rPr>
              <w:t>Los 23 R</w:t>
            </w:r>
            <w:r>
              <w:rPr>
                <w:rFonts w:hint="default" w:ascii="Calibri" w:hAnsi="Calibri" w:eastAsia="SimSun" w:cs="Calibri"/>
                <w:sz w:val="20"/>
                <w:szCs w:val="20"/>
                <w:lang w:val="es-MX"/>
              </w:rPr>
              <w:t>equisitos</w:t>
            </w:r>
            <w:r>
              <w:rPr>
                <w:rFonts w:hint="default" w:ascii="Calibri" w:hAnsi="Calibri" w:eastAsia="SimSun" w:cs="Calibri"/>
                <w:sz w:val="20"/>
                <w:szCs w:val="20"/>
              </w:rPr>
              <w:t xml:space="preserve"> se agrupan de forma natural en 6 módulos, cada uno entregable de forma independiente.</w:t>
            </w:r>
          </w:p>
        </w:tc>
        <w:tc>
          <w:tcPr>
            <w:tcW w:w="3231" w:type="dxa"/>
            <w:tcMar>
              <w:top w:w="80" w:type="dxa"/>
              <w:left w:w="100" w:type="dxa"/>
              <w:bottom w:w="80" w:type="dxa"/>
              <w:right w:w="100" w:type="dxa"/>
            </w:tcMar>
          </w:tcPr>
          <w:p w14:paraId="4D6305A2">
            <w:pPr>
              <w:spacing w:line="276" w:lineRule="auto"/>
              <w:rPr>
                <w:rFonts w:hint="default" w:ascii="Calibri" w:hAnsi="Calibri" w:cs="Calibri"/>
                <w:sz w:val="20"/>
                <w:szCs w:val="20"/>
              </w:rPr>
            </w:pPr>
            <w:r>
              <w:rPr>
                <w:rFonts w:hint="default" w:ascii="Calibri" w:hAnsi="Calibri" w:eastAsia="SimSun" w:cs="Calibri"/>
                <w:sz w:val="20"/>
                <w:szCs w:val="20"/>
              </w:rPr>
              <w:t xml:space="preserve">El proyecto </w:t>
            </w:r>
            <w:r>
              <w:rPr>
                <w:rStyle w:val="14"/>
                <w:rFonts w:hint="default" w:ascii="Calibri" w:hAnsi="Calibri" w:eastAsia="SimSun" w:cs="Calibri"/>
                <w:sz w:val="20"/>
                <w:szCs w:val="20"/>
              </w:rPr>
              <w:t>sí admite</w:t>
            </w:r>
            <w:r>
              <w:rPr>
                <w:rFonts w:hint="default" w:ascii="Calibri" w:hAnsi="Calibri" w:eastAsia="SimSun" w:cs="Calibri"/>
                <w:sz w:val="20"/>
                <w:szCs w:val="20"/>
              </w:rPr>
              <w:t xml:space="preserve"> entrega incremental.</w:t>
            </w:r>
          </w:p>
        </w:tc>
      </w:tr>
    </w:tbl>
    <w:p w14:paraId="5027C72D">
      <w:pPr>
        <w:spacing w:after="200" w:line="360" w:lineRule="auto"/>
        <w:jc w:val="both"/>
        <w:rPr>
          <w:rFonts w:hint="default" w:ascii="Calibri" w:hAnsi="Calibri" w:eastAsia="SimSun" w:cs="Calibri"/>
          <w:sz w:val="24"/>
          <w:szCs w:val="24"/>
        </w:rPr>
      </w:pPr>
    </w:p>
    <w:p w14:paraId="7098036C">
      <w:pPr>
        <w:spacing w:after="200" w:line="360" w:lineRule="auto"/>
        <w:jc w:val="both"/>
        <w:rPr>
          <w:rFonts w:hint="default" w:ascii="Calibri" w:hAnsi="Calibri" w:eastAsia="SimSun" w:cs="Calibri"/>
          <w:sz w:val="24"/>
          <w:szCs w:val="24"/>
        </w:rPr>
      </w:pPr>
    </w:p>
    <w:p w14:paraId="292B417D">
      <w:pPr>
        <w:spacing w:after="200" w:line="360" w:lineRule="auto"/>
        <w:jc w:val="both"/>
        <w:rPr>
          <w:rFonts w:hint="default" w:ascii="Calibri" w:hAnsi="Calibri" w:eastAsia="SimSun" w:cs="Calibri"/>
          <w:sz w:val="24"/>
          <w:szCs w:val="24"/>
        </w:rPr>
      </w:pPr>
    </w:p>
    <w:p w14:paraId="0F3D1CC9">
      <w:pPr>
        <w:spacing w:after="200" w:line="360" w:lineRule="auto"/>
        <w:jc w:val="both"/>
        <w:rPr>
          <w:rFonts w:hint="default" w:ascii="Calibri" w:hAnsi="Calibri" w:cs="Calibri"/>
          <w:sz w:val="26"/>
          <w:szCs w:val="26"/>
        </w:rPr>
      </w:pPr>
      <w:r>
        <w:rPr>
          <w:rFonts w:hint="default" w:ascii="Calibri" w:hAnsi="Calibri" w:eastAsia="SimSun" w:cs="Calibri"/>
          <w:sz w:val="24"/>
          <w:szCs w:val="24"/>
        </w:rPr>
        <w:t xml:space="preserve">Aplicando el árbol de decisión de modelos de proceso (Pressman, 2019): </w:t>
      </w:r>
      <w:r>
        <w:rPr>
          <w:rStyle w:val="12"/>
          <w:rFonts w:hint="default" w:ascii="Calibri" w:hAnsi="Calibri" w:eastAsia="SimSun" w:cs="Calibri"/>
          <w:sz w:val="24"/>
          <w:szCs w:val="24"/>
        </w:rPr>
        <w:t>requisitos parcialmente definidos</w:t>
      </w:r>
      <w:r>
        <w:rPr>
          <w:rFonts w:hint="default" w:ascii="Calibri" w:hAnsi="Calibri" w:eastAsia="SimSun" w:cs="Calibri"/>
          <w:sz w:val="24"/>
          <w:szCs w:val="24"/>
        </w:rPr>
        <w:t xml:space="preserve"> </w:t>
      </w:r>
      <w:r>
        <w:rPr>
          <w:rFonts w:hint="default" w:ascii="Calibri" w:hAnsi="Calibri" w:eastAsia="SimSun" w:cs="Calibri"/>
          <w:sz w:val="24"/>
          <w:szCs w:val="24"/>
          <w:lang w:val="es-MX"/>
        </w:rPr>
        <w:t>luego</w:t>
      </w:r>
      <w:r>
        <w:rPr>
          <w:rFonts w:hint="default" w:ascii="Calibri" w:hAnsi="Calibri" w:eastAsia="SimSun" w:cs="Calibri"/>
          <w:sz w:val="24"/>
          <w:szCs w:val="24"/>
        </w:rPr>
        <w:t xml:space="preserve"> </w:t>
      </w:r>
      <w:r>
        <w:rPr>
          <w:rStyle w:val="12"/>
          <w:rFonts w:hint="default" w:ascii="Calibri" w:hAnsi="Calibri" w:eastAsia="SimSun" w:cs="Calibri"/>
          <w:sz w:val="24"/>
          <w:szCs w:val="24"/>
        </w:rPr>
        <w:t>riesgo técnico medio</w:t>
      </w:r>
      <w:r>
        <w:rPr>
          <w:rStyle w:val="12"/>
          <w:rFonts w:hint="default" w:ascii="Calibri" w:hAnsi="Calibri" w:eastAsia="SimSun" w:cs="Calibri"/>
          <w:sz w:val="24"/>
          <w:szCs w:val="24"/>
          <w:lang w:val="es-MX"/>
        </w:rPr>
        <w:t xml:space="preserve"> continuandocon</w:t>
      </w:r>
      <w:r>
        <w:rPr>
          <w:rFonts w:hint="default" w:ascii="Calibri" w:hAnsi="Calibri" w:eastAsia="SimSun" w:cs="Calibri"/>
          <w:sz w:val="24"/>
          <w:szCs w:val="24"/>
        </w:rPr>
        <w:t xml:space="preserve"> </w:t>
      </w:r>
      <w:r>
        <w:rPr>
          <w:rStyle w:val="12"/>
          <w:rFonts w:hint="default" w:ascii="Calibri" w:hAnsi="Calibri" w:eastAsia="SimSun" w:cs="Calibri"/>
          <w:sz w:val="24"/>
          <w:szCs w:val="24"/>
        </w:rPr>
        <w:t>entrega posible por partes</w:t>
      </w:r>
      <w:r>
        <w:rPr>
          <w:rFonts w:hint="default" w:ascii="Calibri" w:hAnsi="Calibri" w:eastAsia="SimSun" w:cs="Calibri"/>
          <w:sz w:val="24"/>
          <w:szCs w:val="24"/>
        </w:rPr>
        <w:t xml:space="preserve"> conduce a un modelo del tipo </w:t>
      </w:r>
      <w:r>
        <w:rPr>
          <w:rStyle w:val="14"/>
          <w:rFonts w:hint="default" w:ascii="Calibri" w:hAnsi="Calibri" w:eastAsia="SimSun" w:cs="Calibri"/>
          <w:b w:val="0"/>
          <w:bCs w:val="0"/>
          <w:sz w:val="24"/>
          <w:szCs w:val="24"/>
        </w:rPr>
        <w:t>Incremental</w:t>
      </w:r>
      <w:r>
        <w:rPr>
          <w:rFonts w:hint="default" w:ascii="Calibri" w:hAnsi="Calibri" w:eastAsia="SimSun" w:cs="Calibri"/>
          <w:sz w:val="24"/>
          <w:szCs w:val="24"/>
        </w:rPr>
        <w:t xml:space="preserve">. Scrum se adopta como la implementación ágil y disciplinada </w:t>
      </w:r>
      <w:r>
        <w:rPr>
          <w:rFonts w:hint="default" w:ascii="Calibri" w:hAnsi="Calibri" w:eastAsia="SimSun" w:cs="Calibri"/>
          <w:sz w:val="24"/>
          <w:szCs w:val="24"/>
          <w:lang w:val="es-MX"/>
        </w:rPr>
        <w:t>con el</w:t>
      </w:r>
      <w:r>
        <w:rPr>
          <w:rFonts w:hint="default" w:ascii="Calibri" w:hAnsi="Calibri" w:eastAsia="SimSun" w:cs="Calibri"/>
          <w:sz w:val="24"/>
          <w:szCs w:val="24"/>
        </w:rPr>
        <w:t xml:space="preserve"> enfoque incremental, por las razones que se detallan a continuación.</w:t>
      </w:r>
    </w:p>
    <w:p w14:paraId="44E820D2">
      <w:pPr>
        <w:spacing w:after="100"/>
        <w:rPr>
          <w:rFonts w:hint="default" w:ascii="Calibri" w:hAnsi="Calibri" w:cs="Calibri"/>
        </w:rPr>
      </w:pPr>
      <w:r>
        <w:rPr>
          <w:rFonts w:hint="default" w:ascii="Calibri" w:hAnsi="Calibri" w:cs="Calibri"/>
          <w:b/>
          <w:bCs/>
          <w:i/>
          <w:iCs/>
          <w:sz w:val="22"/>
          <w:szCs w:val="22"/>
        </w:rPr>
        <w:t xml:space="preserve">Tabla </w:t>
      </w:r>
      <w:r>
        <w:rPr>
          <w:rFonts w:hint="default" w:ascii="Calibri" w:hAnsi="Calibri" w:cs="Calibri"/>
          <w:b/>
          <w:bCs/>
          <w:i/>
          <w:iCs/>
          <w:sz w:val="22"/>
          <w:szCs w:val="22"/>
          <w:lang w:val="es-MX"/>
        </w:rPr>
        <w:t>2</w:t>
      </w:r>
      <w:r>
        <w:rPr>
          <w:rFonts w:hint="default" w:ascii="Calibri" w:hAnsi="Calibri" w:cs="Calibri"/>
          <w:b/>
          <w:bCs/>
          <w:i/>
          <w:iCs/>
          <w:sz w:val="22"/>
          <w:szCs w:val="22"/>
        </w:rPr>
        <w:t>. Matriz comparativa de modelos candidatos</w:t>
      </w:r>
    </w:p>
    <w:tbl>
      <w:tblPr>
        <w:tblStyle w:val="9"/>
        <w:tblW w:w="10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2400"/>
        <w:gridCol w:w="2400"/>
        <w:gridCol w:w="2600"/>
      </w:tblGrid>
      <w:tr w14:paraId="0594F2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shd w:val="clear" w:color="auto" w:fill="D9D9D9"/>
            <w:tcMar>
              <w:top w:w="80" w:type="dxa"/>
              <w:left w:w="100" w:type="dxa"/>
              <w:bottom w:w="80" w:type="dxa"/>
              <w:right w:w="100" w:type="dxa"/>
            </w:tcMar>
          </w:tcPr>
          <w:p w14:paraId="18400071">
            <w:pPr>
              <w:spacing w:line="276" w:lineRule="auto"/>
              <w:jc w:val="center"/>
              <w:rPr>
                <w:rFonts w:hint="default" w:ascii="Calibri" w:hAnsi="Calibri" w:cs="Calibri"/>
              </w:rPr>
            </w:pPr>
            <w:r>
              <w:rPr>
                <w:rFonts w:hint="default" w:ascii="Calibri" w:hAnsi="Calibri" w:cs="Calibri"/>
                <w:b/>
                <w:bCs/>
                <w:sz w:val="20"/>
                <w:szCs w:val="20"/>
              </w:rPr>
              <w:t>Criterio</w:t>
            </w:r>
          </w:p>
        </w:tc>
        <w:tc>
          <w:tcPr>
            <w:tcW w:w="2400" w:type="dxa"/>
            <w:shd w:val="clear" w:color="auto" w:fill="D9D9D9"/>
            <w:tcMar>
              <w:top w:w="80" w:type="dxa"/>
              <w:left w:w="100" w:type="dxa"/>
              <w:bottom w:w="80" w:type="dxa"/>
              <w:right w:w="100" w:type="dxa"/>
            </w:tcMar>
          </w:tcPr>
          <w:p w14:paraId="6A5DB4F5">
            <w:pPr>
              <w:spacing w:line="276" w:lineRule="auto"/>
              <w:jc w:val="center"/>
              <w:rPr>
                <w:rFonts w:hint="default" w:ascii="Calibri" w:hAnsi="Calibri" w:cs="Calibri"/>
              </w:rPr>
            </w:pPr>
            <w:r>
              <w:rPr>
                <w:rFonts w:hint="default" w:ascii="Calibri" w:hAnsi="Calibri" w:cs="Calibri"/>
                <w:b/>
                <w:bCs/>
                <w:sz w:val="20"/>
                <w:szCs w:val="20"/>
              </w:rPr>
              <w:t>Cascada</w:t>
            </w:r>
          </w:p>
        </w:tc>
        <w:tc>
          <w:tcPr>
            <w:tcW w:w="2400" w:type="dxa"/>
            <w:shd w:val="clear" w:color="auto" w:fill="D9D9D9"/>
            <w:tcMar>
              <w:top w:w="80" w:type="dxa"/>
              <w:left w:w="100" w:type="dxa"/>
              <w:bottom w:w="80" w:type="dxa"/>
              <w:right w:w="100" w:type="dxa"/>
            </w:tcMar>
          </w:tcPr>
          <w:p w14:paraId="27F406E7">
            <w:pPr>
              <w:spacing w:line="276" w:lineRule="auto"/>
              <w:jc w:val="center"/>
              <w:rPr>
                <w:rFonts w:hint="default" w:ascii="Calibri" w:hAnsi="Calibri" w:cs="Calibri"/>
              </w:rPr>
            </w:pPr>
            <w:r>
              <w:rPr>
                <w:rFonts w:hint="default" w:ascii="Calibri" w:hAnsi="Calibri" w:cs="Calibri"/>
                <w:b/>
                <w:bCs/>
                <w:sz w:val="20"/>
                <w:szCs w:val="20"/>
              </w:rPr>
              <w:t>Espiral</w:t>
            </w:r>
          </w:p>
        </w:tc>
        <w:tc>
          <w:tcPr>
            <w:tcW w:w="2600" w:type="dxa"/>
            <w:shd w:val="clear" w:color="auto" w:fill="D9D9D9"/>
            <w:tcMar>
              <w:top w:w="80" w:type="dxa"/>
              <w:left w:w="100" w:type="dxa"/>
              <w:bottom w:w="80" w:type="dxa"/>
              <w:right w:w="100" w:type="dxa"/>
            </w:tcMar>
          </w:tcPr>
          <w:p w14:paraId="57B994F9">
            <w:pPr>
              <w:spacing w:line="276" w:lineRule="auto"/>
              <w:jc w:val="center"/>
              <w:rPr>
                <w:rFonts w:hint="default" w:ascii="Calibri" w:hAnsi="Calibri" w:cs="Calibri"/>
              </w:rPr>
            </w:pPr>
            <w:r>
              <w:rPr>
                <w:rFonts w:hint="default" w:ascii="Calibri" w:hAnsi="Calibri" w:cs="Calibri"/>
                <w:b/>
                <w:bCs/>
                <w:sz w:val="20"/>
                <w:szCs w:val="20"/>
              </w:rPr>
              <w:t>Scrum</w:t>
            </w:r>
          </w:p>
        </w:tc>
      </w:tr>
      <w:tr w14:paraId="1743B5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tcPr>
          <w:p w14:paraId="3E1944B0">
            <w:pPr>
              <w:spacing w:line="276" w:lineRule="auto"/>
              <w:rPr>
                <w:rFonts w:hint="default" w:ascii="Calibri" w:hAnsi="Calibri" w:cs="Calibri"/>
                <w:sz w:val="20"/>
                <w:szCs w:val="20"/>
              </w:rPr>
            </w:pPr>
            <w:r>
              <w:rPr>
                <w:rFonts w:hint="default" w:ascii="Calibri" w:hAnsi="Calibri" w:cs="Calibri"/>
                <w:sz w:val="20"/>
                <w:szCs w:val="20"/>
              </w:rPr>
              <w:t>a) Claridad de requisitos</w:t>
            </w:r>
          </w:p>
        </w:tc>
        <w:tc>
          <w:tcPr>
            <w:tcW w:w="2400" w:type="dxa"/>
            <w:tcMar>
              <w:top w:w="80" w:type="dxa"/>
              <w:left w:w="100" w:type="dxa"/>
              <w:bottom w:w="80" w:type="dxa"/>
              <w:right w:w="100" w:type="dxa"/>
            </w:tcMar>
          </w:tcPr>
          <w:p w14:paraId="6A6CDAF8">
            <w:pPr>
              <w:spacing w:line="276" w:lineRule="auto"/>
              <w:rPr>
                <w:rFonts w:hint="default" w:ascii="Calibri" w:hAnsi="Calibri" w:cs="Calibri"/>
                <w:sz w:val="20"/>
                <w:szCs w:val="20"/>
              </w:rPr>
            </w:pPr>
            <w:r>
              <w:rPr>
                <w:rFonts w:hint="default" w:ascii="Calibri" w:hAnsi="Calibri" w:eastAsia="SimSun" w:cs="Calibri"/>
                <w:sz w:val="20"/>
                <w:szCs w:val="20"/>
              </w:rPr>
              <w:t>Bajo — asume el 100% de los R</w:t>
            </w:r>
            <w:r>
              <w:rPr>
                <w:rFonts w:hint="default" w:ascii="Calibri" w:hAnsi="Calibri" w:eastAsia="SimSun" w:cs="Calibri"/>
                <w:sz w:val="20"/>
                <w:szCs w:val="20"/>
                <w:lang w:val="es-MX"/>
              </w:rPr>
              <w:t>equisitos</w:t>
            </w:r>
            <w:r>
              <w:rPr>
                <w:rFonts w:hint="default" w:ascii="Calibri" w:hAnsi="Calibri" w:eastAsia="SimSun" w:cs="Calibri"/>
                <w:sz w:val="20"/>
                <w:szCs w:val="20"/>
              </w:rPr>
              <w:t xml:space="preserve"> congelados; el 22% de requisitos cambiantes (10, 12, 19) invalidaría el modelo desde el inicio.</w:t>
            </w:r>
          </w:p>
        </w:tc>
        <w:tc>
          <w:tcPr>
            <w:tcW w:w="2400" w:type="dxa"/>
            <w:tcMar>
              <w:top w:w="80" w:type="dxa"/>
              <w:left w:w="100" w:type="dxa"/>
              <w:bottom w:w="80" w:type="dxa"/>
              <w:right w:w="100" w:type="dxa"/>
            </w:tcMar>
          </w:tcPr>
          <w:p w14:paraId="6D193D6C">
            <w:pPr>
              <w:spacing w:line="276" w:lineRule="auto"/>
              <w:rPr>
                <w:rFonts w:hint="default" w:ascii="Calibri" w:hAnsi="Calibri" w:cs="Calibri"/>
                <w:sz w:val="20"/>
                <w:szCs w:val="20"/>
              </w:rPr>
            </w:pPr>
            <w:r>
              <w:rPr>
                <w:rFonts w:hint="default" w:ascii="Calibri" w:hAnsi="Calibri" w:eastAsia="SimSun" w:cs="Calibri"/>
                <w:sz w:val="20"/>
                <w:szCs w:val="20"/>
              </w:rPr>
              <w:t xml:space="preserve">Alto — permite redefinir </w:t>
            </w:r>
            <w:r>
              <w:rPr>
                <w:rFonts w:hint="default" w:ascii="Calibri" w:hAnsi="Calibri" w:eastAsia="SimSun" w:cs="Calibri"/>
                <w:sz w:val="20"/>
                <w:szCs w:val="20"/>
                <w:lang w:val="es-MX"/>
              </w:rPr>
              <w:t xml:space="preserve">los requisitos </w:t>
            </w:r>
            <w:r>
              <w:rPr>
                <w:rFonts w:hint="default" w:ascii="Calibri" w:hAnsi="Calibri" w:eastAsia="SimSun" w:cs="Calibri"/>
                <w:sz w:val="20"/>
                <w:szCs w:val="20"/>
              </w:rPr>
              <w:t>10-12 en cada vuelta de la espiral.</w:t>
            </w:r>
          </w:p>
        </w:tc>
        <w:tc>
          <w:tcPr>
            <w:tcW w:w="2600" w:type="dxa"/>
            <w:tcMar>
              <w:top w:w="80" w:type="dxa"/>
              <w:left w:w="100" w:type="dxa"/>
              <w:bottom w:w="80" w:type="dxa"/>
              <w:right w:w="100" w:type="dxa"/>
            </w:tcMar>
          </w:tcPr>
          <w:p w14:paraId="7C56568F">
            <w:pPr>
              <w:spacing w:line="276" w:lineRule="auto"/>
              <w:rPr>
                <w:rFonts w:hint="default" w:ascii="Calibri" w:hAnsi="Calibri" w:cs="Calibri"/>
                <w:sz w:val="20"/>
                <w:szCs w:val="20"/>
              </w:rPr>
            </w:pPr>
            <w:r>
              <w:rPr>
                <w:rFonts w:hint="default" w:ascii="Calibri" w:hAnsi="Calibri" w:eastAsia="SimSun" w:cs="Calibri"/>
                <w:sz w:val="20"/>
                <w:szCs w:val="20"/>
              </w:rPr>
              <w:t>Alto — permite redefinir R</w:t>
            </w:r>
            <w:r>
              <w:rPr>
                <w:rFonts w:hint="default" w:ascii="Calibri" w:hAnsi="Calibri" w:eastAsia="SimSun" w:cs="Calibri"/>
                <w:sz w:val="20"/>
                <w:szCs w:val="20"/>
                <w:lang w:val="es-MX"/>
              </w:rPr>
              <w:t xml:space="preserve">equisitos </w:t>
            </w:r>
            <w:r>
              <w:rPr>
                <w:rFonts w:hint="default" w:ascii="Calibri" w:hAnsi="Calibri" w:eastAsia="SimSun" w:cs="Calibri"/>
                <w:sz w:val="20"/>
                <w:szCs w:val="20"/>
              </w:rPr>
              <w:t>10-12-19 en cada sprint sin detener el desarrollo.</w:t>
            </w:r>
          </w:p>
        </w:tc>
      </w:tr>
      <w:tr w14:paraId="2BE6B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tcPr>
          <w:p w14:paraId="1B9A559F">
            <w:pPr>
              <w:spacing w:line="276" w:lineRule="auto"/>
              <w:rPr>
                <w:rFonts w:hint="default" w:ascii="Calibri" w:hAnsi="Calibri" w:cs="Calibri"/>
                <w:sz w:val="20"/>
                <w:szCs w:val="20"/>
              </w:rPr>
            </w:pPr>
            <w:r>
              <w:rPr>
                <w:rFonts w:hint="default" w:ascii="Calibri" w:hAnsi="Calibri" w:cs="Calibri"/>
                <w:sz w:val="20"/>
                <w:szCs w:val="20"/>
              </w:rPr>
              <w:t>b) Tolerancia al riesgo técnico</w:t>
            </w:r>
          </w:p>
        </w:tc>
        <w:tc>
          <w:tcPr>
            <w:tcW w:w="2400" w:type="dxa"/>
            <w:tcMar>
              <w:top w:w="80" w:type="dxa"/>
              <w:left w:w="100" w:type="dxa"/>
              <w:bottom w:w="80" w:type="dxa"/>
              <w:right w:w="100" w:type="dxa"/>
            </w:tcMar>
          </w:tcPr>
          <w:p w14:paraId="0AD38098">
            <w:pPr>
              <w:spacing w:line="276" w:lineRule="auto"/>
              <w:rPr>
                <w:rFonts w:hint="default" w:ascii="Calibri" w:hAnsi="Calibri" w:cs="Calibri"/>
                <w:sz w:val="20"/>
                <w:szCs w:val="20"/>
              </w:rPr>
            </w:pPr>
            <w:r>
              <w:rPr>
                <w:rFonts w:hint="default" w:ascii="Calibri" w:hAnsi="Calibri" w:eastAsia="SimSun" w:cs="Calibri"/>
                <w:sz w:val="20"/>
                <w:szCs w:val="20"/>
              </w:rPr>
              <w:t xml:space="preserve">Baja — </w:t>
            </w:r>
            <w:r>
              <w:rPr>
                <w:rFonts w:hint="default" w:ascii="Calibri" w:hAnsi="Calibri" w:eastAsia="SimSun" w:cs="Calibri"/>
                <w:sz w:val="20"/>
                <w:szCs w:val="20"/>
                <w:lang w:val="es-MX"/>
              </w:rPr>
              <w:t xml:space="preserve">requisitos </w:t>
            </w:r>
            <w:r>
              <w:rPr>
                <w:rFonts w:hint="default" w:ascii="Calibri" w:hAnsi="Calibri" w:eastAsia="SimSun" w:cs="Calibri"/>
                <w:sz w:val="20"/>
                <w:szCs w:val="20"/>
              </w:rPr>
              <w:t>01 y 19 se probarían recién en la fase final, cuando corregirlos es más costoso (regla 1-10-100 de Boehm).</w:t>
            </w:r>
          </w:p>
        </w:tc>
        <w:tc>
          <w:tcPr>
            <w:tcW w:w="2400" w:type="dxa"/>
            <w:tcMar>
              <w:top w:w="80" w:type="dxa"/>
              <w:left w:w="100" w:type="dxa"/>
              <w:bottom w:w="80" w:type="dxa"/>
              <w:right w:w="100" w:type="dxa"/>
            </w:tcMar>
          </w:tcPr>
          <w:p w14:paraId="6EF8F3CC">
            <w:pPr>
              <w:spacing w:line="276" w:lineRule="auto"/>
              <w:rPr>
                <w:rFonts w:hint="default" w:ascii="Calibri" w:hAnsi="Calibri" w:cs="Calibri"/>
                <w:sz w:val="20"/>
                <w:szCs w:val="20"/>
              </w:rPr>
            </w:pPr>
            <w:r>
              <w:rPr>
                <w:rFonts w:hint="default" w:ascii="Calibri" w:hAnsi="Calibri" w:eastAsia="SimSun" w:cs="Calibri"/>
                <w:sz w:val="20"/>
                <w:szCs w:val="20"/>
              </w:rPr>
              <w:t>Muy alta — dedica un cuadrante completo a análisis de riesgo por ciclo.</w:t>
            </w:r>
          </w:p>
        </w:tc>
        <w:tc>
          <w:tcPr>
            <w:tcW w:w="2600" w:type="dxa"/>
            <w:tcMar>
              <w:top w:w="80" w:type="dxa"/>
              <w:left w:w="100" w:type="dxa"/>
              <w:bottom w:w="80" w:type="dxa"/>
              <w:right w:w="100" w:type="dxa"/>
            </w:tcMar>
          </w:tcPr>
          <w:p w14:paraId="5FADDC3B">
            <w:pPr>
              <w:spacing w:line="276" w:lineRule="auto"/>
              <w:rPr>
                <w:rFonts w:hint="default" w:ascii="Calibri" w:hAnsi="Calibri" w:cs="Calibri"/>
                <w:sz w:val="20"/>
                <w:szCs w:val="20"/>
              </w:rPr>
            </w:pPr>
            <w:r>
              <w:rPr>
                <w:rFonts w:hint="default" w:ascii="Calibri" w:hAnsi="Calibri" w:eastAsia="SimSun" w:cs="Calibri"/>
                <w:sz w:val="20"/>
                <w:szCs w:val="20"/>
              </w:rPr>
              <w:t xml:space="preserve">Media/alta — el riesgo de </w:t>
            </w:r>
            <w:r>
              <w:rPr>
                <w:rFonts w:hint="default" w:ascii="Calibri" w:hAnsi="Calibri" w:eastAsia="SimSun" w:cs="Calibri"/>
                <w:sz w:val="20"/>
                <w:szCs w:val="20"/>
                <w:lang w:val="es-MX"/>
              </w:rPr>
              <w:t xml:space="preserve">los </w:t>
            </w:r>
            <w:r>
              <w:rPr>
                <w:rFonts w:hint="default" w:ascii="Calibri" w:hAnsi="Calibri" w:eastAsia="SimSun" w:cs="Calibri"/>
                <w:sz w:val="20"/>
                <w:szCs w:val="20"/>
              </w:rPr>
              <w:t>R</w:t>
            </w:r>
            <w:r>
              <w:rPr>
                <w:rFonts w:hint="default" w:ascii="Calibri" w:hAnsi="Calibri" w:eastAsia="SimSun" w:cs="Calibri"/>
                <w:sz w:val="20"/>
                <w:szCs w:val="20"/>
                <w:lang w:val="es-MX"/>
              </w:rPr>
              <w:t xml:space="preserve">equisitos </w:t>
            </w:r>
            <w:r>
              <w:rPr>
                <w:rFonts w:hint="default" w:ascii="Calibri" w:hAnsi="Calibri" w:eastAsia="SimSun" w:cs="Calibri"/>
                <w:sz w:val="20"/>
                <w:szCs w:val="20"/>
              </w:rPr>
              <w:t xml:space="preserve">01 y 19 se aísla en sprints específicos </w:t>
            </w:r>
            <w:r>
              <w:rPr>
                <w:rFonts w:hint="default" w:ascii="Calibri" w:hAnsi="Calibri" w:eastAsia="SimSun" w:cs="Calibri"/>
                <w:sz w:val="20"/>
                <w:szCs w:val="20"/>
                <w:lang w:val="es-MX"/>
              </w:rPr>
              <w:t>,</w:t>
            </w:r>
            <w:r>
              <w:rPr>
                <w:rFonts w:hint="default" w:ascii="Calibri" w:hAnsi="Calibri" w:eastAsia="SimSun" w:cs="Calibri"/>
                <w:sz w:val="20"/>
                <w:szCs w:val="20"/>
              </w:rPr>
              <w:t>permitiendo mitigación temprana sin la sobrecarga de gestión de riesgo formal del Espiral.</w:t>
            </w:r>
          </w:p>
        </w:tc>
      </w:tr>
      <w:tr w14:paraId="2B178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tcPr>
          <w:p w14:paraId="4E2E5E6C">
            <w:pPr>
              <w:spacing w:line="276" w:lineRule="auto"/>
              <w:rPr>
                <w:rFonts w:hint="default" w:ascii="Calibri" w:hAnsi="Calibri" w:cs="Calibri"/>
                <w:sz w:val="20"/>
                <w:szCs w:val="20"/>
              </w:rPr>
            </w:pPr>
            <w:r>
              <w:rPr>
                <w:rFonts w:hint="default" w:ascii="Calibri" w:hAnsi="Calibri" w:cs="Calibri"/>
                <w:sz w:val="20"/>
                <w:szCs w:val="20"/>
              </w:rPr>
              <w:t>c) Madurez del equipo requerida</w:t>
            </w:r>
          </w:p>
        </w:tc>
        <w:tc>
          <w:tcPr>
            <w:tcW w:w="2400" w:type="dxa"/>
            <w:tcMar>
              <w:top w:w="80" w:type="dxa"/>
              <w:left w:w="100" w:type="dxa"/>
              <w:bottom w:w="80" w:type="dxa"/>
              <w:right w:w="100" w:type="dxa"/>
            </w:tcMar>
          </w:tcPr>
          <w:p w14:paraId="63E93212">
            <w:pPr>
              <w:spacing w:line="276" w:lineRule="auto"/>
              <w:rPr>
                <w:rFonts w:hint="default" w:ascii="Calibri" w:hAnsi="Calibri" w:cs="Calibri"/>
                <w:sz w:val="20"/>
                <w:szCs w:val="20"/>
              </w:rPr>
            </w:pPr>
            <w:r>
              <w:rPr>
                <w:rFonts w:hint="default" w:ascii="Calibri" w:hAnsi="Calibri" w:eastAsia="SimSun" w:cs="Calibri"/>
                <w:sz w:val="20"/>
                <w:szCs w:val="20"/>
              </w:rPr>
              <w:t>Media/baja — exige disciplina de documentación previa, compatible con el equipo</w:t>
            </w:r>
          </w:p>
        </w:tc>
        <w:tc>
          <w:tcPr>
            <w:tcW w:w="2400" w:type="dxa"/>
            <w:tcMar>
              <w:top w:w="80" w:type="dxa"/>
              <w:left w:w="100" w:type="dxa"/>
              <w:bottom w:w="80" w:type="dxa"/>
              <w:right w:w="100" w:type="dxa"/>
            </w:tcMar>
          </w:tcPr>
          <w:p w14:paraId="0432B868">
            <w:pPr>
              <w:spacing w:line="276" w:lineRule="auto"/>
              <w:rPr>
                <w:rFonts w:hint="default" w:ascii="Calibri" w:hAnsi="Calibri" w:cs="Calibri"/>
                <w:sz w:val="20"/>
                <w:szCs w:val="20"/>
              </w:rPr>
            </w:pPr>
            <w:r>
              <w:rPr>
                <w:rFonts w:hint="default" w:ascii="Calibri" w:hAnsi="Calibri" w:eastAsia="SimSun" w:cs="Calibri"/>
                <w:sz w:val="20"/>
                <w:szCs w:val="20"/>
              </w:rPr>
              <w:t>Baja — requiere expertise avanzado en análisis cuantitativo de riesgos, que el equipo no posee.</w:t>
            </w:r>
          </w:p>
        </w:tc>
        <w:tc>
          <w:tcPr>
            <w:tcW w:w="2600" w:type="dxa"/>
            <w:tcMar>
              <w:top w:w="80" w:type="dxa"/>
              <w:left w:w="100" w:type="dxa"/>
              <w:bottom w:w="80" w:type="dxa"/>
              <w:right w:w="100" w:type="dxa"/>
            </w:tcMar>
          </w:tcPr>
          <w:p w14:paraId="28D9156C">
            <w:pPr>
              <w:spacing w:line="276" w:lineRule="auto"/>
              <w:rPr>
                <w:rFonts w:hint="default" w:ascii="Calibri" w:hAnsi="Calibri" w:cs="Calibri"/>
                <w:sz w:val="20"/>
                <w:szCs w:val="20"/>
              </w:rPr>
            </w:pPr>
            <w:r>
              <w:rPr>
                <w:rFonts w:hint="default" w:ascii="Calibri" w:hAnsi="Calibri" w:eastAsia="SimSun" w:cs="Calibri"/>
                <w:sz w:val="20"/>
                <w:szCs w:val="20"/>
              </w:rPr>
              <w:t>Alta — favorece autoorganización; el equipo ya se distribuye en roles Scrum  sin requerir expertise estadístico.</w:t>
            </w:r>
          </w:p>
        </w:tc>
      </w:tr>
      <w:tr w14:paraId="7C884F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tcPr>
          <w:p w14:paraId="40A608F8">
            <w:pPr>
              <w:spacing w:line="276" w:lineRule="auto"/>
              <w:rPr>
                <w:rFonts w:hint="default" w:ascii="Calibri" w:hAnsi="Calibri" w:cs="Calibri"/>
                <w:sz w:val="20"/>
                <w:szCs w:val="20"/>
              </w:rPr>
            </w:pPr>
            <w:r>
              <w:rPr>
                <w:rFonts w:hint="default" w:ascii="Calibri" w:hAnsi="Calibri" w:cs="Calibri"/>
                <w:sz w:val="20"/>
                <w:szCs w:val="20"/>
              </w:rPr>
              <w:t>d) Documentación exigida por el cliente</w:t>
            </w:r>
          </w:p>
        </w:tc>
        <w:tc>
          <w:tcPr>
            <w:tcW w:w="2400" w:type="dxa"/>
            <w:tcMar>
              <w:top w:w="80" w:type="dxa"/>
              <w:left w:w="100" w:type="dxa"/>
              <w:bottom w:w="80" w:type="dxa"/>
              <w:right w:w="100" w:type="dxa"/>
            </w:tcMar>
          </w:tcPr>
          <w:p w14:paraId="3CB2F1DA">
            <w:pPr>
              <w:spacing w:line="276" w:lineRule="auto"/>
              <w:rPr>
                <w:rFonts w:hint="default" w:ascii="Calibri" w:hAnsi="Calibri" w:cs="Calibri"/>
                <w:sz w:val="20"/>
                <w:szCs w:val="20"/>
              </w:rPr>
            </w:pPr>
            <w:r>
              <w:rPr>
                <w:rFonts w:hint="default" w:ascii="Calibri" w:hAnsi="Calibri" w:eastAsia="SimSun" w:cs="Calibri"/>
                <w:sz w:val="20"/>
                <w:szCs w:val="20"/>
              </w:rPr>
              <w:t>Muy alta — se alinea de forma nativa.</w:t>
            </w:r>
          </w:p>
        </w:tc>
        <w:tc>
          <w:tcPr>
            <w:tcW w:w="2400" w:type="dxa"/>
            <w:tcMar>
              <w:top w:w="80" w:type="dxa"/>
              <w:left w:w="100" w:type="dxa"/>
              <w:bottom w:w="80" w:type="dxa"/>
              <w:right w:w="100" w:type="dxa"/>
            </w:tcMar>
          </w:tcPr>
          <w:p w14:paraId="37F51748">
            <w:pPr>
              <w:spacing w:line="276" w:lineRule="auto"/>
              <w:rPr>
                <w:rFonts w:hint="default" w:ascii="Calibri" w:hAnsi="Calibri" w:cs="Calibri"/>
                <w:sz w:val="20"/>
                <w:szCs w:val="20"/>
              </w:rPr>
            </w:pPr>
            <w:r>
              <w:rPr>
                <w:rFonts w:hint="default" w:ascii="Calibri" w:hAnsi="Calibri" w:eastAsia="SimSun" w:cs="Calibri"/>
                <w:sz w:val="20"/>
                <w:szCs w:val="20"/>
              </w:rPr>
              <w:t>Alta.</w:t>
            </w:r>
          </w:p>
        </w:tc>
        <w:tc>
          <w:tcPr>
            <w:tcW w:w="2600" w:type="dxa"/>
            <w:tcMar>
              <w:top w:w="80" w:type="dxa"/>
              <w:left w:w="100" w:type="dxa"/>
              <w:bottom w:w="80" w:type="dxa"/>
              <w:right w:w="100" w:type="dxa"/>
            </w:tcMar>
          </w:tcPr>
          <w:p w14:paraId="508AEBE3">
            <w:pPr>
              <w:spacing w:line="276" w:lineRule="auto"/>
              <w:rPr>
                <w:rFonts w:hint="default" w:ascii="Calibri" w:hAnsi="Calibri" w:cs="Calibri"/>
                <w:sz w:val="20"/>
                <w:szCs w:val="20"/>
              </w:rPr>
            </w:pPr>
            <w:r>
              <w:rPr>
                <w:rFonts w:hint="default" w:ascii="Calibri" w:hAnsi="Calibri" w:eastAsia="SimSun" w:cs="Calibri"/>
                <w:sz w:val="20"/>
                <w:szCs w:val="20"/>
              </w:rPr>
              <w:t xml:space="preserve">Baja por defecto — </w:t>
            </w:r>
            <w:r>
              <w:rPr>
                <w:rStyle w:val="14"/>
                <w:rFonts w:hint="default" w:ascii="Calibri" w:hAnsi="Calibri" w:eastAsia="SimSun" w:cs="Calibri"/>
                <w:sz w:val="20"/>
                <w:szCs w:val="20"/>
              </w:rPr>
              <w:t>mitigado mediante la adaptación "Scrum con Entregables Formales"</w:t>
            </w:r>
            <w:r>
              <w:rPr>
                <w:rFonts w:hint="default" w:ascii="Calibri" w:hAnsi="Calibri" w:eastAsia="SimSun" w:cs="Calibri"/>
                <w:sz w:val="20"/>
                <w:szCs w:val="20"/>
              </w:rPr>
              <w:t>, que añade el Acta de Aprobación de Incremento Técnico al cierre de cada sprint.</w:t>
            </w:r>
          </w:p>
        </w:tc>
      </w:tr>
      <w:tr w14:paraId="0D64B7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tcPr>
          <w:p w14:paraId="14568BF9">
            <w:pPr>
              <w:spacing w:line="276" w:lineRule="auto"/>
              <w:rPr>
                <w:rFonts w:hint="default" w:ascii="Calibri" w:hAnsi="Calibri" w:cs="Calibri"/>
                <w:sz w:val="20"/>
                <w:szCs w:val="20"/>
              </w:rPr>
            </w:pPr>
            <w:r>
              <w:rPr>
                <w:rFonts w:hint="default" w:ascii="Calibri" w:hAnsi="Calibri" w:cs="Calibri"/>
                <w:sz w:val="20"/>
                <w:szCs w:val="20"/>
              </w:rPr>
              <w:t>e) Velocidad de entrega de valor</w:t>
            </w:r>
          </w:p>
        </w:tc>
        <w:tc>
          <w:tcPr>
            <w:tcW w:w="2400" w:type="dxa"/>
            <w:tcMar>
              <w:top w:w="80" w:type="dxa"/>
              <w:left w:w="100" w:type="dxa"/>
              <w:bottom w:w="80" w:type="dxa"/>
              <w:right w:w="100" w:type="dxa"/>
            </w:tcMar>
          </w:tcPr>
          <w:p w14:paraId="57448AE0">
            <w:pPr>
              <w:spacing w:line="276" w:lineRule="auto"/>
              <w:rPr>
                <w:rFonts w:hint="default" w:ascii="Calibri" w:hAnsi="Calibri" w:cs="Calibri"/>
                <w:sz w:val="20"/>
                <w:szCs w:val="20"/>
              </w:rPr>
            </w:pPr>
            <w:r>
              <w:rPr>
                <w:rFonts w:hint="default" w:ascii="Calibri" w:hAnsi="Calibri" w:eastAsia="SimSun" w:cs="Calibri"/>
                <w:sz w:val="20"/>
                <w:szCs w:val="20"/>
              </w:rPr>
              <w:t xml:space="preserve">Muy baja — </w:t>
            </w:r>
            <w:r>
              <w:rPr>
                <w:rFonts w:hint="default" w:ascii="Calibri" w:hAnsi="Calibri" w:eastAsia="SimSun" w:cs="Calibri"/>
                <w:sz w:val="20"/>
                <w:szCs w:val="20"/>
                <w:lang w:val="es-MX"/>
              </w:rPr>
              <w:t>el requsito</w:t>
            </w:r>
            <w:r>
              <w:rPr>
                <w:rFonts w:hint="default" w:ascii="Calibri" w:hAnsi="Calibri" w:eastAsia="SimSun" w:cs="Calibri"/>
                <w:sz w:val="20"/>
                <w:szCs w:val="20"/>
              </w:rPr>
              <w:t xml:space="preserve"> 23  se entregarían recién al final , sin poder validar</w:t>
            </w:r>
            <w:r>
              <w:rPr>
                <w:rFonts w:hint="default" w:ascii="Calibri" w:hAnsi="Calibri" w:eastAsia="SimSun" w:cs="Calibri"/>
                <w:sz w:val="20"/>
                <w:szCs w:val="20"/>
                <w:lang w:val="es-MX"/>
              </w:rPr>
              <w:t xml:space="preserve"> </w:t>
            </w:r>
            <w:r>
              <w:rPr>
                <w:rFonts w:hint="default" w:ascii="Calibri" w:hAnsi="Calibri" w:eastAsia="SimSun" w:cs="Calibri"/>
                <w:sz w:val="20"/>
                <w:szCs w:val="20"/>
              </w:rPr>
              <w:t>10-12</w:t>
            </w:r>
            <w:r>
              <w:rPr>
                <w:rFonts w:hint="default" w:ascii="Calibri" w:hAnsi="Calibri" w:eastAsia="SimSun" w:cs="Calibri"/>
                <w:sz w:val="20"/>
                <w:szCs w:val="20"/>
                <w:lang w:val="es-MX"/>
              </w:rPr>
              <w:t xml:space="preserve"> </w:t>
            </w:r>
            <w:r>
              <w:rPr>
                <w:rFonts w:hint="default" w:ascii="Calibri" w:hAnsi="Calibri" w:eastAsia="SimSun" w:cs="Calibri"/>
                <w:sz w:val="20"/>
                <w:szCs w:val="20"/>
              </w:rPr>
              <w:t>-18 con la DGOL antes del despliegue.</w:t>
            </w:r>
          </w:p>
        </w:tc>
        <w:tc>
          <w:tcPr>
            <w:tcW w:w="2400" w:type="dxa"/>
            <w:tcMar>
              <w:top w:w="80" w:type="dxa"/>
              <w:left w:w="100" w:type="dxa"/>
              <w:bottom w:w="80" w:type="dxa"/>
              <w:right w:w="100" w:type="dxa"/>
            </w:tcMar>
          </w:tcPr>
          <w:p w14:paraId="7B908EC9">
            <w:pPr>
              <w:spacing w:line="276" w:lineRule="auto"/>
              <w:rPr>
                <w:rFonts w:hint="default" w:ascii="Calibri" w:hAnsi="Calibri" w:cs="Calibri"/>
                <w:sz w:val="20"/>
                <w:szCs w:val="20"/>
              </w:rPr>
            </w:pPr>
            <w:r>
              <w:rPr>
                <w:rFonts w:hint="default" w:ascii="Calibri" w:hAnsi="Calibri" w:cs="Calibri"/>
                <w:sz w:val="20"/>
                <w:szCs w:val="20"/>
              </w:rPr>
              <w:t>Media</w:t>
            </w:r>
          </w:p>
        </w:tc>
        <w:tc>
          <w:tcPr>
            <w:tcW w:w="2600" w:type="dxa"/>
            <w:tcMar>
              <w:top w:w="80" w:type="dxa"/>
              <w:left w:w="100" w:type="dxa"/>
              <w:bottom w:w="80" w:type="dxa"/>
              <w:right w:w="100" w:type="dxa"/>
            </w:tcMar>
          </w:tcPr>
          <w:p w14:paraId="73C2A5EF">
            <w:pPr>
              <w:spacing w:line="276" w:lineRule="auto"/>
              <w:rPr>
                <w:rFonts w:hint="default" w:ascii="Calibri" w:hAnsi="Calibri" w:cs="Calibri"/>
                <w:sz w:val="20"/>
                <w:szCs w:val="20"/>
              </w:rPr>
            </w:pPr>
            <w:r>
              <w:rPr>
                <w:rFonts w:hint="default" w:ascii="Calibri" w:hAnsi="Calibri" w:eastAsia="SimSun" w:cs="Calibri"/>
                <w:sz w:val="20"/>
                <w:szCs w:val="20"/>
              </w:rPr>
              <w:t xml:space="preserve">Muy alta — los 6 módulos identificados se entregan en incrementos de 2 semanas , permitiendo validar </w:t>
            </w:r>
            <w:r>
              <w:rPr>
                <w:rFonts w:hint="default" w:ascii="Calibri" w:hAnsi="Calibri" w:eastAsia="SimSun" w:cs="Calibri"/>
                <w:sz w:val="20"/>
                <w:szCs w:val="20"/>
                <w:lang w:val="es-MX"/>
              </w:rPr>
              <w:t xml:space="preserve">los requisiros </w:t>
            </w:r>
            <w:r>
              <w:rPr>
                <w:rFonts w:hint="default" w:ascii="Calibri" w:hAnsi="Calibri" w:eastAsia="SimSun" w:cs="Calibri"/>
                <w:sz w:val="20"/>
                <w:szCs w:val="20"/>
              </w:rPr>
              <w:t xml:space="preserve">10-12-18 con la DGOL </w:t>
            </w:r>
          </w:p>
        </w:tc>
      </w:tr>
    </w:tbl>
    <w:p w14:paraId="6BED69E0">
      <w:pPr>
        <w:spacing w:after="100" w:line="360" w:lineRule="auto"/>
        <w:jc w:val="both"/>
        <w:rPr>
          <w:rFonts w:hint="default" w:ascii="Calibri" w:hAnsi="Calibri" w:cs="Calibri"/>
        </w:rPr>
      </w:pPr>
    </w:p>
    <w:p w14:paraId="4F81D99F">
      <w:pPr>
        <w:pStyle w:val="3"/>
        <w:spacing w:before="300" w:after="150"/>
        <w:rPr>
          <w:rFonts w:hint="default" w:ascii="Calibri" w:hAnsi="Calibri" w:eastAsia="SimSun" w:cs="Calibri"/>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Calibri" w:hAnsi="Calibri" w:eastAsia="SimSun" w:cs="Calibri"/>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De los cinco criterios evaluados directamente contra los 23 requisitos funcionales y 9 no funcionales del sistema, </w:t>
      </w:r>
      <w:r>
        <w:rPr>
          <w:rStyle w:val="14"/>
          <w:rFonts w:hint="default" w:ascii="Calibri" w:hAnsi="Calibri" w:eastAsia="SimSun" w:cs="Calibri"/>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Scrum obtiene la calificación más favorable en 4 de 5 criterios</w:t>
      </w:r>
      <w:r>
        <w:rPr>
          <w:rFonts w:hint="default" w:ascii="Calibri" w:hAnsi="Calibri" w:eastAsia="SimSun" w:cs="Calibri"/>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una vez aplicada la adaptació</w:t>
      </w:r>
      <w:r>
        <w:rPr>
          <w:rFonts w:hint="default" w:ascii="Calibri" w:hAnsi="Calibri" w:eastAsia="SimSun" w:cs="Calibri"/>
          <w:sz w:val="24"/>
          <w:szCs w:val="24"/>
          <w:lang w:val="es-MX"/>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n</w:t>
      </w:r>
      <w:r>
        <w:rPr>
          <w:rFonts w:hint="default" w:ascii="Calibri" w:hAnsi="Calibri" w:eastAsia="SimSun" w:cs="Calibri"/>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y una calificación competitiva en el criterio b</w:t>
      </w:r>
      <w:r>
        <w:rPr>
          <w:rFonts w:hint="default" w:ascii="Calibri" w:hAnsi="Calibri" w:eastAsia="SimSun" w:cs="Calibri"/>
          <w:sz w:val="24"/>
          <w:szCs w:val="24"/>
          <w:lang w:val="es-MX"/>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w:t>
      </w:r>
      <w:r>
        <w:rPr>
          <w:rFonts w:hint="default" w:ascii="Calibri" w:hAnsi="Calibri" w:eastAsia="SimSun" w:cs="Calibri"/>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frente al Espiral, sin incurrir en la sobreingeniería de gestión de riesgos que este último exige y que resulta inviable para un equipo de</w:t>
      </w:r>
      <w:r>
        <w:rPr>
          <w:rFonts w:hint="default" w:ascii="Calibri" w:hAnsi="Calibri" w:eastAsia="SimSun" w:cs="Calibri"/>
          <w:sz w:val="24"/>
          <w:szCs w:val="24"/>
          <w:lang w:val="es-MX"/>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4 personal </w:t>
      </w:r>
      <w:r>
        <w:rPr>
          <w:rFonts w:hint="default" w:ascii="Calibri" w:hAnsi="Calibri" w:eastAsia="SimSun" w:cs="Calibri"/>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sin exper</w:t>
      </w:r>
      <w:r>
        <w:rPr>
          <w:rFonts w:hint="default" w:ascii="Calibri" w:hAnsi="Calibri" w:eastAsia="SimSun" w:cs="Calibri"/>
          <w:sz w:val="24"/>
          <w:szCs w:val="24"/>
          <w:lang w:val="es-MX"/>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iencia necesaria</w:t>
      </w:r>
      <w:r>
        <w:rPr>
          <w:rFonts w:hint="default" w:ascii="Calibri" w:hAnsi="Calibri" w:eastAsia="SimSun" w:cs="Calibri"/>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El Modelo en Cascada queda descartado de forma directa: el 22% de requisitos identificados como cambiantes  </w:t>
      </w:r>
      <w:r>
        <w:rPr>
          <w:rFonts w:hint="default" w:ascii="Calibri" w:hAnsi="Calibri" w:eastAsia="SimSun" w:cs="Calibri"/>
          <w:sz w:val="24"/>
          <w:szCs w:val="24"/>
          <w:lang w:val="es-MX"/>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complica </w:t>
      </w:r>
      <w:r>
        <w:rPr>
          <w:rFonts w:hint="default" w:ascii="Calibri" w:hAnsi="Calibri" w:eastAsia="SimSun" w:cs="Calibri"/>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su </w:t>
      </w:r>
      <w:r>
        <w:rPr>
          <w:rFonts w:hint="default" w:ascii="Calibri" w:hAnsi="Calibri" w:eastAsia="SimSun" w:cs="Calibri"/>
          <w:sz w:val="24"/>
          <w:szCs w:val="24"/>
          <w:lang w:val="es-MX"/>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desarrollo al requisitos cambiantes</w:t>
      </w:r>
      <w:r>
        <w:rPr>
          <w:rFonts w:hint="default" w:ascii="Calibri" w:hAnsi="Calibri" w:eastAsia="SimSun" w:cs="Calibri"/>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w:t>
      </w:r>
    </w:p>
    <w:p w14:paraId="3E3B4C0D">
      <w:pPr>
        <w:pStyle w:val="3"/>
        <w:spacing w:before="300" w:after="150"/>
        <w:rPr>
          <w:color w:val="auto"/>
        </w:rPr>
      </w:pPr>
      <w:r>
        <w:rPr>
          <w:b/>
          <w:bCs/>
          <w:color w:val="auto"/>
        </w:rPr>
        <w:t>2.2. Modelo seleccionado</w:t>
      </w:r>
    </w:p>
    <w:p w14:paraId="03E16D70">
      <w:pPr>
        <w:spacing w:after="200" w:line="360" w:lineRule="auto"/>
        <w:jc w:val="both"/>
      </w:pPr>
      <w:r>
        <w:t>A partir de la matriz de ponderación, se determinó que el modelo seleccionado es el Marco de Trabajo Scrum. Se descartó el Modelo en Cascada debido a su rigidez estructural: obligar a la Dirección General de Operaciones y Logística (DGOL) a fijar requerimientos estáticos habría generado el fracaso del proyecto ante cualquier cambio en la priorización de zonas de reparto o ante regulaciones imprevistas de OSINERGMIN. Se descartó también el Modelo Espiral, ya que introduce una sobre ingeniería de gestión de riesgos innecesaria para la criticidad media-baja del sistema (que no compromete vidas de forma directa), encareciendo el esfuerzo de gestión.</w:t>
      </w:r>
    </w:p>
    <w:p w14:paraId="7A300593">
      <w:pPr>
        <w:pStyle w:val="4"/>
        <w:spacing w:before="200" w:after="100"/>
        <w:rPr>
          <w:color w:val="auto"/>
        </w:rPr>
      </w:pPr>
      <w:r>
        <w:rPr>
          <w:b/>
          <w:bCs/>
          <w:color w:val="auto"/>
        </w:rPr>
        <w:t>Adaptación metodológica: "Scrum con Entregables Formales"</w:t>
      </w:r>
    </w:p>
    <w:p w14:paraId="1F52D8D5">
      <w:pPr>
        <w:spacing w:after="200" w:line="360" w:lineRule="auto"/>
        <w:jc w:val="both"/>
      </w:pPr>
      <w:r>
        <w:t>Para cubrir el déficit de documentación de Scrum (criterio d) y encajar con la cultura corporativa formal de la empresa, se diseñó la adaptación "Scrum con Entregables Formales". Al cierre de cada sprint (Sprint Review), el equipo no solo demuestra el software desplegado en el entorno de pruebas, sino que presenta un Acta de Aprobación de Incremento Técnico que incluye el resumen del alcance cubierto, el reporte de cobertura de pruebas y un espacio de firma del Product Owner. Esta adaptación conserva la agilidad del desarrollo y provee, al mismo tiempo, el respaldo documentario que exige la administración de la empresa.</w:t>
      </w:r>
    </w:p>
    <w:p w14:paraId="7D7DB6BB">
      <w:pPr>
        <w:spacing w:after="200" w:line="360" w:lineRule="auto"/>
        <w:jc w:val="both"/>
      </w:pPr>
    </w:p>
    <w:p w14:paraId="1B8314AA">
      <w:pPr>
        <w:spacing w:after="200" w:line="360" w:lineRule="auto"/>
        <w:jc w:val="both"/>
      </w:pPr>
    </w:p>
    <w:p w14:paraId="6F469023">
      <w:pPr>
        <w:spacing w:after="200" w:line="360" w:lineRule="auto"/>
        <w:jc w:val="both"/>
      </w:pPr>
    </w:p>
    <w:p w14:paraId="2B388EF8">
      <w:pPr>
        <w:spacing w:after="200" w:line="360" w:lineRule="auto"/>
        <w:jc w:val="both"/>
      </w:pPr>
    </w:p>
    <w:p w14:paraId="48552398">
      <w:pPr>
        <w:pStyle w:val="3"/>
        <w:spacing w:before="300" w:after="150"/>
        <w:rPr>
          <w:color w:val="auto"/>
        </w:rPr>
      </w:pPr>
      <w:r>
        <w:rPr>
          <w:b/>
          <w:bCs/>
          <w:color w:val="auto"/>
        </w:rPr>
        <w:t>2.3. Plan de aplicación del modelo</w:t>
      </w:r>
    </w:p>
    <w:p w14:paraId="7F1CE9DF">
      <w:pPr>
        <w:spacing w:after="200" w:line="360" w:lineRule="auto"/>
        <w:jc w:val="both"/>
      </w:pPr>
      <w:r>
        <w:t>El desarrollo se ejecutará en sprints secuenciales de 2 semanas cada uno (ver cronograma macro en la sección 3.1).</w:t>
      </w:r>
    </w:p>
    <w:p w14:paraId="05434B40">
      <w:pPr>
        <w:spacing w:after="200" w:line="360" w:lineRule="auto"/>
        <w:jc w:val="both"/>
      </w:pPr>
      <w:r>
        <w:t xml:space="preserve"> Los roles del equipo se estructuran de acuerdo con la Guía de Scrum, adaptados a la realidad del negocio:</w:t>
      </w:r>
    </w:p>
    <w:p w14:paraId="01AA7F3D">
      <w:pPr>
        <w:spacing w:after="200" w:line="360" w:lineRule="auto"/>
        <w:jc w:val="both"/>
      </w:pPr>
      <w:r>
        <w:rPr>
          <w:b/>
          <w:bCs/>
        </w:rPr>
        <w:t xml:space="preserve">Product Owner. </w:t>
      </w:r>
      <w:r>
        <w:t>Recae en la Dirección General de Operaciones y Logística (DGOL), representada por el Jefe de Despacho en Campo; prioriza el Product Backlog según el impacto logístico del negocio y firma las Actas de Aprobación de cada sprint.</w:t>
      </w:r>
    </w:p>
    <w:p w14:paraId="04E0085A">
      <w:pPr>
        <w:spacing w:after="200" w:line="360" w:lineRule="auto"/>
        <w:jc w:val="both"/>
      </w:pPr>
      <w:r>
        <w:rPr>
          <w:b/>
          <w:bCs/>
        </w:rPr>
        <w:t xml:space="preserve">Scrum Master. </w:t>
      </w:r>
      <w:r>
        <w:t>Un integrante del equipo asume este rol de facilitador, removiendo impedimentos técnicos (credenciales de servidores, coordinación de pruebas de usabilidad en campo) y asegurando el cumplimiento del timeboxing.</w:t>
      </w:r>
    </w:p>
    <w:p w14:paraId="21AD1939">
      <w:pPr>
        <w:spacing w:after="200" w:line="360" w:lineRule="auto"/>
        <w:jc w:val="both"/>
      </w:pPr>
      <w:r>
        <w:rPr>
          <w:b/>
          <w:bCs/>
        </w:rPr>
        <w:t xml:space="preserve">Development Team. </w:t>
      </w:r>
      <w:r>
        <w:t>Conformado por los 3 ingenieros restantes; equipo multifuncional a cargo del diseño de la base de datos, la API del backend, el frontend de la aplicación web/móvil y el aseguramiento de la calidad (QA).</w:t>
      </w:r>
    </w:p>
    <w:p w14:paraId="08AD76D9">
      <w:r>
        <w:br w:type="page"/>
      </w:r>
    </w:p>
    <w:p w14:paraId="3808A842">
      <w:pPr>
        <w:pStyle w:val="4"/>
        <w:keepNext w:val="0"/>
        <w:keepLines w:val="0"/>
        <w:widowControl/>
        <w:suppressLineNumbers w:val="0"/>
        <w:rPr>
          <w:rFonts w:hint="default" w:ascii="Calibri" w:hAnsi="Calibri" w:cs="Calibri"/>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Style w:val="14"/>
          <w:rFonts w:hint="default" w:ascii="Calibri" w:hAnsi="Calibri" w:cs="Calibri"/>
          <w:sz w:val="24"/>
          <w:szCs w:val="24"/>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2.4. Roles del equipo</w:t>
      </w:r>
    </w:p>
    <w:p w14:paraId="40F86349">
      <w:pPr>
        <w:pStyle w:val="17"/>
        <w:keepNext w:val="0"/>
        <w:keepLines w:val="0"/>
        <w:widowControl/>
        <w:suppressLineNumbers w:val="0"/>
        <w:spacing w:before="0" w:beforeAutospacing="1" w:after="0" w:afterAutospacing="1"/>
        <w:ind w:left="0" w:right="0"/>
        <w:rPr>
          <w:rFonts w:hint="default" w:ascii="Calibri" w:hAnsi="Calibri" w:cs="Calibri"/>
          <w:sz w:val="24"/>
          <w:szCs w:val="24"/>
          <w:lang w:val="es-MX"/>
        </w:rPr>
      </w:pPr>
      <w:r>
        <w:rPr>
          <w:rFonts w:hint="default" w:ascii="Calibri" w:hAnsi="Calibri" w:eastAsia="SimSun" w:cs="Calibri"/>
          <w:sz w:val="24"/>
          <w:szCs w:val="24"/>
        </w:rPr>
        <w:t>Conforme a lo establecido en la sección 2.3</w:t>
      </w:r>
      <w:r>
        <w:rPr>
          <w:rFonts w:hint="default" w:ascii="Calibri" w:hAnsi="Calibri" w:eastAsia="SimSun" w:cs="Calibri"/>
          <w:sz w:val="24"/>
          <w:szCs w:val="24"/>
          <w:lang w:val="es-MX"/>
        </w:rPr>
        <w:t>,</w:t>
      </w:r>
      <w:r>
        <w:rPr>
          <w:rFonts w:hint="default" w:ascii="Calibri" w:hAnsi="Calibri" w:eastAsia="SimSun" w:cs="Calibri"/>
          <w:sz w:val="24"/>
          <w:szCs w:val="24"/>
        </w:rPr>
        <w:t xml:space="preserve"> Los 4 estudiantes se distribuyen </w:t>
      </w:r>
      <w:r>
        <w:rPr>
          <w:rFonts w:hint="default" w:ascii="Calibri" w:hAnsi="Calibri" w:eastAsia="SimSun" w:cs="Calibri"/>
          <w:sz w:val="24"/>
          <w:szCs w:val="24"/>
          <w:lang w:val="es-MX"/>
        </w:rPr>
        <w:t xml:space="preserve"> sus roles de la siguiente forma:</w:t>
      </w:r>
    </w:p>
    <w:tbl>
      <w:tblPr>
        <w:tblStyle w:val="9"/>
        <w:tblW w:w="95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83"/>
        <w:gridCol w:w="1722"/>
        <w:gridCol w:w="6000"/>
      </w:tblGrid>
      <w:tr w14:paraId="5DEDA9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783" w:type="dxa"/>
            <w:shd w:val="clear" w:color="auto" w:fill="D9D9D9"/>
            <w:tcMar>
              <w:top w:w="80" w:type="dxa"/>
              <w:left w:w="100" w:type="dxa"/>
              <w:bottom w:w="80" w:type="dxa"/>
              <w:right w:w="100" w:type="dxa"/>
            </w:tcMar>
          </w:tcPr>
          <w:p w14:paraId="52C9D58C">
            <w:pPr>
              <w:spacing w:line="276" w:lineRule="auto"/>
              <w:jc w:val="center"/>
              <w:rPr>
                <w:rFonts w:hint="default" w:ascii="Calibri" w:hAnsi="Calibri" w:cs="Calibri"/>
                <w:lang w:val="es-MX"/>
              </w:rPr>
            </w:pPr>
            <w:r>
              <w:rPr>
                <w:rFonts w:hint="default" w:ascii="Calibri" w:hAnsi="Calibri" w:eastAsia="SimSun" w:cs="Calibri"/>
                <w:b/>
                <w:bCs/>
                <w:kern w:val="0"/>
                <w:sz w:val="24"/>
                <w:szCs w:val="24"/>
                <w:lang w:val="en-US" w:eastAsia="zh-CN" w:bidi="ar"/>
              </w:rPr>
              <w:t>Integrante</w:t>
            </w:r>
          </w:p>
        </w:tc>
        <w:tc>
          <w:tcPr>
            <w:tcW w:w="1722" w:type="dxa"/>
            <w:shd w:val="clear" w:color="auto" w:fill="D9D9D9"/>
            <w:tcMar>
              <w:top w:w="80" w:type="dxa"/>
              <w:left w:w="100" w:type="dxa"/>
              <w:bottom w:w="80" w:type="dxa"/>
              <w:right w:w="100" w:type="dxa"/>
            </w:tcMar>
          </w:tcPr>
          <w:p w14:paraId="534D5DA4">
            <w:pPr>
              <w:spacing w:line="276" w:lineRule="auto"/>
              <w:jc w:val="center"/>
              <w:rPr>
                <w:rFonts w:hint="default" w:ascii="Calibri" w:hAnsi="Calibri" w:cs="Calibri"/>
              </w:rPr>
            </w:pPr>
            <w:r>
              <w:rPr>
                <w:rFonts w:hint="default" w:ascii="Calibri" w:hAnsi="Calibri" w:eastAsia="SimSun" w:cs="Calibri"/>
                <w:b/>
                <w:bCs/>
                <w:kern w:val="0"/>
                <w:sz w:val="24"/>
                <w:szCs w:val="24"/>
                <w:lang w:val="en-US" w:eastAsia="zh-CN" w:bidi="ar"/>
              </w:rPr>
              <w:t>Rol Scrum</w:t>
            </w:r>
          </w:p>
        </w:tc>
        <w:tc>
          <w:tcPr>
            <w:tcW w:w="6000" w:type="dxa"/>
            <w:shd w:val="clear" w:color="auto" w:fill="D9D9D9"/>
            <w:tcMar>
              <w:top w:w="80" w:type="dxa"/>
              <w:left w:w="100" w:type="dxa"/>
              <w:bottom w:w="80" w:type="dxa"/>
              <w:right w:w="100" w:type="dxa"/>
            </w:tcMar>
          </w:tcPr>
          <w:p w14:paraId="108F28BC">
            <w:pPr>
              <w:spacing w:line="276" w:lineRule="auto"/>
              <w:jc w:val="center"/>
              <w:rPr>
                <w:rFonts w:hint="default" w:ascii="Calibri" w:hAnsi="Calibri" w:cs="Calibri"/>
              </w:rPr>
            </w:pPr>
            <w:r>
              <w:rPr>
                <w:rFonts w:hint="default" w:ascii="Calibri" w:hAnsi="Calibri" w:eastAsia="SimSun" w:cs="Calibri"/>
                <w:b/>
                <w:bCs/>
                <w:kern w:val="0"/>
                <w:sz w:val="24"/>
                <w:szCs w:val="24"/>
                <w:lang w:val="en-US" w:eastAsia="zh-CN" w:bidi="ar"/>
              </w:rPr>
              <w:t>Responsabilidades específicas</w:t>
            </w:r>
          </w:p>
        </w:tc>
      </w:tr>
      <w:tr w14:paraId="28E0A7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83" w:type="dxa"/>
            <w:tcMar>
              <w:top w:w="80" w:type="dxa"/>
              <w:left w:w="100" w:type="dxa"/>
              <w:bottom w:w="80" w:type="dxa"/>
              <w:right w:w="100" w:type="dxa"/>
            </w:tcMar>
          </w:tcPr>
          <w:p w14:paraId="22042293">
            <w:pPr>
              <w:spacing w:line="276" w:lineRule="auto"/>
              <w:rPr>
                <w:rFonts w:hint="default" w:ascii="Calibri" w:hAnsi="Calibri" w:cs="Calibri"/>
                <w:sz w:val="20"/>
                <w:szCs w:val="20"/>
              </w:rPr>
            </w:pPr>
            <w:r>
              <w:rPr>
                <w:rStyle w:val="14"/>
                <w:rFonts w:hint="default" w:ascii="Calibri" w:hAnsi="Calibri" w:eastAsia="SimSun" w:cs="Calibri"/>
                <w:kern w:val="0"/>
                <w:sz w:val="24"/>
                <w:szCs w:val="24"/>
                <w:lang w:val="en-US" w:eastAsia="zh-CN" w:bidi="ar"/>
              </w:rPr>
              <w:t>Huamán Quispe, Juan Lenin</w:t>
            </w:r>
          </w:p>
        </w:tc>
        <w:tc>
          <w:tcPr>
            <w:tcW w:w="1722" w:type="dxa"/>
            <w:tcMar>
              <w:top w:w="80" w:type="dxa"/>
              <w:left w:w="100" w:type="dxa"/>
              <w:bottom w:w="80" w:type="dxa"/>
              <w:right w:w="100" w:type="dxa"/>
            </w:tcMar>
          </w:tcPr>
          <w:p w14:paraId="76CF0B2B">
            <w:pPr>
              <w:spacing w:line="276" w:lineRule="auto"/>
              <w:rPr>
                <w:rFonts w:hint="default" w:ascii="Calibri" w:hAnsi="Calibri" w:cs="Calibri"/>
                <w:sz w:val="20"/>
                <w:szCs w:val="20"/>
              </w:rPr>
            </w:pPr>
            <w:r>
              <w:rPr>
                <w:rFonts w:hint="default" w:ascii="Calibri" w:hAnsi="Calibri" w:eastAsia="SimSun" w:cs="Calibri"/>
                <w:kern w:val="0"/>
                <w:sz w:val="24"/>
                <w:szCs w:val="24"/>
                <w:lang w:val="es-MX" w:eastAsia="zh-CN" w:bidi="ar"/>
              </w:rPr>
              <w:t>S</w:t>
            </w:r>
            <w:r>
              <w:rPr>
                <w:rFonts w:hint="default" w:ascii="Calibri" w:hAnsi="Calibri" w:eastAsia="SimSun" w:cs="Calibri"/>
                <w:kern w:val="0"/>
                <w:sz w:val="24"/>
                <w:szCs w:val="24"/>
                <w:lang w:val="en-US" w:eastAsia="zh-CN" w:bidi="ar"/>
              </w:rPr>
              <w:t>crum Master</w:t>
            </w:r>
          </w:p>
        </w:tc>
        <w:tc>
          <w:tcPr>
            <w:tcW w:w="6000" w:type="dxa"/>
            <w:tcMar>
              <w:top w:w="80" w:type="dxa"/>
              <w:left w:w="100" w:type="dxa"/>
              <w:bottom w:w="80" w:type="dxa"/>
              <w:right w:w="100" w:type="dxa"/>
            </w:tcMar>
          </w:tcPr>
          <w:p w14:paraId="0B59A048">
            <w:pPr>
              <w:spacing w:line="276" w:lineRule="auto"/>
              <w:rPr>
                <w:rFonts w:hint="default" w:ascii="Calibri" w:hAnsi="Calibri" w:cs="Calibri"/>
                <w:sz w:val="20"/>
                <w:szCs w:val="20"/>
              </w:rPr>
            </w:pPr>
            <w:r>
              <w:rPr>
                <w:rFonts w:hint="default" w:ascii="Calibri" w:hAnsi="Calibri" w:eastAsia="SimSun" w:cs="Calibri"/>
                <w:sz w:val="24"/>
                <w:szCs w:val="24"/>
              </w:rPr>
              <w:t>Facilita las ceremonias Scrum (Sprint Planning, Daily Scrum, Sprint Review, Retrospectiva); remueve impedimentos técnicos (credenciales de Supabase/GitHub); asegura el cumplimiento del timeboxing; coordina con el Product Owner (DGOL) la firma del Acta de Aprobación de Incremento Técnico.</w:t>
            </w:r>
          </w:p>
        </w:tc>
      </w:tr>
      <w:tr w14:paraId="4DCDB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83" w:type="dxa"/>
            <w:tcMar>
              <w:top w:w="80" w:type="dxa"/>
              <w:left w:w="100" w:type="dxa"/>
              <w:bottom w:w="80" w:type="dxa"/>
              <w:right w:w="100" w:type="dxa"/>
            </w:tcMar>
          </w:tcPr>
          <w:p w14:paraId="7BC4E7D2">
            <w:pPr>
              <w:spacing w:line="276" w:lineRule="auto"/>
              <w:rPr>
                <w:rFonts w:hint="default" w:ascii="Calibri" w:hAnsi="Calibri" w:cs="Calibri"/>
                <w:sz w:val="20"/>
                <w:szCs w:val="20"/>
              </w:rPr>
            </w:pPr>
            <w:r>
              <w:rPr>
                <w:rStyle w:val="14"/>
                <w:rFonts w:hint="default" w:ascii="Calibri" w:hAnsi="Calibri" w:eastAsia="SimSun" w:cs="Calibri"/>
                <w:kern w:val="0"/>
                <w:sz w:val="24"/>
                <w:szCs w:val="24"/>
                <w:lang w:val="en-US" w:eastAsia="zh-CN" w:bidi="ar"/>
              </w:rPr>
              <w:t>Rosales Crispín, Aristóteles Onassis</w:t>
            </w:r>
          </w:p>
        </w:tc>
        <w:tc>
          <w:tcPr>
            <w:tcW w:w="1722" w:type="dxa"/>
            <w:tcMar>
              <w:top w:w="80" w:type="dxa"/>
              <w:left w:w="100" w:type="dxa"/>
              <w:bottom w:w="80" w:type="dxa"/>
              <w:right w:w="100" w:type="dxa"/>
            </w:tcMar>
          </w:tcPr>
          <w:p w14:paraId="43A645FC">
            <w:pPr>
              <w:spacing w:line="276" w:lineRule="auto"/>
              <w:rPr>
                <w:rFonts w:hint="default" w:ascii="Calibri" w:hAnsi="Calibri" w:eastAsia="SimSun" w:cs="Calibri"/>
                <w:kern w:val="0"/>
                <w:sz w:val="24"/>
                <w:szCs w:val="24"/>
                <w:lang w:val="en-US" w:eastAsia="zh-CN" w:bidi="ar"/>
              </w:rPr>
            </w:pPr>
            <w:r>
              <w:rPr>
                <w:rFonts w:hint="default" w:ascii="Calibri" w:hAnsi="Calibri" w:eastAsia="SimSun" w:cs="Calibri"/>
                <w:sz w:val="24"/>
                <w:szCs w:val="24"/>
              </w:rPr>
              <w:t>Development Team — Base de Datos y Backend</w:t>
            </w:r>
          </w:p>
        </w:tc>
        <w:tc>
          <w:tcPr>
            <w:tcW w:w="6000" w:type="dxa"/>
            <w:tcMar>
              <w:top w:w="80" w:type="dxa"/>
              <w:left w:w="100" w:type="dxa"/>
              <w:bottom w:w="80" w:type="dxa"/>
              <w:right w:w="100" w:type="dxa"/>
            </w:tcMar>
          </w:tcPr>
          <w:p w14:paraId="6AC3A33D">
            <w:pPr>
              <w:spacing w:line="276" w:lineRule="auto"/>
              <w:rPr>
                <w:rFonts w:hint="default" w:ascii="Calibri" w:hAnsi="Calibri" w:eastAsia="SimSun" w:cs="Calibri"/>
                <w:sz w:val="20"/>
                <w:szCs w:val="20"/>
              </w:rPr>
            </w:pPr>
            <w:r>
              <w:rPr>
                <w:rFonts w:hint="default" w:ascii="Calibri" w:hAnsi="Calibri" w:eastAsia="SimSun" w:cs="Calibri"/>
                <w:sz w:val="24"/>
                <w:szCs w:val="24"/>
              </w:rPr>
              <w:t>Diseño del modelo de datos en Supabase (PostgreSQL); configuración de autenticación (Supabase Auth) y políticas de seguridad a nivel de fila (RLS); desarrollo de funciones/triggers para automatizar el stock del módulo de inventario.</w:t>
            </w:r>
          </w:p>
        </w:tc>
      </w:tr>
      <w:tr w14:paraId="7B032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83" w:type="dxa"/>
            <w:tcMar>
              <w:top w:w="80" w:type="dxa"/>
              <w:left w:w="100" w:type="dxa"/>
              <w:bottom w:w="80" w:type="dxa"/>
              <w:right w:w="100" w:type="dxa"/>
            </w:tcMar>
          </w:tcPr>
          <w:p w14:paraId="4654B35C">
            <w:pPr>
              <w:spacing w:line="276" w:lineRule="auto"/>
              <w:rPr>
                <w:rFonts w:hint="default" w:ascii="Calibri" w:hAnsi="Calibri" w:cs="Calibri"/>
                <w:sz w:val="20"/>
                <w:szCs w:val="20"/>
              </w:rPr>
            </w:pPr>
            <w:r>
              <w:rPr>
                <w:rStyle w:val="14"/>
                <w:rFonts w:hint="default" w:ascii="Calibri" w:hAnsi="Calibri" w:eastAsia="SimSun" w:cs="Calibri"/>
                <w:kern w:val="0"/>
                <w:sz w:val="24"/>
                <w:szCs w:val="24"/>
                <w:lang w:val="en-US" w:eastAsia="zh-CN" w:bidi="ar"/>
              </w:rPr>
              <w:t>Vilcapoma Ochoa, Michael Axel</w:t>
            </w:r>
          </w:p>
        </w:tc>
        <w:tc>
          <w:tcPr>
            <w:tcW w:w="1722" w:type="dxa"/>
            <w:tcMar>
              <w:top w:w="80" w:type="dxa"/>
              <w:left w:w="100" w:type="dxa"/>
              <w:bottom w:w="80" w:type="dxa"/>
              <w:right w:w="100" w:type="dxa"/>
            </w:tcMar>
          </w:tcPr>
          <w:p w14:paraId="1A8D7CEF">
            <w:pPr>
              <w:spacing w:line="276" w:lineRule="auto"/>
              <w:rPr>
                <w:rFonts w:hint="default" w:ascii="Calibri" w:hAnsi="Calibri" w:eastAsia="SimSun" w:cs="Calibri"/>
                <w:kern w:val="0"/>
                <w:sz w:val="24"/>
                <w:szCs w:val="24"/>
                <w:lang w:val="en-US" w:eastAsia="zh-CN" w:bidi="ar"/>
              </w:rPr>
            </w:pPr>
            <w:r>
              <w:rPr>
                <w:rFonts w:hint="default" w:ascii="Calibri" w:hAnsi="Calibri" w:eastAsia="SimSun" w:cs="Calibri"/>
                <w:sz w:val="24"/>
                <w:szCs w:val="24"/>
              </w:rPr>
              <w:t>Development Team — Frontend</w:t>
            </w:r>
          </w:p>
        </w:tc>
        <w:tc>
          <w:tcPr>
            <w:tcW w:w="6000" w:type="dxa"/>
            <w:tcMar>
              <w:top w:w="80" w:type="dxa"/>
              <w:left w:w="100" w:type="dxa"/>
              <w:bottom w:w="80" w:type="dxa"/>
              <w:right w:w="100" w:type="dxa"/>
            </w:tcMar>
          </w:tcPr>
          <w:p w14:paraId="02EF03CD">
            <w:pPr>
              <w:spacing w:line="276" w:lineRule="auto"/>
              <w:rPr>
                <w:rFonts w:hint="default" w:ascii="Calibri" w:hAnsi="Calibri" w:eastAsia="SimSun" w:cs="Calibri"/>
                <w:sz w:val="20"/>
                <w:szCs w:val="20"/>
              </w:rPr>
            </w:pPr>
            <w:r>
              <w:rPr>
                <w:rFonts w:hint="default" w:ascii="Calibri" w:hAnsi="Calibri" w:eastAsia="SimSun" w:cs="Calibri"/>
                <w:sz w:val="24"/>
                <w:szCs w:val="24"/>
              </w:rPr>
              <w:t>Desarrollo de la interfaz web (módulos de pedidos, clientes, distribución y reportes); implementación del diseño responsive; integración del frontend con la API de Supabase.</w:t>
            </w:r>
          </w:p>
        </w:tc>
      </w:tr>
      <w:tr w14:paraId="60F8C9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83" w:type="dxa"/>
            <w:tcMar>
              <w:top w:w="80" w:type="dxa"/>
              <w:left w:w="100" w:type="dxa"/>
              <w:bottom w:w="80" w:type="dxa"/>
              <w:right w:w="100" w:type="dxa"/>
            </w:tcMar>
          </w:tcPr>
          <w:p w14:paraId="7FAE73DC">
            <w:pPr>
              <w:spacing w:line="276" w:lineRule="auto"/>
              <w:rPr>
                <w:rStyle w:val="14"/>
                <w:rFonts w:hint="default" w:ascii="Calibri" w:hAnsi="Calibri" w:eastAsia="SimSun" w:cs="Calibri"/>
                <w:kern w:val="0"/>
                <w:sz w:val="24"/>
                <w:szCs w:val="24"/>
                <w:lang w:val="en-US" w:eastAsia="zh-CN" w:bidi="ar"/>
              </w:rPr>
            </w:pPr>
            <w:r>
              <w:rPr>
                <w:rStyle w:val="14"/>
                <w:rFonts w:hint="default" w:ascii="Calibri" w:hAnsi="Calibri" w:eastAsia="SimSun" w:cs="Calibri"/>
                <w:kern w:val="0"/>
                <w:sz w:val="24"/>
                <w:szCs w:val="24"/>
                <w:lang w:val="en-US" w:eastAsia="zh-CN" w:bidi="ar"/>
              </w:rPr>
              <w:t>Salva Lulo, Moisés</w:t>
            </w:r>
          </w:p>
        </w:tc>
        <w:tc>
          <w:tcPr>
            <w:tcW w:w="1722" w:type="dxa"/>
            <w:tcMar>
              <w:top w:w="80" w:type="dxa"/>
              <w:left w:w="100" w:type="dxa"/>
              <w:bottom w:w="80" w:type="dxa"/>
              <w:right w:w="100" w:type="dxa"/>
            </w:tcMar>
          </w:tcPr>
          <w:p w14:paraId="085924BE">
            <w:pPr>
              <w:spacing w:line="276" w:lineRule="auto"/>
              <w:rPr>
                <w:rFonts w:hint="default" w:ascii="Calibri" w:hAnsi="Calibri" w:eastAsia="SimSun" w:cs="Calibri"/>
                <w:kern w:val="0"/>
                <w:sz w:val="24"/>
                <w:szCs w:val="24"/>
                <w:lang w:val="en-US" w:eastAsia="zh-CN" w:bidi="ar"/>
              </w:rPr>
            </w:pPr>
            <w:r>
              <w:rPr>
                <w:rFonts w:hint="default" w:ascii="Calibri" w:hAnsi="Calibri" w:eastAsia="SimSun" w:cs="Calibri"/>
                <w:sz w:val="24"/>
                <w:szCs w:val="24"/>
              </w:rPr>
              <w:t>Development Team — QA y Control de Versiones</w:t>
            </w:r>
          </w:p>
        </w:tc>
        <w:tc>
          <w:tcPr>
            <w:tcW w:w="6000" w:type="dxa"/>
            <w:tcMar>
              <w:top w:w="80" w:type="dxa"/>
              <w:left w:w="100" w:type="dxa"/>
              <w:bottom w:w="80" w:type="dxa"/>
              <w:right w:w="100" w:type="dxa"/>
            </w:tcMar>
          </w:tcPr>
          <w:p w14:paraId="43588F1A">
            <w:pPr>
              <w:spacing w:line="276" w:lineRule="auto"/>
              <w:rPr>
                <w:rFonts w:hint="default" w:ascii="Calibri" w:hAnsi="Calibri" w:eastAsia="SimSun" w:cs="Calibri"/>
                <w:sz w:val="20"/>
                <w:szCs w:val="20"/>
              </w:rPr>
            </w:pPr>
            <w:r>
              <w:rPr>
                <w:rFonts w:hint="default" w:ascii="Calibri" w:hAnsi="Calibri" w:eastAsia="SimSun" w:cs="Calibri"/>
                <w:sz w:val="24"/>
                <w:szCs w:val="24"/>
              </w:rPr>
              <w:t>Ejecución de pruebas funcionales por sprint; gestión del repositorio en GitHub (ramas, pull requests, control de versiones); verificación del cumplimiento de los criterios de aceptación antes de cada Sprint Review.</w:t>
            </w:r>
          </w:p>
        </w:tc>
      </w:tr>
    </w:tbl>
    <w:p w14:paraId="51297B7E">
      <w:pPr>
        <w:rPr>
          <w:rFonts w:hint="default" w:ascii="Calibri" w:hAnsi="Calibri" w:eastAsia="SimSun" w:cs="Calibri"/>
          <w:sz w:val="24"/>
          <w:szCs w:val="24"/>
        </w:rPr>
      </w:pPr>
    </w:p>
    <w:p w14:paraId="2E829537">
      <w:pPr>
        <w:rPr>
          <w:rFonts w:hint="default" w:ascii="Calibri" w:hAnsi="Calibri" w:cs="Calibri"/>
        </w:rPr>
      </w:pPr>
      <w:r>
        <w:rPr>
          <w:rFonts w:hint="default" w:ascii="Calibri" w:hAnsi="Calibri" w:eastAsia="SimSun" w:cs="Calibri"/>
          <w:sz w:val="24"/>
          <w:szCs w:val="24"/>
        </w:rPr>
        <w:t xml:space="preserve">El Development Team (3 integrantes) opera de forma </w:t>
      </w:r>
      <w:r>
        <w:rPr>
          <w:rStyle w:val="14"/>
          <w:rFonts w:hint="default" w:ascii="Calibri" w:hAnsi="Calibri" w:eastAsia="SimSun" w:cs="Calibri"/>
          <w:sz w:val="24"/>
          <w:szCs w:val="24"/>
        </w:rPr>
        <w:t>multifuncional</w:t>
      </w:r>
      <w:r>
        <w:rPr>
          <w:rFonts w:hint="default" w:ascii="Calibri" w:hAnsi="Calibri" w:eastAsia="SimSun" w:cs="Calibri"/>
          <w:sz w:val="24"/>
          <w:szCs w:val="24"/>
        </w:rPr>
        <w:t>: aunque cada uno lidera un área, los tres participan colaborativamente en el diseño, construcción y revisión de código de todos los módulos, conforme al principio de autoorganización de Scrum.</w:t>
      </w:r>
    </w:p>
    <w:p w14:paraId="4AF4C699"/>
    <w:p w14:paraId="654B141A"/>
    <w:p w14:paraId="65ADCE36"/>
    <w:p w14:paraId="7DB4553E"/>
    <w:p w14:paraId="13A27CF8"/>
    <w:p w14:paraId="20632985"/>
    <w:p w14:paraId="42023F90"/>
    <w:p w14:paraId="6C53FC78">
      <w:pPr>
        <w:pStyle w:val="2"/>
        <w:spacing w:before="400" w:after="200"/>
        <w:rPr>
          <w:b/>
          <w:bCs/>
          <w:color w:val="auto"/>
          <w:sz w:val="30"/>
          <w:szCs w:val="30"/>
        </w:rPr>
      </w:pPr>
      <w:r>
        <w:rPr>
          <w:b/>
          <w:bCs/>
          <w:color w:val="auto"/>
          <w:sz w:val="30"/>
          <w:szCs w:val="30"/>
        </w:rPr>
        <w:t>SECCIÓN 3 — PLAN DE GESTIÓN DEL PROYECTO</w:t>
      </w:r>
    </w:p>
    <w:p w14:paraId="1B6D8324">
      <w:pPr>
        <w:pStyle w:val="3"/>
        <w:spacing w:before="300" w:after="150"/>
        <w:rPr>
          <w:color w:val="auto"/>
        </w:rPr>
      </w:pPr>
      <w:r>
        <w:rPr>
          <w:b/>
          <w:bCs/>
          <w:color w:val="auto"/>
        </w:rPr>
        <w:t>3.1. Cronograma macro</w:t>
      </w:r>
    </w:p>
    <w:p w14:paraId="534CBB2B">
      <w:pPr>
        <w:spacing w:after="200" w:line="360" w:lineRule="auto"/>
        <w:jc w:val="both"/>
      </w:pPr>
      <w:r>
        <w:t>El desarrollo completo se ejecutará en 6 sprints secuenciales de 2 semanas de duración cada uno (12 semanas en total), evitando el solapamiento de actividades para mantener hitos de aceptación claros (Tabla 2).</w:t>
      </w:r>
    </w:p>
    <w:p w14:paraId="41B54F37">
      <w:pPr>
        <w:spacing w:after="100"/>
      </w:pPr>
      <w:r>
        <w:rPr>
          <w:b/>
          <w:bCs/>
          <w:i/>
          <w:iCs/>
          <w:sz w:val="22"/>
          <w:szCs w:val="22"/>
        </w:rPr>
        <w:t>Tabla 2. Cronograma macro de sprints y entregables</w:t>
      </w:r>
    </w:p>
    <w:tbl>
      <w:tblPr>
        <w:tblStyle w:val="9"/>
        <w:tblW w:w="8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93"/>
        <w:gridCol w:w="951"/>
        <w:gridCol w:w="3866"/>
        <w:gridCol w:w="1990"/>
      </w:tblGrid>
      <w:tr w14:paraId="51EF0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shd w:val="clear" w:color="auto" w:fill="D9D9D9"/>
            <w:tcMar>
              <w:top w:w="80" w:type="dxa"/>
              <w:left w:w="100" w:type="dxa"/>
              <w:bottom w:w="80" w:type="dxa"/>
              <w:right w:w="100" w:type="dxa"/>
            </w:tcMar>
          </w:tcPr>
          <w:p w14:paraId="63ACCEB7">
            <w:pPr>
              <w:spacing w:line="276" w:lineRule="auto"/>
              <w:jc w:val="center"/>
            </w:pPr>
            <w:r>
              <w:rPr>
                <w:b/>
                <w:bCs/>
                <w:sz w:val="20"/>
                <w:szCs w:val="20"/>
              </w:rPr>
              <w:t>Sprint / Fase</w:t>
            </w:r>
          </w:p>
        </w:tc>
        <w:tc>
          <w:tcPr>
            <w:tcW w:w="900" w:type="dxa"/>
            <w:shd w:val="clear" w:color="auto" w:fill="D9D9D9"/>
            <w:tcMar>
              <w:top w:w="80" w:type="dxa"/>
              <w:left w:w="100" w:type="dxa"/>
              <w:bottom w:w="80" w:type="dxa"/>
              <w:right w:w="100" w:type="dxa"/>
            </w:tcMar>
          </w:tcPr>
          <w:p w14:paraId="7783253C">
            <w:pPr>
              <w:spacing w:line="276" w:lineRule="auto"/>
              <w:jc w:val="center"/>
            </w:pPr>
            <w:r>
              <w:rPr>
                <w:b/>
                <w:bCs/>
                <w:sz w:val="20"/>
                <w:szCs w:val="20"/>
              </w:rPr>
              <w:t>Duración</w:t>
            </w:r>
          </w:p>
        </w:tc>
        <w:tc>
          <w:tcPr>
            <w:tcW w:w="3900" w:type="dxa"/>
            <w:shd w:val="clear" w:color="auto" w:fill="D9D9D9"/>
            <w:tcMar>
              <w:top w:w="80" w:type="dxa"/>
              <w:left w:w="100" w:type="dxa"/>
              <w:bottom w:w="80" w:type="dxa"/>
              <w:right w:w="100" w:type="dxa"/>
            </w:tcMar>
          </w:tcPr>
          <w:p w14:paraId="7D385811">
            <w:pPr>
              <w:spacing w:line="276" w:lineRule="auto"/>
              <w:jc w:val="center"/>
            </w:pPr>
            <w:r>
              <w:rPr>
                <w:b/>
                <w:bCs/>
                <w:sz w:val="20"/>
                <w:szCs w:val="20"/>
              </w:rPr>
              <w:t>Actividades principales</w:t>
            </w:r>
          </w:p>
        </w:tc>
        <w:tc>
          <w:tcPr>
            <w:tcW w:w="2000" w:type="dxa"/>
            <w:shd w:val="clear" w:color="auto" w:fill="D9D9D9"/>
            <w:tcMar>
              <w:top w:w="80" w:type="dxa"/>
              <w:left w:w="100" w:type="dxa"/>
              <w:bottom w:w="80" w:type="dxa"/>
              <w:right w:w="100" w:type="dxa"/>
            </w:tcMar>
          </w:tcPr>
          <w:p w14:paraId="75978C51">
            <w:pPr>
              <w:spacing w:line="276" w:lineRule="auto"/>
              <w:jc w:val="center"/>
            </w:pPr>
            <w:r>
              <w:rPr>
                <w:b/>
                <w:bCs/>
                <w:sz w:val="20"/>
                <w:szCs w:val="20"/>
              </w:rPr>
              <w:t>Entregable de cierre</w:t>
            </w:r>
          </w:p>
        </w:tc>
      </w:tr>
      <w:tr w14:paraId="1B3450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Mar>
              <w:top w:w="80" w:type="dxa"/>
              <w:left w:w="100" w:type="dxa"/>
              <w:bottom w:w="80" w:type="dxa"/>
              <w:right w:w="100" w:type="dxa"/>
            </w:tcMar>
          </w:tcPr>
          <w:p w14:paraId="5910D264">
            <w:pPr>
              <w:spacing w:line="276" w:lineRule="auto"/>
            </w:pPr>
            <w:r>
              <w:rPr>
                <w:sz w:val="20"/>
                <w:szCs w:val="20"/>
              </w:rPr>
              <w:t>Sprint 1: Modelado de datos</w:t>
            </w:r>
          </w:p>
        </w:tc>
        <w:tc>
          <w:tcPr>
            <w:tcW w:w="900" w:type="dxa"/>
            <w:tcMar>
              <w:top w:w="80" w:type="dxa"/>
              <w:left w:w="100" w:type="dxa"/>
              <w:bottom w:w="80" w:type="dxa"/>
              <w:right w:w="100" w:type="dxa"/>
            </w:tcMar>
          </w:tcPr>
          <w:p w14:paraId="756418BF">
            <w:pPr>
              <w:spacing w:line="276" w:lineRule="auto"/>
            </w:pPr>
            <w:r>
              <w:rPr>
                <w:sz w:val="20"/>
                <w:szCs w:val="20"/>
              </w:rPr>
              <w:t>2 semanas</w:t>
            </w:r>
          </w:p>
        </w:tc>
        <w:tc>
          <w:tcPr>
            <w:tcW w:w="3900" w:type="dxa"/>
            <w:tcMar>
              <w:top w:w="80" w:type="dxa"/>
              <w:left w:w="100" w:type="dxa"/>
              <w:bottom w:w="80" w:type="dxa"/>
              <w:right w:w="100" w:type="dxa"/>
            </w:tcMar>
          </w:tcPr>
          <w:p w14:paraId="1C165019">
            <w:pPr>
              <w:spacing w:line="276" w:lineRule="auto"/>
            </w:pPr>
            <w:r>
              <w:rPr>
                <w:sz w:val="20"/>
                <w:szCs w:val="20"/>
              </w:rPr>
              <w:t>Arquitectura base del sistema; modelado lógico y físico de datos en entorno relacional cloud; índices para búsquedas de clientes y tipos de cilindro.</w:t>
            </w:r>
          </w:p>
        </w:tc>
        <w:tc>
          <w:tcPr>
            <w:tcW w:w="2000" w:type="dxa"/>
            <w:tcMar>
              <w:top w:w="80" w:type="dxa"/>
              <w:left w:w="100" w:type="dxa"/>
              <w:bottom w:w="80" w:type="dxa"/>
              <w:right w:w="100" w:type="dxa"/>
            </w:tcMar>
          </w:tcPr>
          <w:p w14:paraId="1F0B9A8A">
            <w:pPr>
              <w:spacing w:line="276" w:lineRule="auto"/>
            </w:pPr>
            <w:r>
              <w:rPr>
                <w:sz w:val="20"/>
                <w:szCs w:val="20"/>
              </w:rPr>
              <w:t>Base de datos relacional desplegada y script de migración con Acta de Conformidad Técnica.</w:t>
            </w:r>
          </w:p>
        </w:tc>
      </w:tr>
      <w:tr w14:paraId="304229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Mar>
              <w:top w:w="80" w:type="dxa"/>
              <w:left w:w="100" w:type="dxa"/>
              <w:bottom w:w="80" w:type="dxa"/>
              <w:right w:w="100" w:type="dxa"/>
            </w:tcMar>
          </w:tcPr>
          <w:p w14:paraId="40F6FF2A">
            <w:pPr>
              <w:spacing w:line="276" w:lineRule="auto"/>
            </w:pPr>
            <w:r>
              <w:rPr>
                <w:sz w:val="20"/>
                <w:szCs w:val="20"/>
              </w:rPr>
              <w:t>Sprint 2: Core de pedidos</w:t>
            </w:r>
          </w:p>
        </w:tc>
        <w:tc>
          <w:tcPr>
            <w:tcW w:w="900" w:type="dxa"/>
            <w:tcMar>
              <w:top w:w="80" w:type="dxa"/>
              <w:left w:w="100" w:type="dxa"/>
              <w:bottom w:w="80" w:type="dxa"/>
              <w:right w:w="100" w:type="dxa"/>
            </w:tcMar>
          </w:tcPr>
          <w:p w14:paraId="5EA7C147">
            <w:pPr>
              <w:spacing w:line="276" w:lineRule="auto"/>
            </w:pPr>
            <w:r>
              <w:rPr>
                <w:sz w:val="20"/>
                <w:szCs w:val="20"/>
              </w:rPr>
              <w:t>2 semanas</w:t>
            </w:r>
          </w:p>
        </w:tc>
        <w:tc>
          <w:tcPr>
            <w:tcW w:w="3900" w:type="dxa"/>
            <w:tcMar>
              <w:top w:w="80" w:type="dxa"/>
              <w:left w:w="100" w:type="dxa"/>
              <w:bottom w:w="80" w:type="dxa"/>
              <w:right w:w="100" w:type="dxa"/>
            </w:tcMar>
          </w:tcPr>
          <w:p w14:paraId="64AEA485">
            <w:pPr>
              <w:spacing w:line="276" w:lineRule="auto"/>
            </w:pPr>
            <w:r>
              <w:rPr>
                <w:sz w:val="20"/>
                <w:szCs w:val="20"/>
              </w:rPr>
              <w:t>Desarrollo del módulo transaccional del portal del cliente: registro de pedidos, selección del tipo de recarga (10 kg, 15 kg, 45 kg) y programación de fechas de despacho.</w:t>
            </w:r>
          </w:p>
        </w:tc>
        <w:tc>
          <w:tcPr>
            <w:tcW w:w="2000" w:type="dxa"/>
            <w:tcMar>
              <w:top w:w="80" w:type="dxa"/>
              <w:left w:w="100" w:type="dxa"/>
              <w:bottom w:w="80" w:type="dxa"/>
              <w:right w:w="100" w:type="dxa"/>
            </w:tcMar>
          </w:tcPr>
          <w:p w14:paraId="1AEA7974">
            <w:pPr>
              <w:spacing w:line="276" w:lineRule="auto"/>
            </w:pPr>
            <w:r>
              <w:rPr>
                <w:sz w:val="20"/>
                <w:szCs w:val="20"/>
              </w:rPr>
              <w:t>Módulo de registro y programación de recargas en entorno de pruebas.</w:t>
            </w:r>
          </w:p>
        </w:tc>
      </w:tr>
      <w:tr w14:paraId="63566E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Mar>
              <w:top w:w="80" w:type="dxa"/>
              <w:left w:w="100" w:type="dxa"/>
              <w:bottom w:w="80" w:type="dxa"/>
              <w:right w:w="100" w:type="dxa"/>
            </w:tcMar>
          </w:tcPr>
          <w:p w14:paraId="75442B87">
            <w:pPr>
              <w:spacing w:line="276" w:lineRule="auto"/>
            </w:pPr>
            <w:r>
              <w:rPr>
                <w:sz w:val="20"/>
                <w:szCs w:val="20"/>
              </w:rPr>
              <w:t>Sprint 3: Panel administrativo (DGOL)</w:t>
            </w:r>
          </w:p>
        </w:tc>
        <w:tc>
          <w:tcPr>
            <w:tcW w:w="900" w:type="dxa"/>
            <w:tcMar>
              <w:top w:w="80" w:type="dxa"/>
              <w:left w:w="100" w:type="dxa"/>
              <w:bottom w:w="80" w:type="dxa"/>
              <w:right w:w="100" w:type="dxa"/>
            </w:tcMar>
          </w:tcPr>
          <w:p w14:paraId="5346C7AA">
            <w:pPr>
              <w:spacing w:line="276" w:lineRule="auto"/>
            </w:pPr>
            <w:r>
              <w:rPr>
                <w:sz w:val="20"/>
                <w:szCs w:val="20"/>
              </w:rPr>
              <w:t>2 semanas</w:t>
            </w:r>
          </w:p>
        </w:tc>
        <w:tc>
          <w:tcPr>
            <w:tcW w:w="3900" w:type="dxa"/>
            <w:tcMar>
              <w:top w:w="80" w:type="dxa"/>
              <w:left w:w="100" w:type="dxa"/>
              <w:bottom w:w="80" w:type="dxa"/>
              <w:right w:w="100" w:type="dxa"/>
            </w:tcMar>
          </w:tcPr>
          <w:p w14:paraId="5D6694B4">
            <w:pPr>
              <w:spacing w:line="276" w:lineRule="auto"/>
            </w:pPr>
            <w:r>
              <w:rPr>
                <w:sz w:val="20"/>
                <w:szCs w:val="20"/>
              </w:rPr>
              <w:t>Interfaz web central para administradores: bandeja de aprobación/rechazo de solicitudes, programación de rutas y bloqueo de horarios.</w:t>
            </w:r>
          </w:p>
        </w:tc>
        <w:tc>
          <w:tcPr>
            <w:tcW w:w="2000" w:type="dxa"/>
            <w:tcMar>
              <w:top w:w="80" w:type="dxa"/>
              <w:left w:w="100" w:type="dxa"/>
              <w:bottom w:w="80" w:type="dxa"/>
              <w:right w:w="100" w:type="dxa"/>
            </w:tcMar>
          </w:tcPr>
          <w:p w14:paraId="4363B653">
            <w:pPr>
              <w:spacing w:line="276" w:lineRule="auto"/>
            </w:pPr>
            <w:r>
              <w:rPr>
                <w:sz w:val="20"/>
                <w:szCs w:val="20"/>
              </w:rPr>
              <w:t>Panel administrativo de control logístico con Acta de aprobación firmada.</w:t>
            </w:r>
          </w:p>
        </w:tc>
      </w:tr>
      <w:tr w14:paraId="47B73D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Mar>
              <w:top w:w="80" w:type="dxa"/>
              <w:left w:w="100" w:type="dxa"/>
              <w:bottom w:w="80" w:type="dxa"/>
              <w:right w:w="100" w:type="dxa"/>
            </w:tcMar>
          </w:tcPr>
          <w:p w14:paraId="05D781D4">
            <w:pPr>
              <w:spacing w:line="276" w:lineRule="auto"/>
            </w:pPr>
            <w:r>
              <w:rPr>
                <w:sz w:val="20"/>
                <w:szCs w:val="20"/>
              </w:rPr>
              <w:t>Sprint 4: App móvil de despacho</w:t>
            </w:r>
          </w:p>
        </w:tc>
        <w:tc>
          <w:tcPr>
            <w:tcW w:w="900" w:type="dxa"/>
            <w:tcMar>
              <w:top w:w="80" w:type="dxa"/>
              <w:left w:w="100" w:type="dxa"/>
              <w:bottom w:w="80" w:type="dxa"/>
              <w:right w:w="100" w:type="dxa"/>
            </w:tcMar>
          </w:tcPr>
          <w:p w14:paraId="379C4BE7">
            <w:pPr>
              <w:spacing w:line="276" w:lineRule="auto"/>
            </w:pPr>
            <w:r>
              <w:rPr>
                <w:sz w:val="20"/>
                <w:szCs w:val="20"/>
              </w:rPr>
              <w:t>2 semanas</w:t>
            </w:r>
          </w:p>
        </w:tc>
        <w:tc>
          <w:tcPr>
            <w:tcW w:w="3900" w:type="dxa"/>
            <w:tcMar>
              <w:top w:w="80" w:type="dxa"/>
              <w:left w:w="100" w:type="dxa"/>
              <w:bottom w:w="80" w:type="dxa"/>
              <w:right w:w="100" w:type="dxa"/>
            </w:tcMar>
          </w:tcPr>
          <w:p w14:paraId="0218A501">
            <w:pPr>
              <w:spacing w:line="276" w:lineRule="auto"/>
            </w:pPr>
            <w:r>
              <w:rPr>
                <w:sz w:val="20"/>
                <w:szCs w:val="20"/>
              </w:rPr>
              <w:t>Implementación mobile-first para conductores: filtro de pedidos asignados al camión del día, vista simplificada y botones rápidos de entrega.</w:t>
            </w:r>
          </w:p>
        </w:tc>
        <w:tc>
          <w:tcPr>
            <w:tcW w:w="2000" w:type="dxa"/>
            <w:tcMar>
              <w:top w:w="80" w:type="dxa"/>
              <w:left w:w="100" w:type="dxa"/>
              <w:bottom w:w="80" w:type="dxa"/>
              <w:right w:w="100" w:type="dxa"/>
            </w:tcMar>
          </w:tcPr>
          <w:p w14:paraId="067EC0CD">
            <w:pPr>
              <w:spacing w:line="276" w:lineRule="auto"/>
            </w:pPr>
            <w:r>
              <w:rPr>
                <w:sz w:val="20"/>
                <w:szCs w:val="20"/>
              </w:rPr>
              <w:t>App web móvil para personal de reparto con Acta de validación en campo.</w:t>
            </w:r>
          </w:p>
        </w:tc>
      </w:tr>
      <w:tr w14:paraId="25B3D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Mar>
              <w:top w:w="80" w:type="dxa"/>
              <w:left w:w="100" w:type="dxa"/>
              <w:bottom w:w="80" w:type="dxa"/>
              <w:right w:w="100" w:type="dxa"/>
            </w:tcMar>
          </w:tcPr>
          <w:p w14:paraId="5BB03455">
            <w:pPr>
              <w:spacing w:line="276" w:lineRule="auto"/>
            </w:pPr>
            <w:r>
              <w:rPr>
                <w:sz w:val="20"/>
                <w:szCs w:val="20"/>
              </w:rPr>
              <w:t>Sprint 5: Motor de penalidades y dashboard</w:t>
            </w:r>
          </w:p>
        </w:tc>
        <w:tc>
          <w:tcPr>
            <w:tcW w:w="900" w:type="dxa"/>
            <w:tcMar>
              <w:top w:w="80" w:type="dxa"/>
              <w:left w:w="100" w:type="dxa"/>
              <w:bottom w:w="80" w:type="dxa"/>
              <w:right w:w="100" w:type="dxa"/>
            </w:tcMar>
          </w:tcPr>
          <w:p w14:paraId="11D478EC">
            <w:pPr>
              <w:spacing w:line="276" w:lineRule="auto"/>
            </w:pPr>
            <w:r>
              <w:rPr>
                <w:sz w:val="20"/>
                <w:szCs w:val="20"/>
              </w:rPr>
              <w:t>2 semanas</w:t>
            </w:r>
          </w:p>
        </w:tc>
        <w:tc>
          <w:tcPr>
            <w:tcW w:w="3900" w:type="dxa"/>
            <w:tcMar>
              <w:top w:w="80" w:type="dxa"/>
              <w:left w:w="100" w:type="dxa"/>
              <w:bottom w:w="80" w:type="dxa"/>
              <w:right w:w="100" w:type="dxa"/>
            </w:tcMar>
          </w:tcPr>
          <w:p w14:paraId="1F2FB99F">
            <w:pPr>
              <w:spacing w:line="276" w:lineRule="auto"/>
            </w:pPr>
            <w:r>
              <w:rPr>
                <w:sz w:val="20"/>
                <w:szCs w:val="20"/>
              </w:rPr>
              <w:t>Rutinas automatizadas (cron jobs) para bloqueos ante cancelaciones tardías o inasistencias; consultas SQL para el reporte gerencial.</w:t>
            </w:r>
          </w:p>
        </w:tc>
        <w:tc>
          <w:tcPr>
            <w:tcW w:w="2000" w:type="dxa"/>
            <w:tcMar>
              <w:top w:w="80" w:type="dxa"/>
              <w:left w:w="100" w:type="dxa"/>
              <w:bottom w:w="80" w:type="dxa"/>
              <w:right w:w="100" w:type="dxa"/>
            </w:tcMar>
          </w:tcPr>
          <w:p w14:paraId="04F0D1F8">
            <w:pPr>
              <w:spacing w:line="276" w:lineRule="auto"/>
            </w:pPr>
            <w:r>
              <w:rPr>
                <w:sz w:val="20"/>
                <w:szCs w:val="20"/>
              </w:rPr>
              <w:t>Motor lógico de penalidades y dashboard estadístico de KPIs.</w:t>
            </w:r>
          </w:p>
        </w:tc>
      </w:tr>
      <w:tr w14:paraId="1784CF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Mar>
              <w:top w:w="80" w:type="dxa"/>
              <w:left w:w="100" w:type="dxa"/>
              <w:bottom w:w="80" w:type="dxa"/>
              <w:right w:w="100" w:type="dxa"/>
            </w:tcMar>
          </w:tcPr>
          <w:p w14:paraId="00185611">
            <w:pPr>
              <w:spacing w:line="276" w:lineRule="auto"/>
            </w:pPr>
            <w:r>
              <w:rPr>
                <w:sz w:val="20"/>
                <w:szCs w:val="20"/>
              </w:rPr>
              <w:t>Sprint 6: Estabilización y cierre</w:t>
            </w:r>
          </w:p>
        </w:tc>
        <w:tc>
          <w:tcPr>
            <w:tcW w:w="900" w:type="dxa"/>
            <w:tcMar>
              <w:top w:w="80" w:type="dxa"/>
              <w:left w:w="100" w:type="dxa"/>
              <w:bottom w:w="80" w:type="dxa"/>
              <w:right w:w="100" w:type="dxa"/>
            </w:tcMar>
          </w:tcPr>
          <w:p w14:paraId="40AA6B98">
            <w:pPr>
              <w:spacing w:line="276" w:lineRule="auto"/>
            </w:pPr>
            <w:r>
              <w:rPr>
                <w:sz w:val="20"/>
                <w:szCs w:val="20"/>
              </w:rPr>
              <w:t>2 semanas</w:t>
            </w:r>
          </w:p>
        </w:tc>
        <w:tc>
          <w:tcPr>
            <w:tcW w:w="3900" w:type="dxa"/>
            <w:tcMar>
              <w:top w:w="80" w:type="dxa"/>
              <w:left w:w="100" w:type="dxa"/>
              <w:bottom w:w="80" w:type="dxa"/>
              <w:right w:w="100" w:type="dxa"/>
            </w:tcMar>
          </w:tcPr>
          <w:p w14:paraId="64EE8082">
            <w:pPr>
              <w:spacing w:line="276" w:lineRule="auto"/>
            </w:pPr>
            <w:r>
              <w:rPr>
                <w:sz w:val="20"/>
                <w:szCs w:val="20"/>
              </w:rPr>
              <w:t>Pruebas de Aceptación del Usuario (UAT), corrección de bugs, capacitación al personal y pase a producción.</w:t>
            </w:r>
          </w:p>
        </w:tc>
        <w:tc>
          <w:tcPr>
            <w:tcW w:w="2000" w:type="dxa"/>
            <w:tcMar>
              <w:top w:w="80" w:type="dxa"/>
              <w:left w:w="100" w:type="dxa"/>
              <w:bottom w:w="80" w:type="dxa"/>
              <w:right w:w="100" w:type="dxa"/>
            </w:tcMar>
          </w:tcPr>
          <w:p w14:paraId="2CC4DDFC">
            <w:pPr>
              <w:spacing w:line="276" w:lineRule="auto"/>
            </w:pPr>
            <w:r>
              <w:rPr>
                <w:sz w:val="20"/>
                <w:szCs w:val="20"/>
              </w:rPr>
              <w:t>Release 1.0 (MVP) desplegado, manuales de usuario y Acta de Cierre de Proyecto.</w:t>
            </w:r>
          </w:p>
        </w:tc>
      </w:tr>
    </w:tbl>
    <w:p w14:paraId="5D179D35">
      <w:pPr>
        <w:spacing w:after="100" w:line="360" w:lineRule="auto"/>
        <w:jc w:val="both"/>
      </w:pPr>
    </w:p>
    <w:p w14:paraId="6DF6F50F">
      <w:pPr>
        <w:pStyle w:val="3"/>
        <w:spacing w:before="300" w:after="150"/>
        <w:rPr>
          <w:b/>
          <w:bCs/>
          <w:color w:val="auto"/>
        </w:rPr>
      </w:pPr>
      <w:r>
        <w:rPr>
          <w:b/>
          <w:bCs/>
          <w:color w:val="auto"/>
        </w:rPr>
        <w:t>3.2. Estimación de recursos</w:t>
      </w:r>
    </w:p>
    <w:p w14:paraId="0CB2C307">
      <w:pPr>
        <w:pStyle w:val="3"/>
        <w:spacing w:before="300" w:after="150"/>
        <w:jc w:val="both"/>
        <w:rPr>
          <w:rFonts w:hint="default" w:ascii="Calibri" w:hAnsi="Calibri" w:cs="Calibri"/>
          <w:b/>
          <w:bCs/>
          <w:color w:val="000000" w:themeColor="text1"/>
          <w:sz w:val="24"/>
          <w:szCs w:val="24"/>
          <w14:textFill>
            <w14:solidFill>
              <w14:schemeClr w14:val="tx1"/>
            </w14:solidFill>
          </w14:textFill>
        </w:rPr>
      </w:pPr>
      <w:r>
        <w:rPr>
          <w:rFonts w:hint="default" w:ascii="Calibri" w:hAnsi="Calibri" w:eastAsia="SimSun" w:cs="Calibri"/>
          <w:color w:val="000000" w:themeColor="text1"/>
          <w:sz w:val="24"/>
          <w:szCs w:val="24"/>
          <w14:textFill>
            <w14:solidFill>
              <w14:schemeClr w14:val="tx1"/>
            </w14:solidFill>
          </w14:textFill>
        </w:rPr>
        <w:t xml:space="preserve">Al tratarse de un </w:t>
      </w:r>
      <w:r>
        <w:rPr>
          <w:rStyle w:val="14"/>
          <w:rFonts w:hint="default" w:ascii="Calibri" w:hAnsi="Calibri" w:eastAsia="SimSun" w:cs="Calibri"/>
          <w:color w:val="000000" w:themeColor="text1"/>
          <w:sz w:val="24"/>
          <w:szCs w:val="24"/>
          <w14:textFill>
            <w14:solidFill>
              <w14:schemeClr w14:val="tx1"/>
            </w14:solidFill>
          </w14:textFill>
        </w:rPr>
        <w:t>proyecto académico sin financiamiento</w:t>
      </w:r>
      <w:r>
        <w:rPr>
          <w:rFonts w:hint="default" w:ascii="Calibri" w:hAnsi="Calibri" w:eastAsia="SimSun" w:cs="Calibri"/>
          <w:color w:val="000000" w:themeColor="text1"/>
          <w:sz w:val="24"/>
          <w:szCs w:val="24"/>
          <w14:textFill>
            <w14:solidFill>
              <w14:schemeClr w14:val="tx1"/>
            </w14:solidFill>
          </w14:textFill>
        </w:rPr>
        <w:t xml:space="preserve">, el presupuesto real (BAC) es </w:t>
      </w:r>
      <w:r>
        <w:rPr>
          <w:rStyle w:val="14"/>
          <w:rFonts w:hint="default" w:ascii="Calibri" w:hAnsi="Calibri" w:eastAsia="SimSun" w:cs="Calibri"/>
          <w:color w:val="000000" w:themeColor="text1"/>
          <w:sz w:val="24"/>
          <w:szCs w:val="24"/>
          <w14:textFill>
            <w14:solidFill>
              <w14:schemeClr w14:val="tx1"/>
            </w14:solidFill>
          </w14:textFill>
        </w:rPr>
        <w:t>S/. 0.00</w:t>
      </w:r>
      <w:r>
        <w:rPr>
          <w:rFonts w:hint="default" w:ascii="Calibri" w:hAnsi="Calibri" w:eastAsia="SimSun" w:cs="Calibri"/>
          <w:color w:val="000000" w:themeColor="text1"/>
          <w:sz w:val="24"/>
          <w:szCs w:val="24"/>
          <w14:textFill>
            <w14:solidFill>
              <w14:schemeClr w14:val="tx1"/>
            </w14:solidFill>
          </w14:textFill>
        </w:rPr>
        <w:t xml:space="preserve">, ya que no existe inversión monetaria: el equipo utiliza exclusivamente herramientas de nivel gratuito (GitHub, Supabase, VS Code) y equipos/conexión a internet propios. Sin embargo, para efectos de control de avance mediante EVM (sección 3.4), se requiere una unidad de medida del esfuerzo invertido; por ello se sustituye el valor monetario por un enfoque de </w:t>
      </w:r>
      <w:r>
        <w:rPr>
          <w:rStyle w:val="14"/>
          <w:rFonts w:hint="default" w:ascii="Calibri" w:hAnsi="Calibri" w:eastAsia="SimSun" w:cs="Calibri"/>
          <w:color w:val="000000" w:themeColor="text1"/>
          <w:sz w:val="24"/>
          <w:szCs w:val="24"/>
          <w14:textFill>
            <w14:solidFill>
              <w14:schemeClr w14:val="tx1"/>
            </w14:solidFill>
          </w14:textFill>
        </w:rPr>
        <w:t>costo de oportunidad en horas-hombre</w:t>
      </w:r>
      <w:r>
        <w:rPr>
          <w:rFonts w:hint="default" w:ascii="Calibri" w:hAnsi="Calibri" w:eastAsia="SimSun" w:cs="Calibri"/>
          <w:color w:val="000000" w:themeColor="text1"/>
          <w:sz w:val="24"/>
          <w:szCs w:val="24"/>
          <w14:textFill>
            <w14:solidFill>
              <w14:schemeClr w14:val="tx1"/>
            </w14:solidFill>
          </w14:textFill>
        </w:rPr>
        <w:t>, que permite calcular igualmente SPI y CPI sin asumir un gasto ficticio en soles.</w:t>
      </w:r>
    </w:p>
    <w:p w14:paraId="7B2E6D05">
      <w:pPr>
        <w:pStyle w:val="4"/>
        <w:spacing w:before="200" w:after="100"/>
        <w:rPr>
          <w:b/>
          <w:bCs/>
          <w:color w:val="auto"/>
        </w:rPr>
      </w:pPr>
      <w:r>
        <w:rPr>
          <w:b/>
          <w:bCs/>
          <w:color w:val="auto"/>
        </w:rPr>
        <w:t>Recursos humanos</w:t>
      </w:r>
    </w:p>
    <w:p w14:paraId="03E00091">
      <w:pPr>
        <w:pStyle w:val="4"/>
        <w:spacing w:before="200" w:after="100"/>
        <w:jc w:val="both"/>
        <w:rPr>
          <w:color w:val="000000" w:themeColor="text1"/>
          <w14:textFill>
            <w14:solidFill>
              <w14:schemeClr w14:val="tx1"/>
            </w14:solidFill>
          </w14:textFill>
        </w:rPr>
      </w:pPr>
      <w:r>
        <w:rPr>
          <w:color w:val="000000" w:themeColor="text1"/>
          <w14:textFill>
            <w14:solidFill>
              <w14:schemeClr w14:val="tx1"/>
            </w14:solidFill>
          </w14:textFill>
        </w:rPr>
        <w:t>El equipo está compuesto por 4 estudiantes de Ingeniería de Sistemas (V ciclo), sin remuneración económica; su aporte se mide en horas dedicadas al proyecto:</w:t>
      </w:r>
    </w:p>
    <w:p w14:paraId="76482138">
      <w:pPr>
        <w:keepNext w:val="0"/>
        <w:keepLines w:val="0"/>
        <w:widowControl/>
        <w:numPr>
          <w:ilvl w:val="0"/>
          <w:numId w:val="8"/>
        </w:numPr>
        <w:suppressLineNumbers w:val="0"/>
        <w:spacing w:before="0" w:beforeAutospacing="1" w:after="0" w:afterAutospacing="1"/>
        <w:ind w:left="720" w:hanging="360"/>
        <w:jc w:val="both"/>
      </w:pPr>
      <w:r>
        <w:t xml:space="preserve">1 Scrum Master / apoyo QA: 15 h/semana × 12 semanas = </w:t>
      </w:r>
      <w:r>
        <w:rPr>
          <w:rStyle w:val="14"/>
        </w:rPr>
        <w:t>180 h</w:t>
      </w:r>
    </w:p>
    <w:p w14:paraId="3573F5AA">
      <w:pPr>
        <w:keepNext w:val="0"/>
        <w:keepLines w:val="0"/>
        <w:widowControl/>
        <w:numPr>
          <w:ilvl w:val="0"/>
          <w:numId w:val="8"/>
        </w:numPr>
        <w:suppressLineNumbers w:val="0"/>
        <w:spacing w:before="0" w:beforeAutospacing="1" w:after="0" w:afterAutospacing="1"/>
        <w:ind w:left="720" w:hanging="360"/>
        <w:jc w:val="both"/>
      </w:pPr>
      <w:r>
        <w:t xml:space="preserve">3 Desarrolladores full-stack: 20 h/semana c/u × 12 semanas = </w:t>
      </w:r>
      <w:r>
        <w:rPr>
          <w:rStyle w:val="14"/>
        </w:rPr>
        <w:t>720 h</w:t>
      </w:r>
    </w:p>
    <w:p w14:paraId="1698E2D4">
      <w:pPr>
        <w:keepNext w:val="0"/>
        <w:keepLines w:val="0"/>
        <w:widowControl/>
        <w:numPr>
          <w:ilvl w:val="0"/>
          <w:numId w:val="8"/>
        </w:numPr>
        <w:suppressLineNumbers w:val="0"/>
        <w:spacing w:before="0" w:beforeAutospacing="1" w:after="0" w:afterAutospacing="1"/>
        <w:ind w:left="720" w:hanging="360"/>
        <w:jc w:val="both"/>
      </w:pPr>
      <w:r>
        <w:rPr>
          <w:rStyle w:val="14"/>
        </w:rPr>
        <w:t>Total horas-hombre estimadas: 900 h</w:t>
      </w:r>
    </w:p>
    <w:p w14:paraId="5166626C">
      <w:pPr>
        <w:pStyle w:val="4"/>
        <w:spacing w:before="200" w:after="100"/>
        <w:rPr>
          <w:color w:val="auto"/>
        </w:rPr>
      </w:pPr>
      <w:r>
        <w:rPr>
          <w:b/>
          <w:bCs/>
          <w:color w:val="auto"/>
        </w:rPr>
        <w:t>Recursos tecnológicos</w:t>
      </w:r>
    </w:p>
    <w:p w14:paraId="693A4692">
      <w:pPr>
        <w:pStyle w:val="4"/>
        <w:spacing w:before="200" w:after="100"/>
        <w:rPr>
          <w:rFonts w:hint="default" w:ascii="Calibri" w:hAnsi="Calibri" w:cs="Calibri"/>
          <w:color w:val="000000" w:themeColor="text1"/>
          <w14:textFill>
            <w14:solidFill>
              <w14:schemeClr w14:val="tx1"/>
            </w14:solidFill>
          </w14:textFill>
        </w:rPr>
      </w:pPr>
      <w:r>
        <w:rPr>
          <w:rFonts w:hint="default" w:ascii="Calibri" w:hAnsi="Calibri" w:eastAsia="SimSun" w:cs="Calibri"/>
          <w:color w:val="000000" w:themeColor="text1"/>
          <w:sz w:val="24"/>
          <w:szCs w:val="24"/>
          <w14:textFill>
            <w14:solidFill>
              <w14:schemeClr w14:val="tx1"/>
            </w14:solidFill>
          </w14:textFill>
        </w:rPr>
        <w:t>Todas las herramientas utilizadas corresponden a planes gratuitos, suficientes para el alcance definido del proyecto (sección 1.3 revisada):</w:t>
      </w:r>
    </w:p>
    <w:tbl>
      <w:tblPr>
        <w:tblStyle w:val="9"/>
        <w:tblW w:w="938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272"/>
        <w:gridCol w:w="3238"/>
        <w:gridCol w:w="1875"/>
      </w:tblGrid>
      <w:tr w14:paraId="042193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272" w:type="dxa"/>
            <w:shd w:val="clear" w:color="auto" w:fill="D9D9D9"/>
            <w:tcMar>
              <w:top w:w="80" w:type="dxa"/>
              <w:left w:w="100" w:type="dxa"/>
              <w:bottom w:w="80" w:type="dxa"/>
              <w:right w:w="100" w:type="dxa"/>
            </w:tcMar>
          </w:tcPr>
          <w:tbl>
            <w:tblPr>
              <w:tblStyle w:val="9"/>
              <w:tblW w:w="0" w:type="auto"/>
              <w:tblCellSpacing w:w="15" w:type="dxa"/>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86"/>
            </w:tblGrid>
            <w:tr w14:paraId="0F2D92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CellSpacing w:w="15" w:type="dxa"/>
              </w:trPr>
              <w:tc>
                <w:tcPr>
                  <w:tcW w:w="0" w:type="auto"/>
                  <w:shd w:val="clear" w:color="auto" w:fill="auto"/>
                  <w:vAlign w:val="center"/>
                </w:tcPr>
                <w:p w14:paraId="6C88606E">
                  <w:pPr>
                    <w:keepNext w:val="0"/>
                    <w:keepLines w:val="0"/>
                    <w:widowControl/>
                    <w:suppressLineNumbers w:val="0"/>
                    <w:jc w:val="center"/>
                    <w:rPr>
                      <w:rFonts w:hint="default" w:ascii="Calibri" w:hAnsi="Calibri" w:cs="Calibri"/>
                      <w:b/>
                      <w:bCs/>
                      <w:sz w:val="24"/>
                      <w:szCs w:val="24"/>
                    </w:rPr>
                  </w:pPr>
                  <w:r>
                    <w:rPr>
                      <w:rFonts w:hint="default" w:ascii="Calibri" w:hAnsi="Calibri" w:eastAsia="SimSun" w:cs="Calibri"/>
                      <w:b/>
                      <w:bCs/>
                      <w:kern w:val="0"/>
                      <w:sz w:val="24"/>
                      <w:szCs w:val="24"/>
                      <w:lang w:val="en-US" w:eastAsia="zh-CN" w:bidi="ar"/>
                    </w:rPr>
                    <w:t>Recurso</w:t>
                  </w:r>
                </w:p>
              </w:tc>
            </w:tr>
          </w:tbl>
          <w:p w14:paraId="7EDECD0A">
            <w:pPr>
              <w:spacing w:line="276" w:lineRule="auto"/>
              <w:jc w:val="center"/>
              <w:rPr>
                <w:rFonts w:hint="default" w:ascii="Calibri" w:hAnsi="Calibri" w:cs="Calibri"/>
                <w:sz w:val="24"/>
                <w:szCs w:val="24"/>
              </w:rPr>
            </w:pPr>
          </w:p>
        </w:tc>
        <w:tc>
          <w:tcPr>
            <w:tcW w:w="3238" w:type="dxa"/>
            <w:shd w:val="clear" w:color="auto" w:fill="D9D9D9"/>
            <w:tcMar>
              <w:top w:w="80" w:type="dxa"/>
              <w:left w:w="100" w:type="dxa"/>
              <w:bottom w:w="80" w:type="dxa"/>
              <w:right w:w="100" w:type="dxa"/>
            </w:tcMar>
          </w:tcPr>
          <w:p w14:paraId="1911D8CB">
            <w:pPr>
              <w:spacing w:line="276" w:lineRule="auto"/>
              <w:jc w:val="center"/>
              <w:rPr>
                <w:rFonts w:hint="default" w:ascii="Calibri" w:hAnsi="Calibri" w:cs="Calibri"/>
                <w:b/>
                <w:bCs/>
                <w:sz w:val="24"/>
                <w:szCs w:val="24"/>
              </w:rPr>
            </w:pPr>
            <w:r>
              <w:rPr>
                <w:rFonts w:hint="default" w:ascii="Calibri" w:hAnsi="Calibri" w:eastAsia="SimSun" w:cs="Calibri"/>
                <w:b/>
                <w:bCs/>
                <w:sz w:val="24"/>
                <w:szCs w:val="24"/>
              </w:rPr>
              <w:t>Plan</w:t>
            </w:r>
          </w:p>
        </w:tc>
        <w:tc>
          <w:tcPr>
            <w:tcW w:w="1875" w:type="dxa"/>
            <w:shd w:val="clear" w:color="auto" w:fill="D9D9D9"/>
            <w:tcMar>
              <w:top w:w="80" w:type="dxa"/>
              <w:left w:w="100" w:type="dxa"/>
              <w:bottom w:w="80" w:type="dxa"/>
              <w:right w:w="100" w:type="dxa"/>
            </w:tcMar>
          </w:tcPr>
          <w:p w14:paraId="7A024CBF">
            <w:pPr>
              <w:spacing w:line="276" w:lineRule="auto"/>
              <w:jc w:val="center"/>
              <w:rPr>
                <w:rFonts w:hint="default" w:ascii="Calibri" w:hAnsi="Calibri" w:cs="Calibri"/>
                <w:b/>
                <w:bCs/>
                <w:sz w:val="24"/>
                <w:szCs w:val="24"/>
              </w:rPr>
            </w:pPr>
            <w:r>
              <w:rPr>
                <w:rFonts w:hint="default" w:ascii="Calibri" w:hAnsi="Calibri" w:eastAsia="SimSun" w:cs="Calibri"/>
                <w:b/>
                <w:bCs/>
                <w:sz w:val="24"/>
                <w:szCs w:val="24"/>
              </w:rPr>
              <w:t>Costo</w:t>
            </w:r>
          </w:p>
        </w:tc>
      </w:tr>
      <w:tr w14:paraId="45E584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72" w:type="dxa"/>
            <w:tcMar>
              <w:top w:w="80" w:type="dxa"/>
              <w:left w:w="100" w:type="dxa"/>
              <w:bottom w:w="80" w:type="dxa"/>
              <w:right w:w="100" w:type="dxa"/>
            </w:tcMar>
          </w:tcPr>
          <w:p w14:paraId="71B98ABE">
            <w:pPr>
              <w:spacing w:line="276" w:lineRule="auto"/>
              <w:rPr>
                <w:rFonts w:hint="default" w:ascii="Calibri" w:hAnsi="Calibri" w:cs="Calibri"/>
                <w:sz w:val="24"/>
                <w:szCs w:val="24"/>
              </w:rPr>
            </w:pPr>
            <w:r>
              <w:rPr>
                <w:rFonts w:hint="default" w:ascii="Calibri" w:hAnsi="Calibri" w:eastAsia="SimSun" w:cs="Calibri"/>
                <w:sz w:val="24"/>
                <w:szCs w:val="24"/>
              </w:rPr>
              <w:t>Supabase (base de datos, autenticación, almacenamiento)</w:t>
            </w:r>
          </w:p>
        </w:tc>
        <w:tc>
          <w:tcPr>
            <w:tcW w:w="3238" w:type="dxa"/>
            <w:tcMar>
              <w:top w:w="80" w:type="dxa"/>
              <w:left w:w="100" w:type="dxa"/>
              <w:bottom w:w="80" w:type="dxa"/>
              <w:right w:w="100" w:type="dxa"/>
            </w:tcMar>
          </w:tcPr>
          <w:p w14:paraId="684555E7">
            <w:pPr>
              <w:spacing w:line="276" w:lineRule="auto"/>
              <w:rPr>
                <w:rFonts w:hint="default" w:ascii="Calibri" w:hAnsi="Calibri" w:cs="Calibri"/>
                <w:sz w:val="24"/>
                <w:szCs w:val="24"/>
              </w:rPr>
            </w:pPr>
            <w:r>
              <w:rPr>
                <w:rFonts w:hint="default" w:ascii="Calibri" w:hAnsi="Calibri" w:cs="Calibri"/>
                <w:sz w:val="24"/>
                <w:szCs w:val="24"/>
              </w:rPr>
              <w:t>.</w:t>
            </w:r>
            <w:r>
              <w:rPr>
                <w:rFonts w:hint="default" w:ascii="Calibri" w:hAnsi="Calibri" w:eastAsia="SimSun" w:cs="Calibri"/>
                <w:sz w:val="24"/>
                <w:szCs w:val="24"/>
              </w:rPr>
              <w:t>Free Tier</w:t>
            </w:r>
          </w:p>
        </w:tc>
        <w:tc>
          <w:tcPr>
            <w:tcW w:w="1875" w:type="dxa"/>
            <w:tcMar>
              <w:top w:w="80" w:type="dxa"/>
              <w:left w:w="100" w:type="dxa"/>
              <w:bottom w:w="80" w:type="dxa"/>
              <w:right w:w="100" w:type="dxa"/>
            </w:tcMar>
          </w:tcPr>
          <w:p w14:paraId="5589F7A8">
            <w:pPr>
              <w:spacing w:line="276" w:lineRule="auto"/>
              <w:rPr>
                <w:rFonts w:hint="default" w:ascii="Calibri" w:hAnsi="Calibri" w:cs="Calibri"/>
                <w:sz w:val="24"/>
                <w:szCs w:val="24"/>
              </w:rPr>
            </w:pPr>
            <w:r>
              <w:rPr>
                <w:rFonts w:hint="default" w:ascii="Calibri" w:hAnsi="Calibri" w:eastAsia="SimSun" w:cs="Calibri"/>
                <w:sz w:val="24"/>
                <w:szCs w:val="24"/>
              </w:rPr>
              <w:t>S/. 0.00</w:t>
            </w:r>
          </w:p>
        </w:tc>
      </w:tr>
      <w:tr w14:paraId="6642DF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72" w:type="dxa"/>
            <w:tcMar>
              <w:top w:w="80" w:type="dxa"/>
              <w:left w:w="100" w:type="dxa"/>
              <w:bottom w:w="80" w:type="dxa"/>
              <w:right w:w="100" w:type="dxa"/>
            </w:tcMar>
          </w:tcPr>
          <w:p w14:paraId="044A8C18">
            <w:pPr>
              <w:spacing w:line="276" w:lineRule="auto"/>
              <w:rPr>
                <w:rFonts w:hint="default" w:ascii="Calibri" w:hAnsi="Calibri" w:cs="Calibri"/>
                <w:sz w:val="24"/>
                <w:szCs w:val="24"/>
              </w:rPr>
            </w:pPr>
            <w:r>
              <w:rPr>
                <w:rFonts w:hint="default" w:ascii="Calibri" w:hAnsi="Calibri" w:eastAsia="SimSun" w:cs="Calibri"/>
                <w:sz w:val="24"/>
                <w:szCs w:val="24"/>
              </w:rPr>
              <w:t>GitHub (control de versiones, repositorio)</w:t>
            </w:r>
          </w:p>
        </w:tc>
        <w:tc>
          <w:tcPr>
            <w:tcW w:w="3238" w:type="dxa"/>
            <w:tcMar>
              <w:top w:w="80" w:type="dxa"/>
              <w:left w:w="100" w:type="dxa"/>
              <w:bottom w:w="80" w:type="dxa"/>
              <w:right w:w="100" w:type="dxa"/>
            </w:tcMar>
          </w:tcPr>
          <w:p w14:paraId="62C85E1F">
            <w:pPr>
              <w:spacing w:line="276" w:lineRule="auto"/>
              <w:rPr>
                <w:rFonts w:hint="default" w:ascii="Calibri" w:hAnsi="Calibri" w:cs="Calibri"/>
                <w:sz w:val="24"/>
                <w:szCs w:val="24"/>
              </w:rPr>
            </w:pPr>
            <w:r>
              <w:rPr>
                <w:rFonts w:hint="default" w:ascii="Calibri" w:hAnsi="Calibri" w:eastAsia="SimSun" w:cs="Calibri"/>
                <w:sz w:val="24"/>
                <w:szCs w:val="24"/>
              </w:rPr>
              <w:t xml:space="preserve">Free </w:t>
            </w:r>
          </w:p>
        </w:tc>
        <w:tc>
          <w:tcPr>
            <w:tcW w:w="1875" w:type="dxa"/>
            <w:tcMar>
              <w:top w:w="80" w:type="dxa"/>
              <w:left w:w="100" w:type="dxa"/>
              <w:bottom w:w="80" w:type="dxa"/>
              <w:right w:w="100" w:type="dxa"/>
            </w:tcMar>
          </w:tcPr>
          <w:p w14:paraId="164EB2CD">
            <w:pPr>
              <w:spacing w:line="276" w:lineRule="auto"/>
              <w:rPr>
                <w:rFonts w:hint="default" w:ascii="Calibri" w:hAnsi="Calibri" w:cs="Calibri"/>
                <w:sz w:val="24"/>
                <w:szCs w:val="24"/>
              </w:rPr>
            </w:pPr>
            <w:r>
              <w:rPr>
                <w:rFonts w:hint="default" w:ascii="Calibri" w:hAnsi="Calibri" w:eastAsia="SimSun" w:cs="Calibri"/>
                <w:sz w:val="24"/>
                <w:szCs w:val="24"/>
              </w:rPr>
              <w:t>S/. 0.00</w:t>
            </w:r>
          </w:p>
        </w:tc>
      </w:tr>
      <w:tr w14:paraId="4E5B20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72" w:type="dxa"/>
            <w:tcMar>
              <w:top w:w="80" w:type="dxa"/>
              <w:left w:w="100" w:type="dxa"/>
              <w:bottom w:w="80" w:type="dxa"/>
              <w:right w:w="100" w:type="dxa"/>
            </w:tcMar>
          </w:tcPr>
          <w:p w14:paraId="04E04D47">
            <w:pPr>
              <w:spacing w:line="276" w:lineRule="auto"/>
              <w:rPr>
                <w:rFonts w:hint="default" w:ascii="Calibri" w:hAnsi="Calibri" w:cs="Calibri"/>
                <w:sz w:val="24"/>
                <w:szCs w:val="24"/>
              </w:rPr>
            </w:pPr>
            <w:r>
              <w:rPr>
                <w:rFonts w:hint="default" w:ascii="Calibri" w:hAnsi="Calibri" w:eastAsia="SimSun" w:cs="Calibri"/>
                <w:sz w:val="24"/>
                <w:szCs w:val="24"/>
              </w:rPr>
              <w:t>VS Code</w:t>
            </w:r>
          </w:p>
        </w:tc>
        <w:tc>
          <w:tcPr>
            <w:tcW w:w="3238" w:type="dxa"/>
            <w:tcMar>
              <w:top w:w="80" w:type="dxa"/>
              <w:left w:w="100" w:type="dxa"/>
              <w:bottom w:w="80" w:type="dxa"/>
              <w:right w:w="100" w:type="dxa"/>
            </w:tcMar>
          </w:tcPr>
          <w:p w14:paraId="6440D4E0">
            <w:pPr>
              <w:spacing w:line="276" w:lineRule="auto"/>
              <w:rPr>
                <w:rFonts w:hint="default" w:ascii="Calibri" w:hAnsi="Calibri" w:cs="Calibri"/>
                <w:sz w:val="24"/>
                <w:szCs w:val="24"/>
              </w:rPr>
            </w:pPr>
            <w:r>
              <w:rPr>
                <w:rFonts w:hint="default" w:ascii="Calibri" w:hAnsi="Calibri" w:eastAsia="SimSun" w:cs="Calibri"/>
                <w:sz w:val="24"/>
                <w:szCs w:val="24"/>
              </w:rPr>
              <w:t>Gratuito / código abierto</w:t>
            </w:r>
          </w:p>
        </w:tc>
        <w:tc>
          <w:tcPr>
            <w:tcW w:w="1875" w:type="dxa"/>
            <w:tcMar>
              <w:top w:w="80" w:type="dxa"/>
              <w:left w:w="100" w:type="dxa"/>
              <w:bottom w:w="80" w:type="dxa"/>
              <w:right w:w="100" w:type="dxa"/>
            </w:tcMar>
          </w:tcPr>
          <w:p w14:paraId="6F6E3AC0">
            <w:pPr>
              <w:spacing w:line="276" w:lineRule="auto"/>
              <w:rPr>
                <w:rFonts w:hint="default" w:ascii="Calibri" w:hAnsi="Calibri" w:eastAsia="SimSun" w:cs="Calibri"/>
                <w:sz w:val="24"/>
                <w:szCs w:val="24"/>
              </w:rPr>
            </w:pPr>
            <w:r>
              <w:rPr>
                <w:rFonts w:hint="default" w:ascii="Calibri" w:hAnsi="Calibri" w:eastAsia="SimSun" w:cs="Calibri"/>
                <w:sz w:val="24"/>
                <w:szCs w:val="24"/>
              </w:rPr>
              <w:t>S/. 0.00</w:t>
            </w:r>
          </w:p>
        </w:tc>
      </w:tr>
      <w:tr w14:paraId="17FEB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72" w:type="dxa"/>
            <w:tcMar>
              <w:top w:w="80" w:type="dxa"/>
              <w:left w:w="100" w:type="dxa"/>
              <w:bottom w:w="80" w:type="dxa"/>
              <w:right w:w="100" w:type="dxa"/>
            </w:tcMar>
          </w:tcPr>
          <w:p w14:paraId="1B3D35C5">
            <w:pPr>
              <w:spacing w:line="276" w:lineRule="auto"/>
              <w:rPr>
                <w:rFonts w:hint="default" w:ascii="Calibri" w:hAnsi="Calibri" w:cs="Calibri"/>
                <w:sz w:val="24"/>
                <w:szCs w:val="24"/>
              </w:rPr>
            </w:pPr>
            <w:r>
              <w:rPr>
                <w:rFonts w:hint="default" w:ascii="Calibri" w:hAnsi="Calibri" w:eastAsia="SimSun" w:cs="Calibri"/>
                <w:sz w:val="24"/>
                <w:szCs w:val="24"/>
              </w:rPr>
              <w:t>Subtotal recursos tecnológicos</w:t>
            </w:r>
          </w:p>
        </w:tc>
        <w:tc>
          <w:tcPr>
            <w:tcW w:w="3238" w:type="dxa"/>
            <w:tcMar>
              <w:top w:w="80" w:type="dxa"/>
              <w:left w:w="100" w:type="dxa"/>
              <w:bottom w:w="80" w:type="dxa"/>
              <w:right w:w="100" w:type="dxa"/>
            </w:tcMar>
          </w:tcPr>
          <w:p w14:paraId="35CFFAB9">
            <w:pPr>
              <w:spacing w:line="276" w:lineRule="auto"/>
              <w:rPr>
                <w:rFonts w:hint="default" w:ascii="Calibri" w:hAnsi="Calibri" w:cs="Calibri"/>
                <w:sz w:val="24"/>
                <w:szCs w:val="24"/>
              </w:rPr>
            </w:pPr>
          </w:p>
        </w:tc>
        <w:tc>
          <w:tcPr>
            <w:tcW w:w="1875" w:type="dxa"/>
            <w:tcMar>
              <w:top w:w="80" w:type="dxa"/>
              <w:left w:w="100" w:type="dxa"/>
              <w:bottom w:w="80" w:type="dxa"/>
              <w:right w:w="100" w:type="dxa"/>
            </w:tcMar>
          </w:tcPr>
          <w:p w14:paraId="6ED554F2">
            <w:pPr>
              <w:spacing w:line="276" w:lineRule="auto"/>
              <w:rPr>
                <w:rFonts w:hint="default" w:ascii="Calibri" w:hAnsi="Calibri" w:eastAsia="SimSun" w:cs="Calibri"/>
                <w:sz w:val="24"/>
                <w:szCs w:val="24"/>
              </w:rPr>
            </w:pPr>
            <w:r>
              <w:rPr>
                <w:rFonts w:hint="default" w:ascii="Calibri" w:hAnsi="Calibri" w:eastAsia="SimSun" w:cs="Calibri"/>
                <w:sz w:val="24"/>
                <w:szCs w:val="24"/>
              </w:rPr>
              <w:t>S/. 0.00</w:t>
            </w:r>
          </w:p>
        </w:tc>
      </w:tr>
    </w:tbl>
    <w:p w14:paraId="19E6E2D8">
      <w:pPr>
        <w:pStyle w:val="5"/>
        <w:keepNext w:val="0"/>
        <w:keepLines w:val="0"/>
        <w:widowControl/>
        <w:suppressLineNumbers w:val="0"/>
        <w:rPr>
          <w:color w:val="000000" w:themeColor="text1"/>
          <w14:textFill>
            <w14:solidFill>
              <w14:schemeClr w14:val="tx1"/>
            </w14:solidFill>
          </w14:textFill>
        </w:rPr>
      </w:pPr>
    </w:p>
    <w:p w14:paraId="257AE5FE">
      <w:pPr>
        <w:pStyle w:val="5"/>
        <w:keepNext w:val="0"/>
        <w:keepLines w:val="0"/>
        <w:widowControl/>
        <w:suppressLineNumbers w:val="0"/>
        <w:rPr>
          <w:b/>
          <w:bCs/>
          <w:color w:val="000000" w:themeColor="text1"/>
          <w14:textFill>
            <w14:solidFill>
              <w14:schemeClr w14:val="tx1"/>
            </w14:solidFill>
          </w14:textFill>
        </w:rPr>
      </w:pPr>
      <w:r>
        <w:rPr>
          <w:b/>
          <w:bCs/>
          <w:color w:val="000000" w:themeColor="text1"/>
          <w14:textFill>
            <w14:solidFill>
              <w14:schemeClr w14:val="tx1"/>
            </w14:solidFill>
          </w14:textFill>
        </w:rPr>
        <w:t>Recursos materiales y operativos</w:t>
      </w:r>
    </w:p>
    <w:p w14:paraId="071370F8">
      <w:pPr>
        <w:pStyle w:val="17"/>
        <w:keepNext w:val="0"/>
        <w:keepLines w:val="0"/>
        <w:widowControl/>
        <w:suppressLineNumbers w:val="0"/>
        <w:spacing w:before="0" w:beforeAutospacing="1" w:after="0" w:afterAutospacing="1"/>
        <w:ind w:left="0" w:right="0"/>
        <w:jc w:val="both"/>
      </w:pPr>
      <w:r>
        <w:t>No se incurre en gastos adicionales: las pruebas de conectividad, dispositivos y capacitación se realizan con los propios equipos y planes de datos personales de los integrantes.</w:t>
      </w:r>
    </w:p>
    <w:p w14:paraId="708BBB13">
      <w:pPr>
        <w:keepNext w:val="0"/>
        <w:keepLines w:val="0"/>
        <w:widowControl/>
        <w:numPr>
          <w:ilvl w:val="0"/>
          <w:numId w:val="9"/>
        </w:numPr>
        <w:suppressLineNumbers w:val="0"/>
        <w:spacing w:before="0" w:beforeAutospacing="1" w:after="0" w:afterAutospacing="1"/>
        <w:ind w:left="720" w:hanging="360"/>
      </w:pPr>
      <w:r>
        <w:rPr>
          <w:rStyle w:val="14"/>
        </w:rPr>
        <w:t>Subtotal recursos materiales y operativos: S/. 0.00</w:t>
      </w:r>
    </w:p>
    <w:p w14:paraId="114C8FF3">
      <w:pPr>
        <w:pStyle w:val="5"/>
        <w:keepNext w:val="0"/>
        <w:keepLines w:val="0"/>
        <w:widowControl/>
        <w:suppressLineNumbers w:val="0"/>
        <w:rPr>
          <w:b/>
          <w:bCs/>
          <w:color w:val="000000" w:themeColor="text1"/>
          <w14:textFill>
            <w14:solidFill>
              <w14:schemeClr w14:val="tx1"/>
            </w14:solidFill>
          </w14:textFill>
        </w:rPr>
      </w:pPr>
    </w:p>
    <w:p w14:paraId="4AA492B6">
      <w:pPr>
        <w:pStyle w:val="5"/>
        <w:keepNext w:val="0"/>
        <w:keepLines w:val="0"/>
        <w:widowControl/>
        <w:suppressLineNumbers w:val="0"/>
        <w:rPr>
          <w:b/>
          <w:bCs/>
          <w:color w:val="000000" w:themeColor="text1"/>
          <w14:textFill>
            <w14:solidFill>
              <w14:schemeClr w14:val="tx1"/>
            </w14:solidFill>
          </w14:textFill>
        </w:rPr>
      </w:pPr>
    </w:p>
    <w:p w14:paraId="3043B880">
      <w:pPr>
        <w:pStyle w:val="5"/>
        <w:keepNext w:val="0"/>
        <w:keepLines w:val="0"/>
        <w:widowControl/>
        <w:suppressLineNumbers w:val="0"/>
        <w:rPr>
          <w:b/>
          <w:bCs/>
          <w:color w:val="000000" w:themeColor="text1"/>
          <w14:textFill>
            <w14:solidFill>
              <w14:schemeClr w14:val="tx1"/>
            </w14:solidFill>
          </w14:textFill>
        </w:rPr>
      </w:pPr>
    </w:p>
    <w:p w14:paraId="0497041F">
      <w:pPr>
        <w:pStyle w:val="5"/>
        <w:keepNext w:val="0"/>
        <w:keepLines w:val="0"/>
        <w:widowControl/>
        <w:suppressLineNumbers w:val="0"/>
        <w:rPr>
          <w:b/>
          <w:bCs/>
          <w:color w:val="000000" w:themeColor="text1"/>
          <w14:textFill>
            <w14:solidFill>
              <w14:schemeClr w14:val="tx1"/>
            </w14:solidFill>
          </w14:textFill>
        </w:rPr>
      </w:pPr>
    </w:p>
    <w:p w14:paraId="35F3068C">
      <w:pPr>
        <w:pStyle w:val="5"/>
        <w:keepNext w:val="0"/>
        <w:keepLines w:val="0"/>
        <w:widowControl/>
        <w:suppressLineNumbers w:val="0"/>
        <w:rPr>
          <w:b/>
          <w:bCs/>
          <w:color w:val="000000" w:themeColor="text1"/>
          <w14:textFill>
            <w14:solidFill>
              <w14:schemeClr w14:val="tx1"/>
            </w14:solidFill>
          </w14:textFill>
        </w:rPr>
      </w:pPr>
      <w:r>
        <w:rPr>
          <w:b/>
          <w:bCs/>
          <w:color w:val="000000" w:themeColor="text1"/>
          <w14:textFill>
            <w14:solidFill>
              <w14:schemeClr w14:val="tx1"/>
            </w14:solidFill>
          </w14:textFill>
        </w:rPr>
        <w:t>Presupuesto total (BAC — Budget at Completion)</w:t>
      </w:r>
    </w:p>
    <w:p w14:paraId="3CDC0A1C">
      <w:pPr>
        <w:pStyle w:val="17"/>
        <w:keepNext w:val="0"/>
        <w:keepLines w:val="0"/>
        <w:widowControl/>
        <w:suppressLineNumbers w:val="0"/>
        <w:spacing w:before="0" w:beforeAutospacing="1" w:after="0" w:afterAutospacing="1"/>
        <w:ind w:left="0" w:right="0"/>
      </w:pPr>
      <w:r>
        <w:rPr>
          <w:rStyle w:val="14"/>
        </w:rPr>
        <w:t>BAC = S/. 0.00</w:t>
      </w:r>
    </w:p>
    <w:p w14:paraId="0B953FCE">
      <w:pPr>
        <w:pStyle w:val="17"/>
        <w:keepNext w:val="0"/>
        <w:keepLines w:val="0"/>
        <w:widowControl/>
        <w:suppressLineNumbers w:val="0"/>
        <w:spacing w:before="0" w:beforeAutospacing="1" w:after="0" w:afterAutospacing="1"/>
        <w:ind w:left="0" w:right="0"/>
        <w:jc w:val="both"/>
      </w:pPr>
      <w:r>
        <w:t xml:space="preserve">Dado que el BAC monetario es nulo, el seguimiento de desempeño del proyecto (sección 3.4) se realizará mediante un </w:t>
      </w:r>
      <w:r>
        <w:rPr>
          <w:rStyle w:val="14"/>
        </w:rPr>
        <w:t>EVM adaptado</w:t>
      </w:r>
      <w:r>
        <w:t xml:space="preserve">, donde el "valor" (Planned Value, Earned Value) se mide en </w:t>
      </w:r>
      <w:r>
        <w:rPr>
          <w:rStyle w:val="14"/>
        </w:rPr>
        <w:t>horas-hombre planificadas vs. ejecutadas</w:t>
      </w:r>
      <w:r>
        <w:t xml:space="preserve"> (900 h totales) en lugar de soles, manteniendo la misma lógica de SPI (avance de cronograma) sin necesidad de un CPI monetario. El CPI se reemplaza por un indicador de </w:t>
      </w:r>
      <w:r>
        <w:rPr>
          <w:rStyle w:val="14"/>
        </w:rPr>
        <w:t>eficiencia de esfuerzo</w:t>
      </w:r>
      <w:r>
        <w:t xml:space="preserve"> (horas planificadas / horas realmente invertidas por sprint).</w:t>
      </w:r>
    </w:p>
    <w:p w14:paraId="6454E159">
      <w:pPr>
        <w:pStyle w:val="3"/>
        <w:spacing w:before="300" w:after="150"/>
        <w:rPr>
          <w:color w:val="auto"/>
        </w:rPr>
      </w:pPr>
      <w:r>
        <w:rPr>
          <w:b/>
          <w:bCs/>
          <w:color w:val="auto"/>
        </w:rPr>
        <w:t>3.3. Plan de gestión de riesgos</w:t>
      </w:r>
    </w:p>
    <w:p w14:paraId="275604A0">
      <w:pPr>
        <w:spacing w:after="200" w:line="360" w:lineRule="auto"/>
        <w:jc w:val="both"/>
      </w:pPr>
      <w:r>
        <w:t>Se han identificado y ponderado los riesgos críticos que podrían impactar el triángulo de hierro (tiempo, costo y alcance) del proyecto (Tabla 3).</w:t>
      </w:r>
    </w:p>
    <w:p w14:paraId="29FC3A2E">
      <w:pPr>
        <w:spacing w:after="100"/>
      </w:pPr>
      <w:r>
        <w:rPr>
          <w:b/>
          <w:bCs/>
          <w:i/>
          <w:iCs/>
          <w:sz w:val="22"/>
          <w:szCs w:val="22"/>
        </w:rPr>
        <w:t>Tabla 3. Matriz de identificación, impacto y mitigación de riesgos</w:t>
      </w:r>
    </w:p>
    <w:tbl>
      <w:tblPr>
        <w:tblStyle w:val="9"/>
        <w:tblW w:w="953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24"/>
        <w:gridCol w:w="2476"/>
        <w:gridCol w:w="1121"/>
        <w:gridCol w:w="3443"/>
        <w:gridCol w:w="1875"/>
      </w:tblGrid>
      <w:tr w14:paraId="0057A2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624" w:type="dxa"/>
            <w:shd w:val="clear" w:color="auto" w:fill="D9D9D9"/>
            <w:tcMar>
              <w:top w:w="80" w:type="dxa"/>
              <w:left w:w="100" w:type="dxa"/>
              <w:bottom w:w="80" w:type="dxa"/>
              <w:right w:w="100" w:type="dxa"/>
            </w:tcMar>
          </w:tcPr>
          <w:p w14:paraId="4C50B833">
            <w:pPr>
              <w:spacing w:line="276" w:lineRule="auto"/>
              <w:jc w:val="center"/>
            </w:pPr>
            <w:r>
              <w:rPr>
                <w:b/>
                <w:bCs/>
                <w:sz w:val="20"/>
                <w:szCs w:val="20"/>
              </w:rPr>
              <w:t>ID</w:t>
            </w:r>
          </w:p>
        </w:tc>
        <w:tc>
          <w:tcPr>
            <w:tcW w:w="2476" w:type="dxa"/>
            <w:shd w:val="clear" w:color="auto" w:fill="D9D9D9"/>
            <w:tcMar>
              <w:top w:w="80" w:type="dxa"/>
              <w:left w:w="100" w:type="dxa"/>
              <w:bottom w:w="80" w:type="dxa"/>
              <w:right w:w="100" w:type="dxa"/>
            </w:tcMar>
          </w:tcPr>
          <w:p w14:paraId="4FB74CED">
            <w:pPr>
              <w:spacing w:line="276" w:lineRule="auto"/>
              <w:jc w:val="center"/>
            </w:pPr>
            <w:r>
              <w:rPr>
                <w:b/>
                <w:bCs/>
                <w:sz w:val="20"/>
                <w:szCs w:val="20"/>
              </w:rPr>
              <w:t>Riesgo</w:t>
            </w:r>
          </w:p>
        </w:tc>
        <w:tc>
          <w:tcPr>
            <w:tcW w:w="1121" w:type="dxa"/>
            <w:shd w:val="clear" w:color="auto" w:fill="D9D9D9"/>
            <w:tcMar>
              <w:top w:w="80" w:type="dxa"/>
              <w:left w:w="100" w:type="dxa"/>
              <w:bottom w:w="80" w:type="dxa"/>
              <w:right w:w="100" w:type="dxa"/>
            </w:tcMar>
          </w:tcPr>
          <w:p w14:paraId="460EF61E">
            <w:pPr>
              <w:spacing w:line="276" w:lineRule="auto"/>
              <w:jc w:val="center"/>
            </w:pPr>
            <w:r>
              <w:rPr>
                <w:b/>
                <w:bCs/>
                <w:sz w:val="20"/>
                <w:szCs w:val="20"/>
              </w:rPr>
              <w:t>Prob. / Impacto</w:t>
            </w:r>
          </w:p>
        </w:tc>
        <w:tc>
          <w:tcPr>
            <w:tcW w:w="3443" w:type="dxa"/>
            <w:shd w:val="clear" w:color="auto" w:fill="D9D9D9"/>
            <w:tcMar>
              <w:top w:w="80" w:type="dxa"/>
              <w:left w:w="100" w:type="dxa"/>
              <w:bottom w:w="80" w:type="dxa"/>
              <w:right w:w="100" w:type="dxa"/>
            </w:tcMar>
          </w:tcPr>
          <w:p w14:paraId="4704A474">
            <w:pPr>
              <w:spacing w:line="276" w:lineRule="auto"/>
              <w:jc w:val="center"/>
            </w:pPr>
            <w:r>
              <w:rPr>
                <w:b/>
                <w:bCs/>
                <w:sz w:val="20"/>
                <w:szCs w:val="20"/>
              </w:rPr>
              <w:t>Estrategia de mitigación</w:t>
            </w:r>
          </w:p>
        </w:tc>
        <w:tc>
          <w:tcPr>
            <w:tcW w:w="1875" w:type="dxa"/>
            <w:shd w:val="clear" w:color="auto" w:fill="D9D9D9"/>
            <w:tcMar>
              <w:top w:w="80" w:type="dxa"/>
              <w:left w:w="100" w:type="dxa"/>
              <w:bottom w:w="80" w:type="dxa"/>
              <w:right w:w="100" w:type="dxa"/>
            </w:tcMar>
          </w:tcPr>
          <w:p w14:paraId="1825E1E4">
            <w:pPr>
              <w:spacing w:line="276" w:lineRule="auto"/>
              <w:jc w:val="center"/>
            </w:pPr>
            <w:r>
              <w:rPr>
                <w:b/>
                <w:bCs/>
                <w:sz w:val="20"/>
                <w:szCs w:val="20"/>
              </w:rPr>
              <w:t>Indicador de materialización</w:t>
            </w:r>
          </w:p>
        </w:tc>
      </w:tr>
      <w:tr w14:paraId="3D974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4" w:type="dxa"/>
            <w:tcMar>
              <w:top w:w="80" w:type="dxa"/>
              <w:left w:w="100" w:type="dxa"/>
              <w:bottom w:w="80" w:type="dxa"/>
              <w:right w:w="100" w:type="dxa"/>
            </w:tcMar>
          </w:tcPr>
          <w:p w14:paraId="3D1303D1">
            <w:pPr>
              <w:spacing w:line="276" w:lineRule="auto"/>
            </w:pPr>
            <w:r>
              <w:rPr>
                <w:sz w:val="20"/>
                <w:szCs w:val="20"/>
              </w:rPr>
              <w:t>R-01</w:t>
            </w:r>
          </w:p>
        </w:tc>
        <w:tc>
          <w:tcPr>
            <w:tcW w:w="2476" w:type="dxa"/>
            <w:tcMar>
              <w:top w:w="80" w:type="dxa"/>
              <w:left w:w="100" w:type="dxa"/>
              <w:bottom w:w="80" w:type="dxa"/>
              <w:right w:w="100" w:type="dxa"/>
            </w:tcMar>
          </w:tcPr>
          <w:p w14:paraId="1D8643F8">
            <w:pPr>
              <w:spacing w:line="276" w:lineRule="auto"/>
              <w:rPr>
                <w:rFonts w:hint="default" w:ascii="Calibri" w:hAnsi="Calibri" w:cs="Calibri"/>
                <w:sz w:val="24"/>
                <w:szCs w:val="24"/>
              </w:rPr>
            </w:pPr>
            <w:r>
              <w:rPr>
                <w:rFonts w:hint="default" w:ascii="Calibri" w:hAnsi="Calibri" w:cs="Calibri"/>
                <w:sz w:val="24"/>
                <w:szCs w:val="24"/>
              </w:rPr>
              <w:t>Resistencia al uso de la app móvil por parte de los conductores en campo.</w:t>
            </w:r>
          </w:p>
        </w:tc>
        <w:tc>
          <w:tcPr>
            <w:tcW w:w="1121" w:type="dxa"/>
            <w:tcMar>
              <w:top w:w="80" w:type="dxa"/>
              <w:left w:w="100" w:type="dxa"/>
              <w:bottom w:w="80" w:type="dxa"/>
              <w:right w:w="100" w:type="dxa"/>
            </w:tcMar>
          </w:tcPr>
          <w:p w14:paraId="42EA3731">
            <w:pPr>
              <w:spacing w:line="276" w:lineRule="auto"/>
              <w:rPr>
                <w:rFonts w:hint="default" w:ascii="Calibri" w:hAnsi="Calibri" w:cs="Calibri"/>
                <w:sz w:val="24"/>
                <w:szCs w:val="24"/>
              </w:rPr>
            </w:pPr>
            <w:r>
              <w:rPr>
                <w:rFonts w:hint="default" w:ascii="Calibri" w:hAnsi="Calibri" w:cs="Calibri"/>
                <w:sz w:val="24"/>
                <w:szCs w:val="24"/>
              </w:rPr>
              <w:t>Alta / Alto</w:t>
            </w:r>
          </w:p>
        </w:tc>
        <w:tc>
          <w:tcPr>
            <w:tcW w:w="3443" w:type="dxa"/>
            <w:tcMar>
              <w:top w:w="80" w:type="dxa"/>
              <w:left w:w="100" w:type="dxa"/>
              <w:bottom w:w="80" w:type="dxa"/>
              <w:right w:w="100" w:type="dxa"/>
            </w:tcMar>
          </w:tcPr>
          <w:p w14:paraId="2E543230">
            <w:pPr>
              <w:spacing w:line="276" w:lineRule="auto"/>
              <w:rPr>
                <w:rFonts w:hint="default" w:ascii="Calibri" w:hAnsi="Calibri" w:cs="Calibri"/>
                <w:sz w:val="24"/>
                <w:szCs w:val="24"/>
              </w:rPr>
            </w:pPr>
            <w:r>
              <w:rPr>
                <w:rFonts w:hint="default" w:ascii="Calibri" w:hAnsi="Calibri" w:cs="Calibri"/>
                <w:sz w:val="24"/>
                <w:szCs w:val="24"/>
              </w:rPr>
              <w:t>Diseñar la interfaz bajo el principio "cero fricción" y realizar talleres de co-diseño con un chofer líder desde el Sprint 2.</w:t>
            </w:r>
          </w:p>
        </w:tc>
        <w:tc>
          <w:tcPr>
            <w:tcW w:w="1875" w:type="dxa"/>
            <w:tcMar>
              <w:top w:w="80" w:type="dxa"/>
              <w:left w:w="100" w:type="dxa"/>
              <w:bottom w:w="80" w:type="dxa"/>
              <w:right w:w="100" w:type="dxa"/>
            </w:tcMar>
          </w:tcPr>
          <w:p w14:paraId="6F1617AD">
            <w:pPr>
              <w:spacing w:line="276" w:lineRule="auto"/>
              <w:rPr>
                <w:rFonts w:hint="default" w:ascii="Calibri" w:hAnsi="Calibri" w:cs="Calibri"/>
                <w:sz w:val="24"/>
                <w:szCs w:val="24"/>
              </w:rPr>
            </w:pPr>
            <w:r>
              <w:rPr>
                <w:rFonts w:hint="default" w:ascii="Calibri" w:hAnsi="Calibri" w:cs="Calibri"/>
                <w:sz w:val="24"/>
                <w:szCs w:val="24"/>
              </w:rPr>
              <w:t>Baja adopción reportada en las pruebas de usabilidad del Sprint 4.</w:t>
            </w:r>
          </w:p>
        </w:tc>
      </w:tr>
      <w:tr w14:paraId="4E5C5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4" w:type="dxa"/>
            <w:tcMar>
              <w:top w:w="80" w:type="dxa"/>
              <w:left w:w="100" w:type="dxa"/>
              <w:bottom w:w="80" w:type="dxa"/>
              <w:right w:w="100" w:type="dxa"/>
            </w:tcMar>
          </w:tcPr>
          <w:p w14:paraId="6FED69E1">
            <w:pPr>
              <w:spacing w:line="276" w:lineRule="auto"/>
            </w:pPr>
            <w:r>
              <w:rPr>
                <w:sz w:val="20"/>
                <w:szCs w:val="20"/>
              </w:rPr>
              <w:t>R-02</w:t>
            </w:r>
          </w:p>
        </w:tc>
        <w:tc>
          <w:tcPr>
            <w:tcW w:w="2476" w:type="dxa"/>
            <w:tcMar>
              <w:top w:w="80" w:type="dxa"/>
              <w:left w:w="100" w:type="dxa"/>
              <w:bottom w:w="80" w:type="dxa"/>
              <w:right w:w="100" w:type="dxa"/>
            </w:tcMar>
          </w:tcPr>
          <w:p w14:paraId="0203DDC5">
            <w:pPr>
              <w:spacing w:line="276" w:lineRule="auto"/>
              <w:rPr>
                <w:rFonts w:hint="default" w:ascii="Calibri" w:hAnsi="Calibri" w:cs="Calibri"/>
                <w:sz w:val="24"/>
                <w:szCs w:val="24"/>
              </w:rPr>
            </w:pPr>
            <w:r>
              <w:rPr>
                <w:rFonts w:hint="default" w:ascii="Calibri" w:hAnsi="Calibri" w:eastAsia="SimSun" w:cs="Calibri"/>
                <w:sz w:val="24"/>
                <w:szCs w:val="24"/>
              </w:rPr>
              <w:t>Pérdida de conectividad a internet durante el reparto, impidiendo confirmar entregas en tiempo real</w:t>
            </w:r>
          </w:p>
        </w:tc>
        <w:tc>
          <w:tcPr>
            <w:tcW w:w="1121" w:type="dxa"/>
            <w:tcMar>
              <w:top w:w="80" w:type="dxa"/>
              <w:left w:w="100" w:type="dxa"/>
              <w:bottom w:w="80" w:type="dxa"/>
              <w:right w:w="100" w:type="dxa"/>
            </w:tcMar>
          </w:tcPr>
          <w:p w14:paraId="695F79CC">
            <w:pPr>
              <w:spacing w:line="276" w:lineRule="auto"/>
              <w:rPr>
                <w:rFonts w:hint="default" w:ascii="Calibri" w:hAnsi="Calibri" w:cs="Calibri"/>
                <w:sz w:val="24"/>
                <w:szCs w:val="24"/>
              </w:rPr>
            </w:pPr>
            <w:r>
              <w:rPr>
                <w:rFonts w:hint="default" w:ascii="Calibri" w:hAnsi="Calibri" w:cs="Calibri"/>
                <w:sz w:val="24"/>
                <w:szCs w:val="24"/>
              </w:rPr>
              <w:t>Media / Alto</w:t>
            </w:r>
          </w:p>
        </w:tc>
        <w:tc>
          <w:tcPr>
            <w:tcW w:w="3443" w:type="dxa"/>
            <w:tcMar>
              <w:top w:w="80" w:type="dxa"/>
              <w:left w:w="100" w:type="dxa"/>
              <w:bottom w:w="80" w:type="dxa"/>
              <w:right w:w="100" w:type="dxa"/>
            </w:tcMar>
          </w:tcPr>
          <w:p w14:paraId="0ED07FE6">
            <w:pPr>
              <w:spacing w:line="276" w:lineRule="auto"/>
              <w:rPr>
                <w:rFonts w:hint="default" w:ascii="Calibri" w:hAnsi="Calibri" w:cs="Calibri"/>
                <w:sz w:val="24"/>
                <w:szCs w:val="24"/>
              </w:rPr>
            </w:pPr>
            <w:r>
              <w:rPr>
                <w:rFonts w:hint="default" w:ascii="Calibri" w:hAnsi="Calibri" w:eastAsia="SimSun" w:cs="Calibri"/>
                <w:sz w:val="24"/>
                <w:szCs w:val="24"/>
              </w:rPr>
              <w:t>Definir un procedimiento manual de respaldo (registro en papel/temporal) para confirmar la entrega y actualizarla en el sistema al recuperar señal; comunicar esta limitación como restricción conocida del proyecto.</w:t>
            </w:r>
          </w:p>
        </w:tc>
        <w:tc>
          <w:tcPr>
            <w:tcW w:w="1875" w:type="dxa"/>
            <w:tcMar>
              <w:top w:w="80" w:type="dxa"/>
              <w:left w:w="100" w:type="dxa"/>
              <w:bottom w:w="80" w:type="dxa"/>
              <w:right w:w="100" w:type="dxa"/>
            </w:tcMar>
          </w:tcPr>
          <w:p w14:paraId="6FC75D8A">
            <w:pPr>
              <w:spacing w:line="276" w:lineRule="auto"/>
              <w:rPr>
                <w:rFonts w:hint="default" w:ascii="Calibri" w:hAnsi="Calibri" w:cs="Calibri"/>
                <w:sz w:val="24"/>
                <w:szCs w:val="24"/>
              </w:rPr>
            </w:pPr>
            <w:r>
              <w:rPr>
                <w:rFonts w:hint="default" w:ascii="Calibri" w:hAnsi="Calibri" w:eastAsia="SimSun" w:cs="Calibri"/>
                <w:sz w:val="24"/>
                <w:szCs w:val="24"/>
              </w:rPr>
              <w:t>Entregas registradas fuera del horario real de reparto, reportadas por el repartidor.</w:t>
            </w:r>
          </w:p>
        </w:tc>
      </w:tr>
      <w:tr w14:paraId="4C7122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4" w:type="dxa"/>
            <w:tcMar>
              <w:top w:w="80" w:type="dxa"/>
              <w:left w:w="100" w:type="dxa"/>
              <w:bottom w:w="80" w:type="dxa"/>
              <w:right w:w="100" w:type="dxa"/>
            </w:tcMar>
          </w:tcPr>
          <w:p w14:paraId="48D45899">
            <w:pPr>
              <w:spacing w:line="276" w:lineRule="auto"/>
            </w:pPr>
            <w:r>
              <w:rPr>
                <w:sz w:val="20"/>
                <w:szCs w:val="20"/>
              </w:rPr>
              <w:t>R-03</w:t>
            </w:r>
          </w:p>
        </w:tc>
        <w:tc>
          <w:tcPr>
            <w:tcW w:w="2476" w:type="dxa"/>
            <w:tcMar>
              <w:top w:w="80" w:type="dxa"/>
              <w:left w:w="100" w:type="dxa"/>
              <w:bottom w:w="80" w:type="dxa"/>
              <w:right w:w="100" w:type="dxa"/>
            </w:tcMar>
          </w:tcPr>
          <w:p w14:paraId="1557BB9A">
            <w:pPr>
              <w:spacing w:line="276" w:lineRule="auto"/>
              <w:rPr>
                <w:rFonts w:hint="default" w:ascii="Calibri" w:hAnsi="Calibri" w:cs="Calibri"/>
                <w:sz w:val="24"/>
                <w:szCs w:val="24"/>
              </w:rPr>
            </w:pPr>
            <w:r>
              <w:rPr>
                <w:rFonts w:hint="default" w:ascii="Calibri" w:hAnsi="Calibri" w:eastAsia="SimSun" w:cs="Calibri"/>
                <w:sz w:val="24"/>
                <w:szCs w:val="24"/>
              </w:rPr>
              <w:t>Ambigüedad en las reglas de negocio del motor de penalidades (cambios frecuentes de criterios, simulados por el equipo ante la ausencia de una DGOL real).</w:t>
            </w:r>
          </w:p>
        </w:tc>
        <w:tc>
          <w:tcPr>
            <w:tcW w:w="1121" w:type="dxa"/>
            <w:tcMar>
              <w:top w:w="80" w:type="dxa"/>
              <w:left w:w="100" w:type="dxa"/>
              <w:bottom w:w="80" w:type="dxa"/>
              <w:right w:w="100" w:type="dxa"/>
            </w:tcMar>
          </w:tcPr>
          <w:p w14:paraId="61C4CA80">
            <w:pPr>
              <w:spacing w:line="276" w:lineRule="auto"/>
              <w:rPr>
                <w:rFonts w:hint="default" w:ascii="Calibri" w:hAnsi="Calibri" w:cs="Calibri"/>
                <w:sz w:val="24"/>
                <w:szCs w:val="24"/>
              </w:rPr>
            </w:pPr>
            <w:r>
              <w:rPr>
                <w:rFonts w:hint="default" w:ascii="Calibri" w:hAnsi="Calibri" w:cs="Calibri"/>
                <w:sz w:val="24"/>
                <w:szCs w:val="24"/>
              </w:rPr>
              <w:t>Media / Medio</w:t>
            </w:r>
          </w:p>
        </w:tc>
        <w:tc>
          <w:tcPr>
            <w:tcW w:w="3443" w:type="dxa"/>
            <w:tcMar>
              <w:top w:w="80" w:type="dxa"/>
              <w:left w:w="100" w:type="dxa"/>
              <w:bottom w:w="80" w:type="dxa"/>
              <w:right w:w="100" w:type="dxa"/>
            </w:tcMar>
          </w:tcPr>
          <w:p w14:paraId="55997C3F">
            <w:pPr>
              <w:spacing w:line="276" w:lineRule="auto"/>
              <w:rPr>
                <w:rFonts w:hint="default" w:ascii="Calibri" w:hAnsi="Calibri" w:cs="Calibri"/>
                <w:sz w:val="24"/>
                <w:szCs w:val="24"/>
              </w:rPr>
            </w:pPr>
            <w:r>
              <w:rPr>
                <w:rFonts w:hint="default" w:ascii="Calibri" w:hAnsi="Calibri" w:eastAsia="SimSun" w:cs="Calibri"/>
                <w:sz w:val="24"/>
                <w:szCs w:val="24"/>
              </w:rPr>
              <w:t xml:space="preserve">Desacoplar las reglas del código: tabla de parámetros administrable desde el panel, sin requerir cambios de programación </w:t>
            </w:r>
          </w:p>
        </w:tc>
        <w:tc>
          <w:tcPr>
            <w:tcW w:w="1875" w:type="dxa"/>
            <w:tcMar>
              <w:top w:w="80" w:type="dxa"/>
              <w:left w:w="100" w:type="dxa"/>
              <w:bottom w:w="80" w:type="dxa"/>
              <w:right w:w="100" w:type="dxa"/>
            </w:tcMar>
          </w:tcPr>
          <w:p w14:paraId="7C405E5D">
            <w:pPr>
              <w:spacing w:line="276" w:lineRule="auto"/>
              <w:rPr>
                <w:rFonts w:hint="default" w:ascii="Calibri" w:hAnsi="Calibri" w:cs="Calibri"/>
                <w:sz w:val="24"/>
                <w:szCs w:val="24"/>
              </w:rPr>
            </w:pPr>
            <w:r>
              <w:rPr>
                <w:rFonts w:hint="default" w:ascii="Calibri" w:hAnsi="Calibri" w:cs="Calibri"/>
                <w:sz w:val="24"/>
                <w:szCs w:val="24"/>
              </w:rPr>
              <w:t>Solicitudes recurrentes de cambio de reglas durante un mismo sprint.</w:t>
            </w:r>
          </w:p>
        </w:tc>
      </w:tr>
      <w:tr w14:paraId="753996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4" w:type="dxa"/>
            <w:tcMar>
              <w:top w:w="80" w:type="dxa"/>
              <w:left w:w="100" w:type="dxa"/>
              <w:bottom w:w="80" w:type="dxa"/>
              <w:right w:w="100" w:type="dxa"/>
            </w:tcMar>
          </w:tcPr>
          <w:p w14:paraId="2B3427C3">
            <w:pPr>
              <w:spacing w:line="276" w:lineRule="auto"/>
            </w:pPr>
            <w:r>
              <w:rPr>
                <w:sz w:val="20"/>
                <w:szCs w:val="20"/>
              </w:rPr>
              <w:t>R-04</w:t>
            </w:r>
          </w:p>
        </w:tc>
        <w:tc>
          <w:tcPr>
            <w:tcW w:w="2476" w:type="dxa"/>
            <w:tcMar>
              <w:top w:w="80" w:type="dxa"/>
              <w:left w:w="100" w:type="dxa"/>
              <w:bottom w:w="80" w:type="dxa"/>
              <w:right w:w="100" w:type="dxa"/>
            </w:tcMar>
          </w:tcPr>
          <w:p w14:paraId="0AE631EB">
            <w:pPr>
              <w:spacing w:line="276" w:lineRule="auto"/>
              <w:rPr>
                <w:rFonts w:hint="default" w:ascii="Calibri" w:hAnsi="Calibri" w:cs="Calibri"/>
                <w:sz w:val="24"/>
                <w:szCs w:val="24"/>
              </w:rPr>
            </w:pPr>
            <w:r>
              <w:rPr>
                <w:rFonts w:hint="default" w:ascii="Calibri" w:hAnsi="Calibri" w:eastAsia="SimSun" w:cs="Calibri"/>
                <w:sz w:val="24"/>
                <w:szCs w:val="24"/>
              </w:rPr>
              <w:t>Subestimación del esfuerzo técnico en consultas SQL de alta concurrencia (RNF-01), dado el nivel de habilidad aún en desarrollo del equipo.</w:t>
            </w:r>
          </w:p>
        </w:tc>
        <w:tc>
          <w:tcPr>
            <w:tcW w:w="1121" w:type="dxa"/>
            <w:tcMar>
              <w:top w:w="80" w:type="dxa"/>
              <w:left w:w="100" w:type="dxa"/>
              <w:bottom w:w="80" w:type="dxa"/>
              <w:right w:w="100" w:type="dxa"/>
            </w:tcMar>
          </w:tcPr>
          <w:p w14:paraId="3C15C230">
            <w:pPr>
              <w:spacing w:line="276" w:lineRule="auto"/>
              <w:rPr>
                <w:rFonts w:hint="default" w:ascii="Calibri" w:hAnsi="Calibri" w:cs="Calibri"/>
                <w:sz w:val="24"/>
                <w:szCs w:val="24"/>
              </w:rPr>
            </w:pPr>
            <w:r>
              <w:rPr>
                <w:rFonts w:hint="default" w:ascii="Calibri" w:hAnsi="Calibri" w:cs="Calibri"/>
                <w:sz w:val="24"/>
                <w:szCs w:val="24"/>
              </w:rPr>
              <w:t>Media / Medio</w:t>
            </w:r>
          </w:p>
        </w:tc>
        <w:tc>
          <w:tcPr>
            <w:tcW w:w="3443" w:type="dxa"/>
            <w:tcMar>
              <w:top w:w="80" w:type="dxa"/>
              <w:left w:w="100" w:type="dxa"/>
              <w:bottom w:w="80" w:type="dxa"/>
              <w:right w:w="100" w:type="dxa"/>
            </w:tcMar>
          </w:tcPr>
          <w:p w14:paraId="29C77FA9">
            <w:pPr>
              <w:spacing w:line="276" w:lineRule="auto"/>
              <w:rPr>
                <w:rFonts w:hint="default" w:ascii="Calibri" w:hAnsi="Calibri" w:cs="Calibri"/>
                <w:sz w:val="24"/>
                <w:szCs w:val="24"/>
              </w:rPr>
            </w:pPr>
            <w:r>
              <w:rPr>
                <w:rFonts w:hint="default" w:ascii="Calibri" w:hAnsi="Calibri" w:eastAsia="SimSun" w:cs="Calibri"/>
                <w:sz w:val="24"/>
                <w:szCs w:val="24"/>
              </w:rPr>
              <w:t>Monitorear el SPI al cierre del Sprint 1; recurrir a la documentación oficial de Supabase e indexación básica si las pruebas de estrés fallan; ajustar el alcance de RNF-01 si es necesario.</w:t>
            </w:r>
          </w:p>
        </w:tc>
        <w:tc>
          <w:tcPr>
            <w:tcW w:w="1875" w:type="dxa"/>
            <w:tcMar>
              <w:top w:w="80" w:type="dxa"/>
              <w:left w:w="100" w:type="dxa"/>
              <w:bottom w:w="80" w:type="dxa"/>
              <w:right w:w="100" w:type="dxa"/>
            </w:tcMar>
          </w:tcPr>
          <w:p w14:paraId="6579302A">
            <w:pPr>
              <w:spacing w:line="276" w:lineRule="auto"/>
              <w:rPr>
                <w:rFonts w:hint="default" w:ascii="Calibri" w:hAnsi="Calibri" w:cs="Calibri"/>
                <w:sz w:val="24"/>
                <w:szCs w:val="24"/>
              </w:rPr>
            </w:pPr>
            <w:r>
              <w:rPr>
                <w:rFonts w:hint="default" w:ascii="Calibri" w:hAnsi="Calibri" w:cs="Calibri"/>
                <w:sz w:val="24"/>
                <w:szCs w:val="24"/>
              </w:rPr>
              <w:t>SPI menor a 0.80 al cierre del Sprint 1 o del Sprint 5.</w:t>
            </w:r>
          </w:p>
        </w:tc>
      </w:tr>
    </w:tbl>
    <w:p w14:paraId="06189611">
      <w:pPr>
        <w:pStyle w:val="3"/>
        <w:spacing w:before="300" w:after="150"/>
        <w:rPr>
          <w:color w:val="auto"/>
        </w:rPr>
      </w:pPr>
      <w:r>
        <w:rPr>
          <w:b/>
          <w:bCs/>
          <w:color w:val="auto"/>
        </w:rPr>
        <w:t>3.4. Sistema de métricas y control</w:t>
      </w:r>
    </w:p>
    <w:p w14:paraId="7841C19F">
      <w:pPr>
        <w:spacing w:after="200" w:line="360" w:lineRule="auto"/>
        <w:jc w:val="both"/>
        <w:rPr>
          <w:rFonts w:hint="default" w:ascii="Calibri" w:hAnsi="Calibri" w:cs="Calibri"/>
        </w:rPr>
      </w:pPr>
      <w:r>
        <w:t>E</w:t>
      </w:r>
      <w:r>
        <w:rPr>
          <w:rFonts w:hint="default" w:ascii="Calibri" w:hAnsi="Calibri" w:cs="Calibri"/>
        </w:rPr>
        <w:t xml:space="preserve">l control del proyecto se rige bajo el estándar Earned Value Management (EVM), </w:t>
      </w:r>
      <w:r>
        <w:rPr>
          <w:rFonts w:hint="default" w:ascii="Calibri" w:hAnsi="Calibri" w:eastAsia="SimSun" w:cs="Calibri"/>
          <w:sz w:val="24"/>
          <w:szCs w:val="24"/>
        </w:rPr>
        <w:t xml:space="preserve">complementado con indicadores ágiles propios de Scrum. Dado que el proyecto no maneja presupuesto monetario (BAC = S/. 0.00, sección 3.2), las variables del EVM (PV, EV, AC) se calculan en </w:t>
      </w:r>
      <w:r>
        <w:rPr>
          <w:rStyle w:val="14"/>
          <w:rFonts w:hint="default" w:ascii="Calibri" w:hAnsi="Calibri" w:eastAsia="SimSun" w:cs="Calibri"/>
          <w:sz w:val="24"/>
          <w:szCs w:val="24"/>
        </w:rPr>
        <w:t>horas-hombre</w:t>
      </w:r>
      <w:r>
        <w:rPr>
          <w:rFonts w:hint="default" w:ascii="Calibri" w:hAnsi="Calibri" w:eastAsia="SimSun" w:cs="Calibri"/>
          <w:sz w:val="24"/>
          <w:szCs w:val="24"/>
        </w:rPr>
        <w:t xml:space="preserve"> sobre un total de 900 h estimadas, en lugar de soles, conservando la misma fórmula y lógica de interpretación.</w:t>
      </w:r>
    </w:p>
    <w:p w14:paraId="4ABD2317">
      <w:pPr>
        <w:spacing w:after="200" w:line="360" w:lineRule="auto"/>
        <w:jc w:val="both"/>
        <w:rPr>
          <w:rFonts w:hint="default" w:ascii="Calibri" w:hAnsi="Calibri" w:eastAsia="SimSun" w:cs="Calibri"/>
          <w:sz w:val="24"/>
          <w:szCs w:val="24"/>
          <w:lang w:val="es-MX"/>
        </w:rPr>
      </w:pPr>
      <w:r>
        <w:rPr>
          <w:b/>
          <w:bCs/>
        </w:rPr>
        <w:t>Índice de Desempeño del Cronograma (SPI = EV / PV).</w:t>
      </w:r>
      <w:r>
        <w:rPr>
          <w:rFonts w:hint="default" w:ascii="Calibri" w:hAnsi="Calibri" w:cs="Calibri"/>
          <w:b/>
          <w:bCs/>
        </w:rPr>
        <w:t xml:space="preserve"> </w:t>
      </w:r>
      <w:r>
        <w:rPr>
          <w:rFonts w:hint="default" w:ascii="Calibri" w:hAnsi="Calibri" w:eastAsia="SimSun" w:cs="Calibri"/>
          <w:sz w:val="24"/>
          <w:szCs w:val="24"/>
        </w:rPr>
        <w:t>EV = horas-hombre de trabajo realmente completado; PV = horas-hombre planificadas a la fecha de corte. Se calcula en cada revisión de sprint. Responsable: Scrum Master. Frecuencia: al cierre de cada sprint (cada 2 semanas). Umbral de alerta: SPI &lt; 0.80 sostenido, lo que exige reducir el alcance del backlog o reestructurar el sprint junto al Product Owner</w:t>
      </w:r>
      <w:r>
        <w:rPr>
          <w:rFonts w:hint="default" w:ascii="Calibri" w:hAnsi="Calibri" w:eastAsia="SimSun" w:cs="Calibri"/>
          <w:sz w:val="24"/>
          <w:szCs w:val="24"/>
          <w:lang w:val="es-MX"/>
        </w:rPr>
        <w:t>.</w:t>
      </w:r>
    </w:p>
    <w:p w14:paraId="61A3AC46">
      <w:pPr>
        <w:spacing w:after="200" w:line="360" w:lineRule="auto"/>
        <w:jc w:val="both"/>
      </w:pPr>
      <w:r>
        <w:rPr>
          <w:b/>
          <w:bCs/>
        </w:rPr>
        <w:t>Índice de Desempeño de Costo (CPI = EV / AC)</w:t>
      </w:r>
      <w:r>
        <w:rPr>
          <w:rFonts w:hint="default" w:ascii="Calibri" w:hAnsi="Calibri" w:cs="Calibri"/>
          <w:b/>
          <w:bCs/>
        </w:rPr>
        <w:t>.</w:t>
      </w:r>
      <w:r>
        <w:rPr>
          <w:rFonts w:hint="default" w:ascii="Calibri" w:hAnsi="Calibri" w:eastAsia="SimSun" w:cs="Calibri"/>
          <w:sz w:val="24"/>
          <w:szCs w:val="24"/>
        </w:rPr>
        <w:t>EV = horas-hombre de trabajo realmente completado; AC = horas-hombre realmente invertidas (costo real en esfuerzo, no en soles). Responsable: Scrum Master, con validación del Development Team. Frecuencia: al cierre de cada sprint. Umbral de alerta: CPI &lt; 0.85 durante más de dos períodos consecutivos, lo que activa una reestimación mediante EAC = BAC / CPI, donde BAC se expresa en horas-hombre totales (900 h) en lugar de soles.</w:t>
      </w:r>
    </w:p>
    <w:p w14:paraId="7C1EDEFF">
      <w:pPr>
        <w:pStyle w:val="1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3" w:lineRule="atLeast"/>
        <w:ind w:left="0" w:right="0"/>
        <w:jc w:val="both"/>
        <w:rPr>
          <w:rFonts w:hint="default" w:ascii="Georgia" w:hAnsi="Georgia" w:eastAsia="Georgia" w:cs="Georgia"/>
        </w:rPr>
      </w:pPr>
      <w:r>
        <w:rPr>
          <w:b/>
          <w:bCs/>
        </w:rPr>
        <w:t>Variación de la velocidad del equipo (Story Points)</w:t>
      </w:r>
      <w:r>
        <w:rPr>
          <w:rStyle w:val="14"/>
          <w:rFonts w:ascii="SimSun" w:hAnsi="SimSun" w:eastAsia="SimSun" w:cs="SimSun"/>
          <w:sz w:val="24"/>
          <w:szCs w:val="24"/>
        </w:rPr>
        <w:t>.</w:t>
      </w:r>
      <w:r>
        <w:rPr>
          <w:rFonts w:hint="default" w:ascii="Calibri" w:hAnsi="Calibri" w:eastAsia="SimSun" w:cs="Calibri"/>
          <w:sz w:val="24"/>
          <w:szCs w:val="24"/>
        </w:rPr>
        <w:t>Responsable: Development Team. Frecuencia: cada sprint. Umbral de alerta: variación mayor al 30% entre sprints consecutivos, señal de inestabilidad operativa, curva de aprendizaje del stack (riesgo R-06) o deuda técnica oculta.</w:t>
      </w:r>
    </w:p>
    <w:p w14:paraId="3F41557C">
      <w:pPr>
        <w:spacing w:after="200" w:line="360" w:lineRule="auto"/>
        <w:jc w:val="both"/>
      </w:pPr>
      <w:r>
        <w:rPr>
          <w:b/>
          <w:bCs/>
        </w:rPr>
        <w:t>Densidad de defectos y cobertura de pruebas.</w:t>
      </w:r>
      <w:r>
        <w:rPr>
          <w:rFonts w:hint="default" w:ascii="Calibri" w:hAnsi="Calibri" w:cs="Calibri"/>
          <w:b/>
          <w:bCs/>
        </w:rPr>
        <w:t xml:space="preserve"> </w:t>
      </w:r>
      <w:r>
        <w:rPr>
          <w:rFonts w:hint="default" w:ascii="Calibri" w:hAnsi="Calibri" w:eastAsia="SimSun" w:cs="Calibri"/>
          <w:sz w:val="24"/>
          <w:szCs w:val="24"/>
        </w:rPr>
        <w:t>Responsable: Scrum Master / Development Team (rol QA, sección 2.4). Frecuencia: continua, revisada al cierre de sprint. Umbral de alerta: más de 5 fallos por KLOC en producción, o cobertura de pruebas por debajo del 80% en el core transaccional (módulos de pedidos e inventario).</w:t>
      </w:r>
    </w:p>
    <w:p w14:paraId="487956DB">
      <w:r>
        <w:br w:type="page"/>
      </w:r>
    </w:p>
    <w:p w14:paraId="7205DD1B">
      <w:pPr>
        <w:pStyle w:val="2"/>
        <w:spacing w:before="400" w:after="200"/>
        <w:rPr>
          <w:color w:val="auto"/>
        </w:rPr>
      </w:pPr>
      <w:r>
        <w:rPr>
          <w:b/>
          <w:bCs/>
          <w:color w:val="auto"/>
          <w:sz w:val="30"/>
          <w:szCs w:val="30"/>
        </w:rPr>
        <w:t>SECCIÓN 4 — PLAN DE CALIDAD DEL SOFTWARE</w:t>
      </w:r>
    </w:p>
    <w:p w14:paraId="660054EF">
      <w:pPr>
        <w:pStyle w:val="3"/>
        <w:spacing w:before="300" w:after="150"/>
        <w:rPr>
          <w:color w:val="auto"/>
        </w:rPr>
      </w:pPr>
      <w:r>
        <w:rPr>
          <w:b/>
          <w:bCs/>
          <w:color w:val="auto"/>
        </w:rPr>
        <w:t>4.1. Perfil de calidad ISO 25010</w:t>
      </w:r>
    </w:p>
    <w:p w14:paraId="0D803EBB">
      <w:pPr>
        <w:pStyle w:val="17"/>
        <w:keepNext w:val="0"/>
        <w:keepLines w:val="0"/>
        <w:widowControl/>
        <w:suppressLineNumbers w:val="0"/>
        <w:spacing w:before="0" w:beforeAutospacing="1" w:after="0" w:afterAutospacing="1"/>
        <w:ind w:left="0" w:right="0"/>
        <w:jc w:val="both"/>
      </w:pPr>
      <w:r>
        <w:t xml:space="preserve">Se define el perfil de calidad del sistema GasControl System considerando las 8 características de la norma ISO/IEC 25010 (Tabla 4), ajustado a la realidad de un </w:t>
      </w:r>
      <w:r>
        <w:rPr>
          <w:rStyle w:val="14"/>
        </w:rPr>
        <w:t>proyecto académico sin presupuesto</w:t>
      </w:r>
      <w:r>
        <w:t xml:space="preserve">, desarrollado con herramientas de nivel gratuito (Supabase, GitHub) por un equipo en proceso de formación (V ciclo). Bajo este criterio, se prioriza un </w:t>
      </w:r>
      <w:r>
        <w:rPr>
          <w:rStyle w:val="14"/>
        </w:rPr>
        <w:t>nivel de calidad medio general</w:t>
      </w:r>
      <w:r>
        <w:t>, elevando únicamente las características que Supabase permite alcanzar de forma nativa y sin costo adicional (seguridad, adecuación funcional básica), y ajustando a niveles realistas aquellas que exigirían infraestructura, tiempo o expertise que excede el alcance del proyecto (alta concurrencia, disponibilidad empresarial, validación de usabilidad con usuarios reales).</w:t>
      </w:r>
    </w:p>
    <w:p w14:paraId="25E27ACE">
      <w:pPr>
        <w:pStyle w:val="17"/>
        <w:keepNext w:val="0"/>
        <w:keepLines w:val="0"/>
        <w:widowControl/>
        <w:suppressLineNumbers w:val="0"/>
        <w:spacing w:before="0" w:beforeAutospacing="1" w:after="0" w:afterAutospacing="1"/>
        <w:ind w:left="0" w:right="0"/>
        <w:jc w:val="both"/>
      </w:pPr>
      <w:r>
        <w:t xml:space="preserve">Las dos características priorizadas del sistema son la </w:t>
      </w:r>
      <w:r>
        <w:rPr>
          <w:rStyle w:val="14"/>
        </w:rPr>
        <w:t>Seguridad</w:t>
      </w:r>
      <w:r>
        <w:t xml:space="preserve"> y la </w:t>
      </w:r>
      <w:r>
        <w:rPr>
          <w:rStyle w:val="14"/>
        </w:rPr>
        <w:t>Adecuación funcional</w:t>
      </w:r>
      <w:r>
        <w:t>: la primera porque Supabase Auth y RLS permiten un nivel de protección alto sin esfuerzo ni costo adicional; la segunda porque errores en el registro de pedidos o el cálculo de penalidades afectarían directamente la utilidad del sistema para la empresa, independientemente del presupuesto disponible.</w:t>
      </w:r>
    </w:p>
    <w:p w14:paraId="38D11957">
      <w:pPr>
        <w:spacing w:after="100"/>
      </w:pPr>
      <w:r>
        <w:rPr>
          <w:b/>
          <w:bCs/>
          <w:i/>
          <w:iCs/>
          <w:sz w:val="22"/>
          <w:szCs w:val="22"/>
        </w:rPr>
        <w:t>Tabla 4. Perfil de calidad ISO 25010</w:t>
      </w:r>
    </w:p>
    <w:tbl>
      <w:tblPr>
        <w:tblStyle w:val="9"/>
        <w:tblW w:w="936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59"/>
        <w:gridCol w:w="1381"/>
        <w:gridCol w:w="3596"/>
        <w:gridCol w:w="2932"/>
      </w:tblGrid>
      <w:tr w14:paraId="03A646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59" w:type="dxa"/>
            <w:shd w:val="clear" w:color="auto" w:fill="D9D9D9"/>
            <w:tcMar>
              <w:top w:w="80" w:type="dxa"/>
              <w:left w:w="100" w:type="dxa"/>
              <w:bottom w:w="80" w:type="dxa"/>
              <w:right w:w="100" w:type="dxa"/>
            </w:tcMar>
          </w:tcPr>
          <w:p w14:paraId="48C5EC75">
            <w:pPr>
              <w:spacing w:line="276" w:lineRule="auto"/>
              <w:jc w:val="center"/>
              <w:rPr>
                <w:rFonts w:hint="default" w:ascii="Calibri" w:hAnsi="Calibri" w:cs="Calibri"/>
              </w:rPr>
            </w:pPr>
            <w:r>
              <w:rPr>
                <w:rFonts w:hint="default" w:ascii="Calibri" w:hAnsi="Calibri" w:cs="Calibri"/>
                <w:b/>
                <w:bCs/>
                <w:sz w:val="20"/>
                <w:szCs w:val="20"/>
              </w:rPr>
              <w:t>Característica ISO 25010</w:t>
            </w:r>
          </w:p>
        </w:tc>
        <w:tc>
          <w:tcPr>
            <w:tcW w:w="1381" w:type="dxa"/>
            <w:shd w:val="clear" w:color="auto" w:fill="D9D9D9"/>
            <w:tcMar>
              <w:top w:w="80" w:type="dxa"/>
              <w:left w:w="100" w:type="dxa"/>
              <w:bottom w:w="80" w:type="dxa"/>
              <w:right w:w="100" w:type="dxa"/>
            </w:tcMar>
          </w:tcPr>
          <w:p w14:paraId="6C0D13C7">
            <w:pPr>
              <w:spacing w:line="276" w:lineRule="auto"/>
              <w:jc w:val="center"/>
              <w:rPr>
                <w:rFonts w:hint="default" w:ascii="Calibri" w:hAnsi="Calibri" w:cs="Calibri"/>
              </w:rPr>
            </w:pPr>
            <w:r>
              <w:rPr>
                <w:rFonts w:hint="default" w:ascii="Calibri" w:hAnsi="Calibri" w:cs="Calibri"/>
                <w:b/>
                <w:bCs/>
                <w:sz w:val="20"/>
                <w:szCs w:val="20"/>
              </w:rPr>
              <w:t>Nivel objetivo</w:t>
            </w:r>
          </w:p>
        </w:tc>
        <w:tc>
          <w:tcPr>
            <w:tcW w:w="3596" w:type="dxa"/>
            <w:shd w:val="clear" w:color="auto" w:fill="D9D9D9"/>
            <w:tcMar>
              <w:top w:w="80" w:type="dxa"/>
              <w:left w:w="100" w:type="dxa"/>
              <w:bottom w:w="80" w:type="dxa"/>
              <w:right w:w="100" w:type="dxa"/>
            </w:tcMar>
          </w:tcPr>
          <w:p w14:paraId="4CBC99E0">
            <w:pPr>
              <w:spacing w:line="276" w:lineRule="auto"/>
              <w:jc w:val="center"/>
              <w:rPr>
                <w:rFonts w:hint="default" w:ascii="Calibri" w:hAnsi="Calibri" w:cs="Calibri"/>
              </w:rPr>
            </w:pPr>
            <w:r>
              <w:rPr>
                <w:rFonts w:hint="default" w:ascii="Calibri" w:hAnsi="Calibri" w:cs="Calibri"/>
                <w:b/>
                <w:bCs/>
                <w:sz w:val="20"/>
                <w:szCs w:val="20"/>
              </w:rPr>
              <w:t>Justificación contextual</w:t>
            </w:r>
          </w:p>
        </w:tc>
        <w:tc>
          <w:tcPr>
            <w:tcW w:w="2932" w:type="dxa"/>
            <w:shd w:val="clear" w:color="auto" w:fill="D9D9D9"/>
            <w:tcMar>
              <w:top w:w="80" w:type="dxa"/>
              <w:left w:w="100" w:type="dxa"/>
              <w:bottom w:w="80" w:type="dxa"/>
              <w:right w:w="100" w:type="dxa"/>
            </w:tcMar>
          </w:tcPr>
          <w:p w14:paraId="7A680575">
            <w:pPr>
              <w:spacing w:line="276" w:lineRule="auto"/>
              <w:jc w:val="center"/>
              <w:rPr>
                <w:rFonts w:hint="default" w:ascii="Calibri" w:hAnsi="Calibri" w:cs="Calibri"/>
              </w:rPr>
            </w:pPr>
            <w:r>
              <w:rPr>
                <w:rFonts w:hint="default" w:ascii="Calibri" w:hAnsi="Calibri" w:cs="Calibri"/>
                <w:b/>
                <w:bCs/>
                <w:sz w:val="20"/>
                <w:szCs w:val="20"/>
              </w:rPr>
              <w:t>Métrica concreta</w:t>
            </w:r>
          </w:p>
        </w:tc>
      </w:tr>
      <w:tr w14:paraId="386748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59" w:type="dxa"/>
            <w:tcMar>
              <w:top w:w="80" w:type="dxa"/>
              <w:left w:w="100" w:type="dxa"/>
              <w:bottom w:w="80" w:type="dxa"/>
              <w:right w:w="100" w:type="dxa"/>
            </w:tcMar>
          </w:tcPr>
          <w:p w14:paraId="1CEF4768">
            <w:pPr>
              <w:spacing w:line="276" w:lineRule="auto"/>
              <w:rPr>
                <w:rFonts w:hint="default" w:ascii="Calibri" w:hAnsi="Calibri" w:cs="Calibri"/>
              </w:rPr>
            </w:pPr>
            <w:r>
              <w:rPr>
                <w:rFonts w:hint="default" w:ascii="Calibri" w:hAnsi="Calibri" w:cs="Calibri"/>
                <w:sz w:val="20"/>
                <w:szCs w:val="20"/>
              </w:rPr>
              <w:t>Adecuación funcional</w:t>
            </w:r>
          </w:p>
        </w:tc>
        <w:tc>
          <w:tcPr>
            <w:tcW w:w="1381" w:type="dxa"/>
            <w:tcMar>
              <w:top w:w="80" w:type="dxa"/>
              <w:left w:w="100" w:type="dxa"/>
              <w:bottom w:w="80" w:type="dxa"/>
              <w:right w:w="100" w:type="dxa"/>
            </w:tcMar>
          </w:tcPr>
          <w:p w14:paraId="229322DF">
            <w:pPr>
              <w:spacing w:line="276" w:lineRule="auto"/>
              <w:rPr>
                <w:rFonts w:hint="default" w:ascii="Calibri" w:hAnsi="Calibri" w:cs="Calibri"/>
              </w:rPr>
            </w:pPr>
            <w:r>
              <w:rPr>
                <w:rFonts w:hint="default" w:ascii="Calibri" w:hAnsi="Calibri" w:cs="Calibri"/>
                <w:sz w:val="20"/>
                <w:szCs w:val="20"/>
              </w:rPr>
              <w:t>Muy alto (</w:t>
            </w:r>
            <w:r>
              <w:rPr>
                <w:rFonts w:hint="default" w:ascii="Calibri" w:hAnsi="Calibri" w:cs="Calibri"/>
                <w:sz w:val="20"/>
                <w:szCs w:val="20"/>
                <w:lang w:val="es-MX"/>
              </w:rPr>
              <w:t>4</w:t>
            </w:r>
            <w:r>
              <w:rPr>
                <w:rFonts w:hint="default" w:ascii="Calibri" w:hAnsi="Calibri" w:cs="Calibri"/>
                <w:sz w:val="20"/>
                <w:szCs w:val="20"/>
              </w:rPr>
              <w:t>/5)</w:t>
            </w:r>
          </w:p>
        </w:tc>
        <w:tc>
          <w:tcPr>
            <w:tcW w:w="3596" w:type="dxa"/>
            <w:tcMar>
              <w:top w:w="80" w:type="dxa"/>
              <w:left w:w="100" w:type="dxa"/>
              <w:bottom w:w="80" w:type="dxa"/>
              <w:right w:w="100" w:type="dxa"/>
            </w:tcMar>
          </w:tcPr>
          <w:p w14:paraId="01AD806F">
            <w:pPr>
              <w:spacing w:line="276" w:lineRule="auto"/>
              <w:rPr>
                <w:rFonts w:hint="default" w:ascii="Calibri" w:hAnsi="Calibri" w:cs="Calibri"/>
              </w:rPr>
            </w:pPr>
            <w:r>
              <w:rPr>
                <w:rFonts w:hint="default" w:ascii="Calibri" w:hAnsi="Calibri" w:eastAsia="SimSun" w:cs="Calibri"/>
                <w:sz w:val="24"/>
                <w:szCs w:val="24"/>
              </w:rPr>
              <w:t>El sistema debe cubrir correctamente los procesos core (pedidos, inventario, ventas) sin errores de datos, aunque sin la exigencia de "100% exacto" propia de un entorno productivo real.</w:t>
            </w:r>
          </w:p>
        </w:tc>
        <w:tc>
          <w:tcPr>
            <w:tcW w:w="2932" w:type="dxa"/>
            <w:tcMar>
              <w:top w:w="80" w:type="dxa"/>
              <w:left w:w="100" w:type="dxa"/>
              <w:bottom w:w="80" w:type="dxa"/>
              <w:right w:w="100" w:type="dxa"/>
            </w:tcMar>
          </w:tcPr>
          <w:p w14:paraId="7824D75F">
            <w:pPr>
              <w:spacing w:line="276" w:lineRule="auto"/>
              <w:rPr>
                <w:rFonts w:hint="default" w:ascii="Calibri" w:hAnsi="Calibri" w:cs="Calibri"/>
              </w:rPr>
            </w:pPr>
            <w:r>
              <w:rPr>
                <w:rFonts w:hint="default" w:ascii="Calibri" w:hAnsi="Calibri" w:eastAsia="SimSun" w:cs="Calibri"/>
                <w:sz w:val="24"/>
                <w:szCs w:val="24"/>
              </w:rPr>
              <w:t>0% de pedidos huérfanos o inconsistentes en la base de datos al cierre de las pruebas UAT (Sprint 6).</w:t>
            </w:r>
          </w:p>
        </w:tc>
      </w:tr>
      <w:tr w14:paraId="503982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59" w:type="dxa"/>
            <w:tcMar>
              <w:top w:w="80" w:type="dxa"/>
              <w:left w:w="100" w:type="dxa"/>
              <w:bottom w:w="80" w:type="dxa"/>
              <w:right w:w="100" w:type="dxa"/>
            </w:tcMar>
          </w:tcPr>
          <w:p w14:paraId="6D528A89">
            <w:pPr>
              <w:spacing w:line="276" w:lineRule="auto"/>
              <w:rPr>
                <w:rFonts w:hint="default" w:ascii="Calibri" w:hAnsi="Calibri" w:cs="Calibri"/>
              </w:rPr>
            </w:pPr>
            <w:r>
              <w:rPr>
                <w:rFonts w:hint="default" w:ascii="Calibri" w:hAnsi="Calibri" w:cs="Calibri"/>
                <w:sz w:val="20"/>
                <w:szCs w:val="20"/>
              </w:rPr>
              <w:t>Eficiencia de desempeño</w:t>
            </w:r>
          </w:p>
        </w:tc>
        <w:tc>
          <w:tcPr>
            <w:tcW w:w="1381" w:type="dxa"/>
            <w:tcMar>
              <w:top w:w="80" w:type="dxa"/>
              <w:left w:w="100" w:type="dxa"/>
              <w:bottom w:w="80" w:type="dxa"/>
              <w:right w:w="100" w:type="dxa"/>
            </w:tcMar>
          </w:tcPr>
          <w:p w14:paraId="12999D2A">
            <w:pPr>
              <w:spacing w:line="276" w:lineRule="auto"/>
              <w:rPr>
                <w:rFonts w:hint="default" w:ascii="Calibri" w:hAnsi="Calibri" w:cs="Calibri"/>
              </w:rPr>
            </w:pPr>
            <w:r>
              <w:rPr>
                <w:rFonts w:hint="default" w:ascii="Calibri" w:hAnsi="Calibri" w:cs="Calibri"/>
                <w:sz w:val="20"/>
                <w:szCs w:val="20"/>
              </w:rPr>
              <w:t>Alto (</w:t>
            </w:r>
            <w:r>
              <w:rPr>
                <w:rFonts w:hint="default" w:ascii="Calibri" w:hAnsi="Calibri" w:cs="Calibri"/>
                <w:sz w:val="20"/>
                <w:szCs w:val="20"/>
                <w:lang w:val="es-MX"/>
              </w:rPr>
              <w:t>3</w:t>
            </w:r>
            <w:r>
              <w:rPr>
                <w:rFonts w:hint="default" w:ascii="Calibri" w:hAnsi="Calibri" w:cs="Calibri"/>
                <w:sz w:val="20"/>
                <w:szCs w:val="20"/>
              </w:rPr>
              <w:t>/5)</w:t>
            </w:r>
          </w:p>
        </w:tc>
        <w:tc>
          <w:tcPr>
            <w:tcW w:w="3596" w:type="dxa"/>
            <w:tcMar>
              <w:top w:w="80" w:type="dxa"/>
              <w:left w:w="100" w:type="dxa"/>
              <w:bottom w:w="80" w:type="dxa"/>
              <w:right w:w="100" w:type="dxa"/>
            </w:tcMar>
          </w:tcPr>
          <w:p w14:paraId="2A2EFD3F">
            <w:pPr>
              <w:spacing w:line="276" w:lineRule="auto"/>
              <w:rPr>
                <w:rFonts w:hint="default" w:ascii="Calibri" w:hAnsi="Calibri" w:cs="Calibri"/>
              </w:rPr>
            </w:pPr>
            <w:r>
              <w:rPr>
                <w:rFonts w:hint="default" w:ascii="Calibri" w:hAnsi="Calibri" w:eastAsia="SimSun" w:cs="Calibri"/>
                <w:sz w:val="24"/>
                <w:szCs w:val="24"/>
              </w:rPr>
              <w:t>El plan gratuito de Supabase tiene límites de conexiones concurrentes; no es realista exigir el mismo desempeño que una infraestructura paga. Se prioriza una respuesta aceptable bajo uso normal, no bajo carga alta simulada.</w:t>
            </w:r>
          </w:p>
        </w:tc>
        <w:tc>
          <w:tcPr>
            <w:tcW w:w="2932" w:type="dxa"/>
            <w:tcMar>
              <w:top w:w="80" w:type="dxa"/>
              <w:left w:w="100" w:type="dxa"/>
              <w:bottom w:w="80" w:type="dxa"/>
              <w:right w:w="100" w:type="dxa"/>
            </w:tcMar>
          </w:tcPr>
          <w:p w14:paraId="67B61B12">
            <w:pPr>
              <w:spacing w:line="276" w:lineRule="auto"/>
              <w:rPr>
                <w:rFonts w:hint="default" w:ascii="Calibri" w:hAnsi="Calibri" w:cs="Calibri"/>
              </w:rPr>
            </w:pPr>
            <w:r>
              <w:rPr>
                <w:rFonts w:hint="default" w:ascii="Calibri" w:hAnsi="Calibri" w:eastAsia="SimSun" w:cs="Calibri"/>
                <w:sz w:val="24"/>
                <w:szCs w:val="24"/>
              </w:rPr>
              <w:t>Tiempo de respuesta del panel administrativo menor a 3.0 s con uso normal (no se exige prueba formal de 50 usuarios concurrentes)</w:t>
            </w:r>
          </w:p>
        </w:tc>
      </w:tr>
      <w:tr w14:paraId="409C42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59" w:type="dxa"/>
            <w:tcMar>
              <w:top w:w="80" w:type="dxa"/>
              <w:left w:w="100" w:type="dxa"/>
              <w:bottom w:w="80" w:type="dxa"/>
              <w:right w:w="100" w:type="dxa"/>
            </w:tcMar>
          </w:tcPr>
          <w:p w14:paraId="495B65E2">
            <w:pPr>
              <w:spacing w:line="276" w:lineRule="auto"/>
              <w:rPr>
                <w:rFonts w:hint="default" w:ascii="Calibri" w:hAnsi="Calibri" w:cs="Calibri"/>
              </w:rPr>
            </w:pPr>
            <w:r>
              <w:rPr>
                <w:rFonts w:hint="default" w:ascii="Calibri" w:hAnsi="Calibri" w:cs="Calibri"/>
                <w:sz w:val="20"/>
                <w:szCs w:val="20"/>
              </w:rPr>
              <w:t>Usabilidad</w:t>
            </w:r>
          </w:p>
        </w:tc>
        <w:tc>
          <w:tcPr>
            <w:tcW w:w="1381" w:type="dxa"/>
            <w:tcMar>
              <w:top w:w="80" w:type="dxa"/>
              <w:left w:w="100" w:type="dxa"/>
              <w:bottom w:w="80" w:type="dxa"/>
              <w:right w:w="100" w:type="dxa"/>
            </w:tcMar>
          </w:tcPr>
          <w:p w14:paraId="52607B86">
            <w:pPr>
              <w:spacing w:line="276" w:lineRule="auto"/>
              <w:rPr>
                <w:rFonts w:hint="default" w:ascii="Calibri" w:hAnsi="Calibri" w:cs="Calibri"/>
              </w:rPr>
            </w:pPr>
            <w:r>
              <w:rPr>
                <w:rFonts w:hint="default" w:ascii="Calibri" w:hAnsi="Calibri" w:cs="Calibri"/>
                <w:sz w:val="20"/>
                <w:szCs w:val="20"/>
              </w:rPr>
              <w:t>Muy alto (</w:t>
            </w:r>
            <w:r>
              <w:rPr>
                <w:rFonts w:hint="default" w:ascii="Calibri" w:hAnsi="Calibri" w:cs="Calibri"/>
                <w:sz w:val="20"/>
                <w:szCs w:val="20"/>
                <w:lang w:val="es-MX"/>
              </w:rPr>
              <w:t>4</w:t>
            </w:r>
            <w:r>
              <w:rPr>
                <w:rFonts w:hint="default" w:ascii="Calibri" w:hAnsi="Calibri" w:cs="Calibri"/>
                <w:sz w:val="20"/>
                <w:szCs w:val="20"/>
              </w:rPr>
              <w:t>/5)</w:t>
            </w:r>
          </w:p>
        </w:tc>
        <w:tc>
          <w:tcPr>
            <w:tcW w:w="3596" w:type="dxa"/>
            <w:tcMar>
              <w:top w:w="80" w:type="dxa"/>
              <w:left w:w="100" w:type="dxa"/>
              <w:bottom w:w="80" w:type="dxa"/>
              <w:right w:w="100" w:type="dxa"/>
            </w:tcMar>
          </w:tcPr>
          <w:p w14:paraId="5A6F9726">
            <w:pPr>
              <w:spacing w:line="276" w:lineRule="auto"/>
              <w:rPr>
                <w:rFonts w:hint="default" w:ascii="Calibri" w:hAnsi="Calibri" w:cs="Calibri"/>
              </w:rPr>
            </w:pPr>
            <w:r>
              <w:rPr>
                <w:rFonts w:hint="default" w:ascii="Calibri" w:hAnsi="Calibri" w:eastAsia="SimSun" w:cs="Calibri"/>
                <w:sz w:val="24"/>
                <w:szCs w:val="24"/>
              </w:rPr>
              <w:t>Sigue siendo clave para mitigar el riesgo R-01 (baja adopción), pero la validación se hará con usuarios simulados por el equipo, no con una muestra estadísticamente representativa.</w:t>
            </w:r>
          </w:p>
        </w:tc>
        <w:tc>
          <w:tcPr>
            <w:tcW w:w="2932" w:type="dxa"/>
            <w:tcMar>
              <w:top w:w="80" w:type="dxa"/>
              <w:left w:w="100" w:type="dxa"/>
              <w:bottom w:w="80" w:type="dxa"/>
              <w:right w:w="100" w:type="dxa"/>
            </w:tcMar>
          </w:tcPr>
          <w:p w14:paraId="060673FC">
            <w:pPr>
              <w:spacing w:line="276" w:lineRule="auto"/>
              <w:rPr>
                <w:rFonts w:hint="default" w:ascii="Calibri" w:hAnsi="Calibri" w:cs="Calibri"/>
              </w:rPr>
            </w:pPr>
            <w:r>
              <w:rPr>
                <w:rFonts w:hint="default" w:ascii="Calibri" w:hAnsi="Calibri" w:eastAsia="SimSun" w:cs="Calibri"/>
                <w:sz w:val="24"/>
                <w:szCs w:val="24"/>
              </w:rPr>
              <w:t>Retroalimentación cualitativa positiva de al menos 3 usuarios de prueba en el Sprint 6 (se reemplaza el puntaje SUS formal por no contar con muestra suficiente).</w:t>
            </w:r>
          </w:p>
        </w:tc>
      </w:tr>
      <w:tr w14:paraId="59FFB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59" w:type="dxa"/>
            <w:tcMar>
              <w:top w:w="80" w:type="dxa"/>
              <w:left w:w="100" w:type="dxa"/>
              <w:bottom w:w="80" w:type="dxa"/>
              <w:right w:w="100" w:type="dxa"/>
            </w:tcMar>
          </w:tcPr>
          <w:p w14:paraId="45B395F6">
            <w:pPr>
              <w:spacing w:line="276" w:lineRule="auto"/>
              <w:rPr>
                <w:rFonts w:hint="default" w:ascii="Calibri" w:hAnsi="Calibri" w:cs="Calibri"/>
              </w:rPr>
            </w:pPr>
            <w:r>
              <w:rPr>
                <w:rFonts w:hint="default" w:ascii="Calibri" w:hAnsi="Calibri" w:cs="Calibri"/>
                <w:sz w:val="20"/>
                <w:szCs w:val="20"/>
              </w:rPr>
              <w:t>Fiabilidad</w:t>
            </w:r>
          </w:p>
        </w:tc>
        <w:tc>
          <w:tcPr>
            <w:tcW w:w="1381" w:type="dxa"/>
            <w:tcMar>
              <w:top w:w="80" w:type="dxa"/>
              <w:left w:w="100" w:type="dxa"/>
              <w:bottom w:w="80" w:type="dxa"/>
              <w:right w:w="100" w:type="dxa"/>
            </w:tcMar>
          </w:tcPr>
          <w:p w14:paraId="158CE8EB">
            <w:pPr>
              <w:spacing w:line="276" w:lineRule="auto"/>
              <w:rPr>
                <w:rFonts w:hint="default" w:ascii="Calibri" w:hAnsi="Calibri" w:cs="Calibri"/>
              </w:rPr>
            </w:pPr>
            <w:r>
              <w:rPr>
                <w:rFonts w:hint="default" w:ascii="Calibri" w:hAnsi="Calibri" w:cs="Calibri"/>
                <w:sz w:val="20"/>
                <w:szCs w:val="20"/>
              </w:rPr>
              <w:t>Alto (</w:t>
            </w:r>
            <w:r>
              <w:rPr>
                <w:rFonts w:hint="default" w:ascii="Calibri" w:hAnsi="Calibri" w:cs="Calibri"/>
                <w:sz w:val="20"/>
                <w:szCs w:val="20"/>
                <w:lang w:val="es-MX"/>
              </w:rPr>
              <w:t>3</w:t>
            </w:r>
            <w:r>
              <w:rPr>
                <w:rFonts w:hint="default" w:ascii="Calibri" w:hAnsi="Calibri" w:cs="Calibri"/>
                <w:sz w:val="20"/>
                <w:szCs w:val="20"/>
              </w:rPr>
              <w:t>/5)</w:t>
            </w:r>
          </w:p>
        </w:tc>
        <w:tc>
          <w:tcPr>
            <w:tcW w:w="3596" w:type="dxa"/>
            <w:tcMar>
              <w:top w:w="80" w:type="dxa"/>
              <w:left w:w="100" w:type="dxa"/>
              <w:bottom w:w="80" w:type="dxa"/>
              <w:right w:w="100" w:type="dxa"/>
            </w:tcMar>
          </w:tcPr>
          <w:p w14:paraId="59D03E16">
            <w:pPr>
              <w:spacing w:line="276" w:lineRule="auto"/>
              <w:rPr>
                <w:rFonts w:hint="default" w:ascii="Calibri" w:hAnsi="Calibri" w:cs="Calibri"/>
              </w:rPr>
            </w:pPr>
            <w:r>
              <w:rPr>
                <w:rFonts w:hint="default" w:ascii="Calibri" w:hAnsi="Calibri" w:eastAsia="SimSun" w:cs="Calibri"/>
                <w:sz w:val="24"/>
                <w:szCs w:val="24"/>
              </w:rPr>
              <w:t>Sin presupuesto para infraestructura dedicada, no es realista comprometer una disponibilidad de nivel empresarial (99%); además, el modo offline quedó fuera del alcance (sección 1.3).</w:t>
            </w:r>
          </w:p>
        </w:tc>
        <w:tc>
          <w:tcPr>
            <w:tcW w:w="2932" w:type="dxa"/>
            <w:tcMar>
              <w:top w:w="80" w:type="dxa"/>
              <w:left w:w="100" w:type="dxa"/>
              <w:bottom w:w="80" w:type="dxa"/>
              <w:right w:w="100" w:type="dxa"/>
            </w:tcMar>
          </w:tcPr>
          <w:p w14:paraId="24EAAD1B">
            <w:pPr>
              <w:spacing w:line="276" w:lineRule="auto"/>
              <w:rPr>
                <w:rFonts w:hint="default" w:ascii="Calibri" w:hAnsi="Calibri" w:cs="Calibri"/>
              </w:rPr>
            </w:pPr>
            <w:r>
              <w:rPr>
                <w:rFonts w:hint="default" w:ascii="Calibri" w:hAnsi="Calibri" w:eastAsia="SimSun" w:cs="Calibri"/>
                <w:sz w:val="24"/>
                <w:szCs w:val="24"/>
              </w:rPr>
              <w:t>El sistema debe operar correctamente durante las pruebas y demos programadas; se documentan las limitaciones del plan gratuito de Supabase (posibles pausas por inactividad).</w:t>
            </w:r>
          </w:p>
        </w:tc>
      </w:tr>
      <w:tr w14:paraId="2064A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59" w:type="dxa"/>
            <w:tcMar>
              <w:top w:w="80" w:type="dxa"/>
              <w:left w:w="100" w:type="dxa"/>
              <w:bottom w:w="80" w:type="dxa"/>
              <w:right w:w="100" w:type="dxa"/>
            </w:tcMar>
          </w:tcPr>
          <w:p w14:paraId="4289C041">
            <w:pPr>
              <w:spacing w:line="276" w:lineRule="auto"/>
              <w:rPr>
                <w:rFonts w:hint="default" w:ascii="Calibri" w:hAnsi="Calibri" w:cs="Calibri"/>
              </w:rPr>
            </w:pPr>
            <w:r>
              <w:rPr>
                <w:rFonts w:hint="default" w:ascii="Calibri" w:hAnsi="Calibri" w:cs="Calibri"/>
                <w:sz w:val="20"/>
                <w:szCs w:val="20"/>
              </w:rPr>
              <w:t>Seguridad</w:t>
            </w:r>
          </w:p>
        </w:tc>
        <w:tc>
          <w:tcPr>
            <w:tcW w:w="1381" w:type="dxa"/>
            <w:tcMar>
              <w:top w:w="80" w:type="dxa"/>
              <w:left w:w="100" w:type="dxa"/>
              <w:bottom w:w="80" w:type="dxa"/>
              <w:right w:w="100" w:type="dxa"/>
            </w:tcMar>
          </w:tcPr>
          <w:p w14:paraId="39A15235">
            <w:pPr>
              <w:spacing w:line="276" w:lineRule="auto"/>
              <w:rPr>
                <w:rFonts w:hint="default" w:ascii="Calibri" w:hAnsi="Calibri" w:cs="Calibri"/>
              </w:rPr>
            </w:pPr>
            <w:r>
              <w:rPr>
                <w:rFonts w:hint="default" w:ascii="Calibri" w:hAnsi="Calibri" w:cs="Calibri"/>
                <w:sz w:val="20"/>
                <w:szCs w:val="20"/>
              </w:rPr>
              <w:t>Muy alto (</w:t>
            </w:r>
            <w:r>
              <w:rPr>
                <w:rFonts w:hint="default" w:ascii="Calibri" w:hAnsi="Calibri" w:cs="Calibri"/>
                <w:sz w:val="20"/>
                <w:szCs w:val="20"/>
                <w:lang w:val="es-MX"/>
              </w:rPr>
              <w:t>4</w:t>
            </w:r>
            <w:r>
              <w:rPr>
                <w:rFonts w:hint="default" w:ascii="Calibri" w:hAnsi="Calibri" w:cs="Calibri"/>
                <w:sz w:val="20"/>
                <w:szCs w:val="20"/>
              </w:rPr>
              <w:t>/5)</w:t>
            </w:r>
          </w:p>
        </w:tc>
        <w:tc>
          <w:tcPr>
            <w:tcW w:w="3596" w:type="dxa"/>
            <w:tcMar>
              <w:top w:w="80" w:type="dxa"/>
              <w:left w:w="100" w:type="dxa"/>
              <w:bottom w:w="80" w:type="dxa"/>
              <w:right w:w="100" w:type="dxa"/>
            </w:tcMar>
          </w:tcPr>
          <w:p w14:paraId="7CDB97DD">
            <w:pPr>
              <w:spacing w:line="276" w:lineRule="auto"/>
              <w:rPr>
                <w:rFonts w:hint="default" w:ascii="Calibri" w:hAnsi="Calibri" w:cs="Calibri"/>
              </w:rPr>
            </w:pPr>
            <w:r>
              <w:rPr>
                <w:rFonts w:hint="default" w:ascii="Calibri" w:hAnsi="Calibri" w:eastAsia="SimSun" w:cs="Calibri"/>
                <w:sz w:val="24"/>
                <w:szCs w:val="24"/>
              </w:rPr>
              <w:t>Debe protegerse la información de clientes y operaciones; Supabase permite lograrlo de forma nativa sin costo.</w:t>
            </w:r>
          </w:p>
        </w:tc>
        <w:tc>
          <w:tcPr>
            <w:tcW w:w="2932" w:type="dxa"/>
            <w:tcMar>
              <w:top w:w="80" w:type="dxa"/>
              <w:left w:w="100" w:type="dxa"/>
              <w:bottom w:w="80" w:type="dxa"/>
              <w:right w:w="100" w:type="dxa"/>
            </w:tcMar>
          </w:tcPr>
          <w:p w14:paraId="0F5DE69C">
            <w:pPr>
              <w:spacing w:line="276" w:lineRule="auto"/>
              <w:rPr>
                <w:rFonts w:hint="default" w:ascii="Calibri" w:hAnsi="Calibri" w:cs="Calibri"/>
              </w:rPr>
            </w:pPr>
            <w:r>
              <w:rPr>
                <w:rFonts w:hint="default" w:ascii="Calibri" w:hAnsi="Calibri" w:eastAsia="SimSun" w:cs="Calibri"/>
                <w:sz w:val="24"/>
                <w:szCs w:val="24"/>
              </w:rPr>
              <w:t>Autenticación mediante Supabase Auth (credenciales cifradas) y control de accesos por roles mediante RLS (Row Level Security).</w:t>
            </w:r>
          </w:p>
        </w:tc>
      </w:tr>
      <w:tr w14:paraId="60A011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59" w:type="dxa"/>
            <w:tcMar>
              <w:top w:w="80" w:type="dxa"/>
              <w:left w:w="100" w:type="dxa"/>
              <w:bottom w:w="80" w:type="dxa"/>
              <w:right w:w="100" w:type="dxa"/>
            </w:tcMar>
          </w:tcPr>
          <w:p w14:paraId="4FC45C71">
            <w:pPr>
              <w:spacing w:line="276" w:lineRule="auto"/>
              <w:rPr>
                <w:rFonts w:hint="default" w:ascii="Calibri" w:hAnsi="Calibri" w:cs="Calibri"/>
              </w:rPr>
            </w:pPr>
            <w:r>
              <w:rPr>
                <w:rFonts w:hint="default" w:ascii="Calibri" w:hAnsi="Calibri" w:cs="Calibri"/>
                <w:sz w:val="20"/>
                <w:szCs w:val="20"/>
              </w:rPr>
              <w:t>Compatibilidad</w:t>
            </w:r>
          </w:p>
        </w:tc>
        <w:tc>
          <w:tcPr>
            <w:tcW w:w="1381" w:type="dxa"/>
            <w:tcMar>
              <w:top w:w="80" w:type="dxa"/>
              <w:left w:w="100" w:type="dxa"/>
              <w:bottom w:w="80" w:type="dxa"/>
              <w:right w:w="100" w:type="dxa"/>
            </w:tcMar>
          </w:tcPr>
          <w:p w14:paraId="3B1B39D6">
            <w:pPr>
              <w:spacing w:line="276" w:lineRule="auto"/>
              <w:rPr>
                <w:rFonts w:hint="default" w:ascii="Calibri" w:hAnsi="Calibri" w:cs="Calibri"/>
              </w:rPr>
            </w:pPr>
            <w:r>
              <w:rPr>
                <w:rFonts w:hint="default" w:ascii="Calibri" w:hAnsi="Calibri" w:cs="Calibri"/>
                <w:sz w:val="20"/>
                <w:szCs w:val="20"/>
              </w:rPr>
              <w:t>Medio (3/5)</w:t>
            </w:r>
          </w:p>
        </w:tc>
        <w:tc>
          <w:tcPr>
            <w:tcW w:w="3596" w:type="dxa"/>
            <w:tcMar>
              <w:top w:w="80" w:type="dxa"/>
              <w:left w:w="100" w:type="dxa"/>
              <w:bottom w:w="80" w:type="dxa"/>
              <w:right w:w="100" w:type="dxa"/>
            </w:tcMar>
          </w:tcPr>
          <w:p w14:paraId="1E8697F8">
            <w:pPr>
              <w:spacing w:line="276" w:lineRule="auto"/>
              <w:rPr>
                <w:rFonts w:hint="default" w:ascii="Calibri" w:hAnsi="Calibri" w:cs="Calibri"/>
              </w:rPr>
            </w:pPr>
            <w:r>
              <w:rPr>
                <w:rFonts w:hint="default" w:ascii="Calibri" w:hAnsi="Calibri" w:eastAsia="SimSun" w:cs="Calibri"/>
                <w:sz w:val="24"/>
                <w:szCs w:val="24"/>
              </w:rPr>
              <w:t>El sistema debe operar en los navegadores más usados por administración y repartidores, sin necesidad de soportar todos los dispositivos posibles.</w:t>
            </w:r>
          </w:p>
        </w:tc>
        <w:tc>
          <w:tcPr>
            <w:tcW w:w="2932" w:type="dxa"/>
            <w:tcMar>
              <w:top w:w="80" w:type="dxa"/>
              <w:left w:w="100" w:type="dxa"/>
              <w:bottom w:w="80" w:type="dxa"/>
              <w:right w:w="100" w:type="dxa"/>
            </w:tcMar>
          </w:tcPr>
          <w:p w14:paraId="2C80B4AD">
            <w:pPr>
              <w:spacing w:line="276" w:lineRule="auto"/>
              <w:rPr>
                <w:rFonts w:hint="default" w:ascii="Calibri" w:hAnsi="Calibri" w:cs="Calibri"/>
              </w:rPr>
            </w:pPr>
            <w:r>
              <w:rPr>
                <w:rFonts w:hint="default" w:ascii="Calibri" w:hAnsi="Calibri" w:eastAsia="SimSun" w:cs="Calibri"/>
                <w:sz w:val="24"/>
                <w:szCs w:val="24"/>
              </w:rPr>
              <w:t>Funcionamiento correcto en al menos 2 navegadores modernos (Chrome, Edge) en versión de escritorio y móvil.</w:t>
            </w:r>
          </w:p>
        </w:tc>
      </w:tr>
      <w:tr w14:paraId="55FEA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59" w:type="dxa"/>
            <w:tcMar>
              <w:top w:w="80" w:type="dxa"/>
              <w:left w:w="100" w:type="dxa"/>
              <w:bottom w:w="80" w:type="dxa"/>
              <w:right w:w="100" w:type="dxa"/>
            </w:tcMar>
          </w:tcPr>
          <w:p w14:paraId="77C9BF30">
            <w:pPr>
              <w:spacing w:line="276" w:lineRule="auto"/>
              <w:rPr>
                <w:rFonts w:hint="default" w:ascii="Calibri" w:hAnsi="Calibri" w:cs="Calibri"/>
              </w:rPr>
            </w:pPr>
            <w:r>
              <w:rPr>
                <w:rFonts w:hint="default" w:ascii="Calibri" w:hAnsi="Calibri" w:cs="Calibri"/>
                <w:sz w:val="20"/>
                <w:szCs w:val="20"/>
              </w:rPr>
              <w:t>Mantenibilidad</w:t>
            </w:r>
          </w:p>
        </w:tc>
        <w:tc>
          <w:tcPr>
            <w:tcW w:w="1381" w:type="dxa"/>
            <w:tcMar>
              <w:top w:w="80" w:type="dxa"/>
              <w:left w:w="100" w:type="dxa"/>
              <w:bottom w:w="80" w:type="dxa"/>
              <w:right w:w="100" w:type="dxa"/>
            </w:tcMar>
          </w:tcPr>
          <w:p w14:paraId="11B89BE9">
            <w:pPr>
              <w:spacing w:line="276" w:lineRule="auto"/>
              <w:rPr>
                <w:rFonts w:hint="default" w:ascii="Calibri" w:hAnsi="Calibri" w:cs="Calibri"/>
              </w:rPr>
            </w:pPr>
            <w:r>
              <w:rPr>
                <w:rFonts w:hint="default" w:ascii="Calibri" w:hAnsi="Calibri" w:cs="Calibri"/>
                <w:sz w:val="20"/>
                <w:szCs w:val="20"/>
              </w:rPr>
              <w:t>Medio (3/5)</w:t>
            </w:r>
          </w:p>
        </w:tc>
        <w:tc>
          <w:tcPr>
            <w:tcW w:w="3596" w:type="dxa"/>
            <w:tcMar>
              <w:top w:w="80" w:type="dxa"/>
              <w:left w:w="100" w:type="dxa"/>
              <w:bottom w:w="80" w:type="dxa"/>
              <w:right w:w="100" w:type="dxa"/>
            </w:tcMar>
          </w:tcPr>
          <w:p w14:paraId="7241FCB4">
            <w:pPr>
              <w:spacing w:line="276" w:lineRule="auto"/>
              <w:rPr>
                <w:rFonts w:hint="default" w:ascii="Calibri" w:hAnsi="Calibri" w:cs="Calibri"/>
              </w:rPr>
            </w:pPr>
            <w:r>
              <w:rPr>
                <w:rFonts w:hint="default" w:ascii="Calibri" w:hAnsi="Calibri" w:eastAsia="SimSun" w:cs="Calibri"/>
                <w:sz w:val="24"/>
                <w:szCs w:val="24"/>
              </w:rPr>
              <w:t>El código debe permitir ajustes ágiles a las reglas de negocio sin reescrituras mayores, aun con un equipo en formación.</w:t>
            </w:r>
          </w:p>
        </w:tc>
        <w:tc>
          <w:tcPr>
            <w:tcW w:w="2932" w:type="dxa"/>
            <w:tcMar>
              <w:top w:w="80" w:type="dxa"/>
              <w:left w:w="100" w:type="dxa"/>
              <w:bottom w:w="80" w:type="dxa"/>
              <w:right w:w="100" w:type="dxa"/>
            </w:tcMar>
          </w:tcPr>
          <w:p w14:paraId="68887508">
            <w:pPr>
              <w:spacing w:line="276" w:lineRule="auto"/>
              <w:rPr>
                <w:rFonts w:hint="default" w:ascii="Calibri" w:hAnsi="Calibri" w:cs="Calibri"/>
              </w:rPr>
            </w:pPr>
            <w:r>
              <w:rPr>
                <w:rFonts w:hint="default" w:ascii="Calibri" w:hAnsi="Calibri" w:eastAsia="SimSun" w:cs="Calibri"/>
                <w:sz w:val="24"/>
                <w:szCs w:val="24"/>
              </w:rPr>
              <w:t>Reglas de penalidades parametrizables desde el panel administrativo (RF-12), sin modificar código fuente.</w:t>
            </w:r>
          </w:p>
        </w:tc>
      </w:tr>
      <w:tr w14:paraId="14C1B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59" w:type="dxa"/>
            <w:tcMar>
              <w:top w:w="80" w:type="dxa"/>
              <w:left w:w="100" w:type="dxa"/>
              <w:bottom w:w="80" w:type="dxa"/>
              <w:right w:w="100" w:type="dxa"/>
            </w:tcMar>
          </w:tcPr>
          <w:p w14:paraId="25453F62">
            <w:pPr>
              <w:spacing w:line="276" w:lineRule="auto"/>
              <w:rPr>
                <w:rFonts w:hint="default" w:ascii="Calibri" w:hAnsi="Calibri" w:cs="Calibri"/>
              </w:rPr>
            </w:pPr>
            <w:r>
              <w:rPr>
                <w:rFonts w:hint="default" w:ascii="Calibri" w:hAnsi="Calibri" w:cs="Calibri"/>
                <w:sz w:val="20"/>
                <w:szCs w:val="20"/>
              </w:rPr>
              <w:t>Portabilidad</w:t>
            </w:r>
          </w:p>
        </w:tc>
        <w:tc>
          <w:tcPr>
            <w:tcW w:w="1381" w:type="dxa"/>
            <w:tcMar>
              <w:top w:w="80" w:type="dxa"/>
              <w:left w:w="100" w:type="dxa"/>
              <w:bottom w:w="80" w:type="dxa"/>
              <w:right w:w="100" w:type="dxa"/>
            </w:tcMar>
          </w:tcPr>
          <w:p w14:paraId="6C9D5AC1">
            <w:pPr>
              <w:spacing w:line="276" w:lineRule="auto"/>
              <w:rPr>
                <w:rFonts w:hint="default" w:ascii="Calibri" w:hAnsi="Calibri" w:cs="Calibri"/>
              </w:rPr>
            </w:pPr>
            <w:r>
              <w:rPr>
                <w:rFonts w:hint="default" w:ascii="Calibri" w:hAnsi="Calibri" w:cs="Calibri"/>
                <w:sz w:val="20"/>
                <w:szCs w:val="20"/>
              </w:rPr>
              <w:t>Bajo (2/5)</w:t>
            </w:r>
          </w:p>
        </w:tc>
        <w:tc>
          <w:tcPr>
            <w:tcW w:w="3596" w:type="dxa"/>
            <w:tcMar>
              <w:top w:w="80" w:type="dxa"/>
              <w:left w:w="100" w:type="dxa"/>
              <w:bottom w:w="80" w:type="dxa"/>
              <w:right w:w="100" w:type="dxa"/>
            </w:tcMar>
          </w:tcPr>
          <w:p w14:paraId="6BAF9B3E">
            <w:pPr>
              <w:spacing w:line="276" w:lineRule="auto"/>
              <w:rPr>
                <w:rFonts w:hint="default" w:ascii="Calibri" w:hAnsi="Calibri" w:cs="Calibri"/>
              </w:rPr>
            </w:pPr>
            <w:r>
              <w:rPr>
                <w:rFonts w:hint="default" w:ascii="Calibri" w:hAnsi="Calibri" w:eastAsia="SimSun" w:cs="Calibri"/>
                <w:sz w:val="24"/>
                <w:szCs w:val="24"/>
              </w:rPr>
              <w:t>No es prioritario migrar de proveedor en el corto plazo; se acepta la dependencia del ecosistema Supabase como parte de la restricción de presupuesto nulo.</w:t>
            </w:r>
          </w:p>
        </w:tc>
        <w:tc>
          <w:tcPr>
            <w:tcW w:w="2932" w:type="dxa"/>
            <w:tcMar>
              <w:top w:w="80" w:type="dxa"/>
              <w:left w:w="100" w:type="dxa"/>
              <w:bottom w:w="80" w:type="dxa"/>
              <w:right w:w="100" w:type="dxa"/>
            </w:tcMar>
          </w:tcPr>
          <w:p w14:paraId="4AE38066">
            <w:pPr>
              <w:spacing w:line="276" w:lineRule="auto"/>
              <w:rPr>
                <w:rFonts w:hint="default" w:ascii="Calibri" w:hAnsi="Calibri" w:cs="Calibri"/>
              </w:rPr>
            </w:pPr>
            <w:r>
              <w:rPr>
                <w:rFonts w:hint="default" w:ascii="Calibri" w:hAnsi="Calibri" w:eastAsia="SimSun" w:cs="Calibri"/>
                <w:sz w:val="24"/>
                <w:szCs w:val="24"/>
              </w:rPr>
              <w:t>Documentación básica de la estructura de base de datos y configuración, que permitiría una futura migración si fuese necesario.</w:t>
            </w:r>
            <w:r>
              <w:rPr>
                <w:rFonts w:hint="default" w:ascii="Calibri" w:hAnsi="Calibri" w:cs="Calibri"/>
                <w:sz w:val="20"/>
                <w:szCs w:val="20"/>
              </w:rPr>
              <w:t>.</w:t>
            </w:r>
          </w:p>
        </w:tc>
      </w:tr>
    </w:tbl>
    <w:p w14:paraId="65D7A2BD">
      <w:pPr>
        <w:spacing w:after="100" w:line="360" w:lineRule="auto"/>
        <w:jc w:val="both"/>
      </w:pPr>
    </w:p>
    <w:p w14:paraId="1C8B1197">
      <w:pPr>
        <w:pStyle w:val="3"/>
        <w:spacing w:before="300" w:after="150"/>
        <w:rPr>
          <w:color w:val="auto"/>
        </w:rPr>
      </w:pPr>
      <w:r>
        <w:rPr>
          <w:b/>
          <w:bCs/>
          <w:color w:val="auto"/>
        </w:rPr>
        <w:t>4.2. Plan SQA con enfoque Shift Left</w:t>
      </w:r>
    </w:p>
    <w:p w14:paraId="6BB102B8">
      <w:pPr>
        <w:spacing w:after="100"/>
        <w:jc w:val="both"/>
        <w:rPr>
          <w:rFonts w:hint="default" w:ascii="Calibri" w:hAnsi="Calibri" w:eastAsia="SimSun" w:cs="Calibri"/>
          <w:sz w:val="24"/>
          <w:szCs w:val="24"/>
        </w:rPr>
      </w:pPr>
      <w:r>
        <w:rPr>
          <w:rFonts w:hint="default" w:ascii="Calibri" w:hAnsi="Calibri" w:eastAsia="SimSun" w:cs="Calibri"/>
          <w:sz w:val="24"/>
          <w:szCs w:val="24"/>
        </w:rPr>
        <w:t xml:space="preserve">El Plan de Aseguramiento de la Calidad del Software (SQA) tiene como finalidad garantizar que el sistema cumpla los estándares de calidad definidos en la sección 4.1, aplicando controles durante todo el ciclo de vida y no solo al final del proyecto. Este enfoque responde al principio de </w:t>
      </w:r>
      <w:r>
        <w:rPr>
          <w:rStyle w:val="14"/>
          <w:rFonts w:hint="default" w:ascii="Calibri" w:hAnsi="Calibri" w:eastAsia="SimSun" w:cs="Calibri"/>
          <w:sz w:val="24"/>
          <w:szCs w:val="24"/>
        </w:rPr>
        <w:t>Shift Left</w:t>
      </w:r>
      <w:r>
        <w:rPr>
          <w:rFonts w:hint="default" w:ascii="Calibri" w:hAnsi="Calibri" w:eastAsia="SimSun" w:cs="Calibri"/>
          <w:sz w:val="24"/>
          <w:szCs w:val="24"/>
        </w:rPr>
        <w:t>: mientras más temprano se detecta un defecto, menor es su costo de corrección (Boehm, 1981). Las actividades y responsables se ajustan a los roles definidos en la sección 2.4 y a las herramientas realmente disponibles para el equipo (Git, GitHub, Supabase), evitando comprometer técnicas que exigirían frameworks o infraestructura fuera del alcance del proyecto.</w:t>
      </w:r>
    </w:p>
    <w:p w14:paraId="7CFE5F30">
      <w:pPr>
        <w:spacing w:after="100"/>
      </w:pPr>
      <w:r>
        <w:rPr>
          <w:b/>
          <w:bCs/>
          <w:i/>
          <w:iCs/>
          <w:sz w:val="22"/>
          <w:szCs w:val="22"/>
        </w:rPr>
        <w:t>Tabla 5. Actividades de aseguramiento de calidad (SQA)</w:t>
      </w:r>
    </w:p>
    <w:tbl>
      <w:tblPr>
        <w:tblStyle w:val="9"/>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323"/>
        <w:gridCol w:w="1363"/>
        <w:gridCol w:w="2745"/>
        <w:gridCol w:w="1517"/>
        <w:gridCol w:w="1687"/>
        <w:gridCol w:w="965"/>
      </w:tblGrid>
      <w:tr w14:paraId="0C6EB7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323" w:type="dxa"/>
            <w:shd w:val="clear" w:color="auto" w:fill="D9D9D9"/>
            <w:tcMar>
              <w:top w:w="80" w:type="dxa"/>
              <w:left w:w="100" w:type="dxa"/>
              <w:bottom w:w="80" w:type="dxa"/>
              <w:right w:w="100" w:type="dxa"/>
            </w:tcMar>
          </w:tcPr>
          <w:p w14:paraId="4596BA1C">
            <w:pPr>
              <w:spacing w:line="276" w:lineRule="auto"/>
              <w:jc w:val="center"/>
              <w:rPr>
                <w:rFonts w:hint="default" w:ascii="Calibri" w:hAnsi="Calibri" w:cs="Calibri"/>
              </w:rPr>
            </w:pPr>
            <w:r>
              <w:rPr>
                <w:rFonts w:hint="default" w:ascii="Calibri" w:hAnsi="Calibri" w:cs="Calibri"/>
                <w:b/>
                <w:bCs/>
                <w:sz w:val="20"/>
                <w:szCs w:val="20"/>
              </w:rPr>
              <w:t>Actividad SQA</w:t>
            </w:r>
          </w:p>
        </w:tc>
        <w:tc>
          <w:tcPr>
            <w:tcW w:w="1363" w:type="dxa"/>
            <w:shd w:val="clear" w:color="auto" w:fill="D9D9D9"/>
            <w:tcMar>
              <w:top w:w="80" w:type="dxa"/>
              <w:left w:w="100" w:type="dxa"/>
              <w:bottom w:w="80" w:type="dxa"/>
              <w:right w:w="100" w:type="dxa"/>
            </w:tcMar>
          </w:tcPr>
          <w:p w14:paraId="426E9FCF">
            <w:pPr>
              <w:spacing w:line="276" w:lineRule="auto"/>
              <w:jc w:val="center"/>
              <w:rPr>
                <w:rFonts w:hint="default" w:ascii="Calibri" w:hAnsi="Calibri" w:cs="Calibri"/>
              </w:rPr>
            </w:pPr>
            <w:r>
              <w:rPr>
                <w:rFonts w:hint="default" w:ascii="Calibri" w:hAnsi="Calibri" w:cs="Calibri"/>
                <w:b/>
                <w:bCs/>
                <w:sz w:val="20"/>
                <w:szCs w:val="20"/>
              </w:rPr>
              <w:t>Etapa del proceso</w:t>
            </w:r>
          </w:p>
        </w:tc>
        <w:tc>
          <w:tcPr>
            <w:tcW w:w="2745" w:type="dxa"/>
            <w:shd w:val="clear" w:color="auto" w:fill="D9D9D9"/>
            <w:tcMar>
              <w:top w:w="80" w:type="dxa"/>
              <w:left w:w="100" w:type="dxa"/>
              <w:bottom w:w="80" w:type="dxa"/>
              <w:right w:w="100" w:type="dxa"/>
            </w:tcMar>
          </w:tcPr>
          <w:p w14:paraId="28F5A7A9">
            <w:pPr>
              <w:spacing w:line="276" w:lineRule="auto"/>
              <w:jc w:val="center"/>
              <w:rPr>
                <w:rFonts w:hint="default" w:ascii="Calibri" w:hAnsi="Calibri" w:cs="Calibri"/>
              </w:rPr>
            </w:pPr>
            <w:r>
              <w:rPr>
                <w:rFonts w:hint="default" w:ascii="Calibri" w:hAnsi="Calibri" w:cs="Calibri"/>
                <w:b/>
                <w:bCs/>
                <w:sz w:val="20"/>
                <w:szCs w:val="20"/>
              </w:rPr>
              <w:t>Descripción</w:t>
            </w:r>
          </w:p>
        </w:tc>
        <w:tc>
          <w:tcPr>
            <w:tcW w:w="1517" w:type="dxa"/>
            <w:shd w:val="clear" w:color="auto" w:fill="D9D9D9"/>
            <w:tcMar>
              <w:top w:w="80" w:type="dxa"/>
              <w:left w:w="100" w:type="dxa"/>
              <w:bottom w:w="80" w:type="dxa"/>
              <w:right w:w="100" w:type="dxa"/>
            </w:tcMar>
          </w:tcPr>
          <w:p w14:paraId="732DC19A">
            <w:pPr>
              <w:spacing w:line="276" w:lineRule="auto"/>
              <w:jc w:val="center"/>
              <w:rPr>
                <w:rFonts w:hint="default" w:ascii="Calibri" w:hAnsi="Calibri" w:cs="Calibri"/>
              </w:rPr>
            </w:pPr>
            <w:r>
              <w:rPr>
                <w:rFonts w:hint="default" w:ascii="Calibri" w:hAnsi="Calibri" w:cs="Calibri"/>
                <w:b/>
                <w:bCs/>
                <w:sz w:val="20"/>
                <w:szCs w:val="20"/>
              </w:rPr>
              <w:t>Responsable</w:t>
            </w:r>
          </w:p>
        </w:tc>
        <w:tc>
          <w:tcPr>
            <w:tcW w:w="1687" w:type="dxa"/>
            <w:shd w:val="clear" w:color="auto" w:fill="D9D9D9"/>
            <w:tcMar>
              <w:top w:w="80" w:type="dxa"/>
              <w:left w:w="100" w:type="dxa"/>
              <w:bottom w:w="80" w:type="dxa"/>
              <w:right w:w="100" w:type="dxa"/>
            </w:tcMar>
          </w:tcPr>
          <w:p w14:paraId="3D692E87">
            <w:pPr>
              <w:spacing w:line="276" w:lineRule="auto"/>
              <w:jc w:val="center"/>
              <w:rPr>
                <w:rFonts w:hint="default" w:ascii="Calibri" w:hAnsi="Calibri" w:cs="Calibri"/>
              </w:rPr>
            </w:pPr>
            <w:r>
              <w:rPr>
                <w:rFonts w:hint="default" w:ascii="Calibri" w:hAnsi="Calibri" w:cs="Calibri"/>
                <w:b/>
                <w:bCs/>
                <w:sz w:val="20"/>
                <w:szCs w:val="20"/>
              </w:rPr>
              <w:t>Herramienta / técnica</w:t>
            </w:r>
          </w:p>
        </w:tc>
        <w:tc>
          <w:tcPr>
            <w:tcW w:w="965" w:type="dxa"/>
            <w:shd w:val="clear" w:color="auto" w:fill="D9D9D9"/>
            <w:tcMar>
              <w:top w:w="80" w:type="dxa"/>
              <w:left w:w="100" w:type="dxa"/>
              <w:bottom w:w="80" w:type="dxa"/>
              <w:right w:w="100" w:type="dxa"/>
            </w:tcMar>
          </w:tcPr>
          <w:p w14:paraId="072AB502">
            <w:pPr>
              <w:spacing w:line="276" w:lineRule="auto"/>
              <w:jc w:val="center"/>
              <w:rPr>
                <w:rFonts w:hint="default" w:ascii="Calibri" w:hAnsi="Calibri" w:cs="Calibri"/>
              </w:rPr>
            </w:pPr>
            <w:r>
              <w:rPr>
                <w:rFonts w:hint="default" w:ascii="Calibri" w:hAnsi="Calibri" w:cs="Calibri"/>
                <w:b/>
                <w:bCs/>
                <w:sz w:val="20"/>
                <w:szCs w:val="20"/>
              </w:rPr>
              <w:t>¿Shift Left?</w:t>
            </w:r>
          </w:p>
        </w:tc>
      </w:tr>
      <w:tr w14:paraId="2B0B3F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23" w:type="dxa"/>
            <w:tcMar>
              <w:top w:w="80" w:type="dxa"/>
              <w:left w:w="100" w:type="dxa"/>
              <w:bottom w:w="80" w:type="dxa"/>
              <w:right w:w="100" w:type="dxa"/>
            </w:tcMar>
          </w:tcPr>
          <w:p w14:paraId="0E83EA40">
            <w:pPr>
              <w:spacing w:line="276" w:lineRule="auto"/>
              <w:rPr>
                <w:rFonts w:hint="default" w:ascii="Calibri" w:hAnsi="Calibri" w:cs="Calibri"/>
              </w:rPr>
            </w:pPr>
            <w:r>
              <w:rPr>
                <w:rFonts w:hint="default" w:ascii="Calibri" w:hAnsi="Calibri" w:cs="Calibri"/>
                <w:sz w:val="20"/>
                <w:szCs w:val="20"/>
              </w:rPr>
              <w:t>Revisión de requisitos</w:t>
            </w:r>
          </w:p>
        </w:tc>
        <w:tc>
          <w:tcPr>
            <w:tcW w:w="1363" w:type="dxa"/>
            <w:tcMar>
              <w:top w:w="80" w:type="dxa"/>
              <w:left w:w="100" w:type="dxa"/>
              <w:bottom w:w="80" w:type="dxa"/>
              <w:right w:w="100" w:type="dxa"/>
            </w:tcMar>
          </w:tcPr>
          <w:p w14:paraId="75BE46CE">
            <w:pPr>
              <w:spacing w:line="276" w:lineRule="auto"/>
              <w:rPr>
                <w:rFonts w:hint="default" w:ascii="Calibri" w:hAnsi="Calibri" w:cs="Calibri"/>
              </w:rPr>
            </w:pPr>
            <w:r>
              <w:rPr>
                <w:rFonts w:hint="default" w:ascii="Calibri" w:hAnsi="Calibri" w:cs="Calibri"/>
                <w:sz w:val="20"/>
                <w:szCs w:val="20"/>
              </w:rPr>
              <w:t>Comunicación / Planeación</w:t>
            </w:r>
          </w:p>
        </w:tc>
        <w:tc>
          <w:tcPr>
            <w:tcW w:w="2745" w:type="dxa"/>
            <w:tcMar>
              <w:top w:w="80" w:type="dxa"/>
              <w:left w:w="100" w:type="dxa"/>
              <w:bottom w:w="80" w:type="dxa"/>
              <w:right w:w="100" w:type="dxa"/>
            </w:tcMar>
          </w:tcPr>
          <w:p w14:paraId="1FAF3776">
            <w:pPr>
              <w:spacing w:line="276" w:lineRule="auto"/>
              <w:rPr>
                <w:rFonts w:hint="default" w:ascii="Calibri" w:hAnsi="Calibri" w:cs="Calibri"/>
              </w:rPr>
            </w:pPr>
            <w:r>
              <w:rPr>
                <w:rFonts w:hint="default" w:ascii="Calibri" w:hAnsi="Calibri" w:eastAsia="SimSun" w:cs="Calibri"/>
                <w:sz w:val="24"/>
                <w:szCs w:val="24"/>
              </w:rPr>
              <w:t>Verificar que los requerimientos</w:t>
            </w:r>
            <w:r>
              <w:rPr>
                <w:rFonts w:hint="default" w:ascii="Calibri" w:hAnsi="Calibri" w:eastAsia="SimSun" w:cs="Calibri"/>
                <w:sz w:val="24"/>
                <w:szCs w:val="24"/>
                <w:lang w:val="es-MX"/>
              </w:rPr>
              <w:t xml:space="preserve"> </w:t>
            </w:r>
            <w:r>
              <w:rPr>
                <w:rFonts w:hint="default" w:ascii="Calibri" w:hAnsi="Calibri" w:eastAsia="SimSun" w:cs="Calibri"/>
                <w:sz w:val="24"/>
                <w:szCs w:val="24"/>
              </w:rPr>
              <w:t>estén correctamente definidos junto al Product Owner.</w:t>
            </w:r>
          </w:p>
        </w:tc>
        <w:tc>
          <w:tcPr>
            <w:tcW w:w="1517" w:type="dxa"/>
            <w:tcMar>
              <w:top w:w="80" w:type="dxa"/>
              <w:left w:w="100" w:type="dxa"/>
              <w:bottom w:w="80" w:type="dxa"/>
              <w:right w:w="100" w:type="dxa"/>
            </w:tcMar>
          </w:tcPr>
          <w:p w14:paraId="1FEF6FA1">
            <w:pPr>
              <w:spacing w:line="276" w:lineRule="auto"/>
              <w:rPr>
                <w:rFonts w:hint="default" w:ascii="Calibri" w:hAnsi="Calibri" w:cs="Calibri"/>
              </w:rPr>
            </w:pPr>
            <w:r>
              <w:rPr>
                <w:rFonts w:hint="default" w:ascii="Calibri" w:hAnsi="Calibri" w:eastAsia="SimSun" w:cs="Calibri"/>
                <w:sz w:val="24"/>
                <w:szCs w:val="24"/>
              </w:rPr>
              <w:t>Huamán Quispe (Scrum Master)</w:t>
            </w:r>
          </w:p>
        </w:tc>
        <w:tc>
          <w:tcPr>
            <w:tcW w:w="1687" w:type="dxa"/>
            <w:tcMar>
              <w:top w:w="80" w:type="dxa"/>
              <w:left w:w="100" w:type="dxa"/>
              <w:bottom w:w="80" w:type="dxa"/>
              <w:right w:w="100" w:type="dxa"/>
            </w:tcMar>
          </w:tcPr>
          <w:p w14:paraId="3F9A2B16">
            <w:pPr>
              <w:spacing w:line="276" w:lineRule="auto"/>
              <w:rPr>
                <w:rFonts w:hint="default" w:ascii="Calibri" w:hAnsi="Calibri" w:cs="Calibri"/>
              </w:rPr>
            </w:pPr>
            <w:r>
              <w:rPr>
                <w:rFonts w:hint="default" w:ascii="Calibri" w:hAnsi="Calibri" w:eastAsia="SimSun" w:cs="Calibri"/>
                <w:sz w:val="24"/>
                <w:szCs w:val="24"/>
              </w:rPr>
              <w:t>Checklist de criterios de aceptación por historia de usuario</w:t>
            </w:r>
          </w:p>
        </w:tc>
        <w:tc>
          <w:tcPr>
            <w:tcW w:w="965" w:type="dxa"/>
            <w:tcMar>
              <w:top w:w="80" w:type="dxa"/>
              <w:left w:w="100" w:type="dxa"/>
              <w:bottom w:w="80" w:type="dxa"/>
              <w:right w:w="100" w:type="dxa"/>
            </w:tcMar>
          </w:tcPr>
          <w:p w14:paraId="1873BC4B">
            <w:pPr>
              <w:spacing w:line="276" w:lineRule="auto"/>
              <w:rPr>
                <w:rFonts w:hint="default" w:ascii="Calibri" w:hAnsi="Calibri" w:cs="Calibri"/>
              </w:rPr>
            </w:pPr>
            <w:r>
              <w:rPr>
                <w:rFonts w:hint="default" w:ascii="Calibri" w:hAnsi="Calibri" w:cs="Calibri"/>
                <w:sz w:val="20"/>
                <w:szCs w:val="20"/>
              </w:rPr>
              <w:t>Sí</w:t>
            </w:r>
          </w:p>
        </w:tc>
      </w:tr>
      <w:tr w14:paraId="1B0CE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23" w:type="dxa"/>
            <w:tcMar>
              <w:top w:w="80" w:type="dxa"/>
              <w:left w:w="100" w:type="dxa"/>
              <w:bottom w:w="80" w:type="dxa"/>
              <w:right w:w="100" w:type="dxa"/>
            </w:tcMar>
          </w:tcPr>
          <w:p w14:paraId="699B3193">
            <w:pPr>
              <w:spacing w:line="276" w:lineRule="auto"/>
              <w:rPr>
                <w:rFonts w:hint="default" w:ascii="Calibri" w:hAnsi="Calibri" w:cs="Calibri"/>
              </w:rPr>
            </w:pPr>
            <w:r>
              <w:rPr>
                <w:rFonts w:hint="default" w:ascii="Calibri" w:hAnsi="Calibri" w:cs="Calibri"/>
                <w:sz w:val="20"/>
                <w:szCs w:val="20"/>
              </w:rPr>
              <w:t>Revisión de diseño</w:t>
            </w:r>
          </w:p>
        </w:tc>
        <w:tc>
          <w:tcPr>
            <w:tcW w:w="1363" w:type="dxa"/>
            <w:tcMar>
              <w:top w:w="80" w:type="dxa"/>
              <w:left w:w="100" w:type="dxa"/>
              <w:bottom w:w="80" w:type="dxa"/>
              <w:right w:w="100" w:type="dxa"/>
            </w:tcMar>
          </w:tcPr>
          <w:p w14:paraId="01C9C4A6">
            <w:pPr>
              <w:spacing w:line="276" w:lineRule="auto"/>
              <w:rPr>
                <w:rFonts w:hint="default" w:ascii="Calibri" w:hAnsi="Calibri" w:cs="Calibri"/>
              </w:rPr>
            </w:pPr>
            <w:r>
              <w:rPr>
                <w:rFonts w:hint="default" w:ascii="Calibri" w:hAnsi="Calibri" w:cs="Calibri"/>
                <w:sz w:val="20"/>
                <w:szCs w:val="20"/>
              </w:rPr>
              <w:t>Modelado</w:t>
            </w:r>
          </w:p>
        </w:tc>
        <w:tc>
          <w:tcPr>
            <w:tcW w:w="2745" w:type="dxa"/>
            <w:tcMar>
              <w:top w:w="80" w:type="dxa"/>
              <w:left w:w="100" w:type="dxa"/>
              <w:bottom w:w="80" w:type="dxa"/>
              <w:right w:w="100" w:type="dxa"/>
            </w:tcMar>
          </w:tcPr>
          <w:p w14:paraId="3489CB87">
            <w:pPr>
              <w:spacing w:line="276" w:lineRule="auto"/>
              <w:rPr>
                <w:rFonts w:hint="default" w:ascii="Calibri" w:hAnsi="Calibri" w:cs="Calibri"/>
              </w:rPr>
            </w:pPr>
            <w:r>
              <w:rPr>
                <w:rFonts w:hint="default" w:ascii="Calibri" w:hAnsi="Calibri" w:eastAsia="SimSun" w:cs="Calibri"/>
                <w:sz w:val="24"/>
                <w:szCs w:val="24"/>
              </w:rPr>
              <w:t>Evaluar el modelo de datos, políticas RLS y estructura de la base de datos en Supabase antes de construir.</w:t>
            </w:r>
          </w:p>
        </w:tc>
        <w:tc>
          <w:tcPr>
            <w:tcW w:w="1517" w:type="dxa"/>
            <w:tcMar>
              <w:top w:w="80" w:type="dxa"/>
              <w:left w:w="100" w:type="dxa"/>
              <w:bottom w:w="80" w:type="dxa"/>
              <w:right w:w="100" w:type="dxa"/>
            </w:tcMar>
          </w:tcPr>
          <w:p w14:paraId="2551CEDE">
            <w:pPr>
              <w:spacing w:line="276" w:lineRule="auto"/>
              <w:rPr>
                <w:rFonts w:hint="default" w:ascii="Calibri" w:hAnsi="Calibri" w:cs="Calibri"/>
              </w:rPr>
            </w:pPr>
            <w:r>
              <w:rPr>
                <w:rFonts w:hint="default" w:ascii="Calibri" w:hAnsi="Calibri" w:eastAsia="SimSun" w:cs="Calibri"/>
                <w:sz w:val="24"/>
                <w:szCs w:val="24"/>
              </w:rPr>
              <w:t>Rosales Crispín (BD/Backend)</w:t>
            </w:r>
          </w:p>
        </w:tc>
        <w:tc>
          <w:tcPr>
            <w:tcW w:w="1687" w:type="dxa"/>
            <w:tcMar>
              <w:top w:w="80" w:type="dxa"/>
              <w:left w:w="100" w:type="dxa"/>
              <w:bottom w:w="80" w:type="dxa"/>
              <w:right w:w="100" w:type="dxa"/>
            </w:tcMar>
          </w:tcPr>
          <w:p w14:paraId="4E79D671">
            <w:pPr>
              <w:spacing w:line="276" w:lineRule="auto"/>
              <w:rPr>
                <w:rFonts w:hint="default" w:ascii="Calibri" w:hAnsi="Calibri" w:cs="Calibri"/>
              </w:rPr>
            </w:pPr>
            <w:r>
              <w:rPr>
                <w:rFonts w:hint="default" w:ascii="Calibri" w:hAnsi="Calibri" w:eastAsia="SimSun" w:cs="Calibri"/>
                <w:sz w:val="24"/>
                <w:szCs w:val="24"/>
              </w:rPr>
              <w:t>Revisión de pares del modelo entidad-relación</w:t>
            </w:r>
          </w:p>
        </w:tc>
        <w:tc>
          <w:tcPr>
            <w:tcW w:w="965" w:type="dxa"/>
            <w:tcMar>
              <w:top w:w="80" w:type="dxa"/>
              <w:left w:w="100" w:type="dxa"/>
              <w:bottom w:w="80" w:type="dxa"/>
              <w:right w:w="100" w:type="dxa"/>
            </w:tcMar>
          </w:tcPr>
          <w:p w14:paraId="332484F1">
            <w:pPr>
              <w:spacing w:line="276" w:lineRule="auto"/>
              <w:rPr>
                <w:rFonts w:hint="default" w:ascii="Calibri" w:hAnsi="Calibri" w:cs="Calibri"/>
              </w:rPr>
            </w:pPr>
            <w:r>
              <w:rPr>
                <w:rFonts w:hint="default" w:ascii="Calibri" w:hAnsi="Calibri" w:cs="Calibri"/>
                <w:sz w:val="20"/>
                <w:szCs w:val="20"/>
              </w:rPr>
              <w:t>Sí</w:t>
            </w:r>
          </w:p>
        </w:tc>
      </w:tr>
      <w:tr w14:paraId="71A8A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23" w:type="dxa"/>
            <w:tcMar>
              <w:top w:w="80" w:type="dxa"/>
              <w:left w:w="100" w:type="dxa"/>
              <w:bottom w:w="80" w:type="dxa"/>
              <w:right w:w="100" w:type="dxa"/>
            </w:tcMar>
          </w:tcPr>
          <w:p w14:paraId="5A0E08BB">
            <w:pPr>
              <w:spacing w:line="276" w:lineRule="auto"/>
              <w:rPr>
                <w:rFonts w:hint="default" w:ascii="Calibri" w:hAnsi="Calibri" w:cs="Calibri"/>
              </w:rPr>
            </w:pPr>
            <w:r>
              <w:rPr>
                <w:rFonts w:hint="default" w:ascii="Calibri" w:hAnsi="Calibri" w:cs="Calibri"/>
                <w:sz w:val="20"/>
                <w:szCs w:val="20"/>
              </w:rPr>
              <w:t>Revisión de código</w:t>
            </w:r>
          </w:p>
        </w:tc>
        <w:tc>
          <w:tcPr>
            <w:tcW w:w="1363" w:type="dxa"/>
            <w:tcMar>
              <w:top w:w="80" w:type="dxa"/>
              <w:left w:w="100" w:type="dxa"/>
              <w:bottom w:w="80" w:type="dxa"/>
              <w:right w:w="100" w:type="dxa"/>
            </w:tcMar>
          </w:tcPr>
          <w:p w14:paraId="6771D8C7">
            <w:pPr>
              <w:spacing w:line="276" w:lineRule="auto"/>
              <w:rPr>
                <w:rFonts w:hint="default" w:ascii="Calibri" w:hAnsi="Calibri" w:cs="Calibri"/>
              </w:rPr>
            </w:pPr>
            <w:r>
              <w:rPr>
                <w:rFonts w:hint="default" w:ascii="Calibri" w:hAnsi="Calibri" w:cs="Calibri"/>
                <w:sz w:val="20"/>
                <w:szCs w:val="20"/>
              </w:rPr>
              <w:t>Construcción</w:t>
            </w:r>
          </w:p>
        </w:tc>
        <w:tc>
          <w:tcPr>
            <w:tcW w:w="2745" w:type="dxa"/>
            <w:tcMar>
              <w:top w:w="80" w:type="dxa"/>
              <w:left w:w="100" w:type="dxa"/>
              <w:bottom w:w="80" w:type="dxa"/>
              <w:right w:w="100" w:type="dxa"/>
            </w:tcMar>
          </w:tcPr>
          <w:p w14:paraId="15964B3F">
            <w:pPr>
              <w:spacing w:line="276" w:lineRule="auto"/>
              <w:rPr>
                <w:rFonts w:hint="default" w:ascii="Calibri" w:hAnsi="Calibri" w:cs="Calibri"/>
              </w:rPr>
            </w:pPr>
            <w:r>
              <w:rPr>
                <w:rFonts w:hint="default" w:ascii="Calibri" w:hAnsi="Calibri" w:eastAsia="SimSun" w:cs="Calibri"/>
                <w:sz w:val="24"/>
                <w:szCs w:val="24"/>
              </w:rPr>
              <w:t>Detectar errores de programación y malas prácticas antes de integrar cambios a la rama principal.</w:t>
            </w:r>
          </w:p>
        </w:tc>
        <w:tc>
          <w:tcPr>
            <w:tcW w:w="1517" w:type="dxa"/>
            <w:tcMar>
              <w:top w:w="80" w:type="dxa"/>
              <w:left w:w="100" w:type="dxa"/>
              <w:bottom w:w="80" w:type="dxa"/>
              <w:right w:w="100" w:type="dxa"/>
            </w:tcMar>
          </w:tcPr>
          <w:p w14:paraId="41D17A84">
            <w:pPr>
              <w:spacing w:line="276" w:lineRule="auto"/>
              <w:rPr>
                <w:rFonts w:hint="default" w:ascii="Calibri" w:hAnsi="Calibri" w:cs="Calibri"/>
                <w:lang w:val="es-MX"/>
              </w:rPr>
            </w:pPr>
            <w:r>
              <w:rPr>
                <w:rFonts w:hint="default" w:ascii="Calibri" w:hAnsi="Calibri" w:cs="Calibri"/>
                <w:sz w:val="20"/>
                <w:szCs w:val="20"/>
              </w:rPr>
              <w:t>Development Team</w:t>
            </w:r>
            <w:r>
              <w:rPr>
                <w:rFonts w:hint="default" w:ascii="Calibri" w:hAnsi="Calibri" w:cs="Calibri"/>
                <w:sz w:val="20"/>
                <w:szCs w:val="20"/>
                <w:lang w:val="es-MX"/>
              </w:rPr>
              <w:t xml:space="preserve"> (los 3 integrantes)</w:t>
            </w:r>
          </w:p>
        </w:tc>
        <w:tc>
          <w:tcPr>
            <w:tcW w:w="1687" w:type="dxa"/>
            <w:tcMar>
              <w:top w:w="80" w:type="dxa"/>
              <w:left w:w="100" w:type="dxa"/>
              <w:bottom w:w="80" w:type="dxa"/>
              <w:right w:w="100" w:type="dxa"/>
            </w:tcMar>
          </w:tcPr>
          <w:p w14:paraId="1C55F07F">
            <w:pPr>
              <w:spacing w:line="276" w:lineRule="auto"/>
              <w:rPr>
                <w:rFonts w:hint="default" w:ascii="Calibri" w:hAnsi="Calibri" w:cs="Calibri"/>
              </w:rPr>
            </w:pPr>
            <w:r>
              <w:rPr>
                <w:rFonts w:hint="default" w:ascii="Calibri" w:hAnsi="Calibri" w:eastAsia="SimSun" w:cs="Calibri"/>
                <w:sz w:val="24"/>
                <w:szCs w:val="24"/>
              </w:rPr>
              <w:t>Pull requests en GitHub, con al menos 1 revisor por PR</w:t>
            </w:r>
          </w:p>
        </w:tc>
        <w:tc>
          <w:tcPr>
            <w:tcW w:w="965" w:type="dxa"/>
            <w:tcMar>
              <w:top w:w="80" w:type="dxa"/>
              <w:left w:w="100" w:type="dxa"/>
              <w:bottom w:w="80" w:type="dxa"/>
              <w:right w:w="100" w:type="dxa"/>
            </w:tcMar>
          </w:tcPr>
          <w:p w14:paraId="27F80A1C">
            <w:pPr>
              <w:spacing w:line="276" w:lineRule="auto"/>
              <w:rPr>
                <w:rFonts w:hint="default" w:ascii="Calibri" w:hAnsi="Calibri" w:cs="Calibri"/>
              </w:rPr>
            </w:pPr>
            <w:r>
              <w:rPr>
                <w:rFonts w:hint="default" w:ascii="Calibri" w:hAnsi="Calibri" w:cs="Calibri"/>
                <w:sz w:val="20"/>
                <w:szCs w:val="20"/>
              </w:rPr>
              <w:t>Sí</w:t>
            </w:r>
          </w:p>
        </w:tc>
      </w:tr>
      <w:tr w14:paraId="6EA99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205" w:hRule="atLeast"/>
        </w:trPr>
        <w:tc>
          <w:tcPr>
            <w:tcW w:w="1323" w:type="dxa"/>
            <w:tcMar>
              <w:top w:w="80" w:type="dxa"/>
              <w:left w:w="100" w:type="dxa"/>
              <w:bottom w:w="80" w:type="dxa"/>
              <w:right w:w="100" w:type="dxa"/>
            </w:tcMar>
          </w:tcPr>
          <w:p w14:paraId="6D84CDA4">
            <w:pPr>
              <w:spacing w:line="276" w:lineRule="auto"/>
              <w:rPr>
                <w:rFonts w:hint="default" w:ascii="Calibri" w:hAnsi="Calibri" w:cs="Calibri"/>
              </w:rPr>
            </w:pPr>
            <w:r>
              <w:rPr>
                <w:rFonts w:hint="default" w:ascii="Calibri" w:hAnsi="Calibri" w:cs="Calibri"/>
                <w:sz w:val="20"/>
                <w:szCs w:val="20"/>
              </w:rPr>
              <w:t>Ejecución de pruebas (unitarias e integración)</w:t>
            </w:r>
          </w:p>
        </w:tc>
        <w:tc>
          <w:tcPr>
            <w:tcW w:w="1363" w:type="dxa"/>
            <w:tcMar>
              <w:top w:w="80" w:type="dxa"/>
              <w:left w:w="100" w:type="dxa"/>
              <w:bottom w:w="80" w:type="dxa"/>
              <w:right w:w="100" w:type="dxa"/>
            </w:tcMar>
          </w:tcPr>
          <w:p w14:paraId="1AD20032">
            <w:pPr>
              <w:spacing w:line="276" w:lineRule="auto"/>
              <w:rPr>
                <w:rFonts w:hint="default" w:ascii="Calibri" w:hAnsi="Calibri" w:cs="Calibri"/>
              </w:rPr>
            </w:pPr>
            <w:r>
              <w:rPr>
                <w:rFonts w:hint="default" w:ascii="Calibri" w:hAnsi="Calibri" w:cs="Calibri"/>
                <w:sz w:val="20"/>
                <w:szCs w:val="20"/>
              </w:rPr>
              <w:t>Construcción</w:t>
            </w:r>
          </w:p>
        </w:tc>
        <w:tc>
          <w:tcPr>
            <w:tcW w:w="2745" w:type="dxa"/>
            <w:tcMar>
              <w:top w:w="80" w:type="dxa"/>
              <w:left w:w="100" w:type="dxa"/>
              <w:bottom w:w="80" w:type="dxa"/>
              <w:right w:w="100" w:type="dxa"/>
            </w:tcMar>
          </w:tcPr>
          <w:p w14:paraId="055E3C22">
            <w:pPr>
              <w:spacing w:line="276" w:lineRule="auto"/>
              <w:rPr>
                <w:rFonts w:hint="default" w:ascii="Calibri" w:hAnsi="Calibri" w:cs="Calibri"/>
              </w:rPr>
            </w:pPr>
            <w:r>
              <w:rPr>
                <w:rFonts w:hint="default" w:ascii="Calibri" w:hAnsi="Calibri" w:eastAsia="SimSun" w:cs="Calibri"/>
                <w:sz w:val="24"/>
                <w:szCs w:val="24"/>
              </w:rPr>
              <w:t xml:space="preserve">Verificar manualmente que cada requisito funcional (RF) se comporte según lo esperado antes de cerrar el sprint. </w:t>
            </w:r>
            <w:r>
              <w:rPr>
                <w:rStyle w:val="12"/>
                <w:rFonts w:hint="default" w:ascii="Calibri" w:hAnsi="Calibri" w:eastAsia="SimSun" w:cs="Calibri"/>
                <w:sz w:val="24"/>
                <w:szCs w:val="24"/>
              </w:rPr>
              <w:t>(Se prioriza prueba manual guiada por checklist sobre testing automatizado, dado el nivel de habilidad actual del equipo).</w:t>
            </w:r>
          </w:p>
        </w:tc>
        <w:tc>
          <w:tcPr>
            <w:tcW w:w="1517" w:type="dxa"/>
            <w:tcMar>
              <w:top w:w="80" w:type="dxa"/>
              <w:left w:w="100" w:type="dxa"/>
              <w:bottom w:w="80" w:type="dxa"/>
              <w:right w:w="100" w:type="dxa"/>
            </w:tcMar>
          </w:tcPr>
          <w:p w14:paraId="0B35A026">
            <w:pPr>
              <w:spacing w:line="276" w:lineRule="auto"/>
              <w:rPr>
                <w:rFonts w:hint="default" w:ascii="Calibri" w:hAnsi="Calibri" w:cs="Calibri"/>
              </w:rPr>
            </w:pPr>
            <w:r>
              <w:rPr>
                <w:rFonts w:hint="default" w:ascii="Calibri" w:hAnsi="Calibri" w:eastAsia="SimSun" w:cs="Calibri"/>
                <w:sz w:val="24"/>
                <w:szCs w:val="24"/>
              </w:rPr>
              <w:t>Salva Lulo (QA)</w:t>
            </w:r>
          </w:p>
        </w:tc>
        <w:tc>
          <w:tcPr>
            <w:tcW w:w="1687" w:type="dxa"/>
            <w:tcMar>
              <w:top w:w="80" w:type="dxa"/>
              <w:left w:w="100" w:type="dxa"/>
              <w:bottom w:w="80" w:type="dxa"/>
              <w:right w:w="100" w:type="dxa"/>
            </w:tcMar>
          </w:tcPr>
          <w:p w14:paraId="234D8356">
            <w:pPr>
              <w:spacing w:line="276" w:lineRule="auto"/>
              <w:rPr>
                <w:rFonts w:hint="default" w:ascii="Calibri" w:hAnsi="Calibri" w:cs="Calibri"/>
              </w:rPr>
            </w:pPr>
            <w:r>
              <w:rPr>
                <w:rFonts w:hint="default" w:ascii="Calibri" w:hAnsi="Calibri" w:eastAsia="SimSun" w:cs="Calibri"/>
                <w:sz w:val="24"/>
                <w:szCs w:val="24"/>
              </w:rPr>
              <w:t>Checklist de casos de prueba por módulo</w:t>
            </w:r>
          </w:p>
        </w:tc>
        <w:tc>
          <w:tcPr>
            <w:tcW w:w="965" w:type="dxa"/>
            <w:tcMar>
              <w:top w:w="80" w:type="dxa"/>
              <w:left w:w="100" w:type="dxa"/>
              <w:bottom w:w="80" w:type="dxa"/>
              <w:right w:w="100" w:type="dxa"/>
            </w:tcMar>
          </w:tcPr>
          <w:p w14:paraId="6FB43030">
            <w:pPr>
              <w:spacing w:line="276" w:lineRule="auto"/>
              <w:rPr>
                <w:rFonts w:hint="default" w:ascii="Calibri" w:hAnsi="Calibri" w:cs="Calibri"/>
              </w:rPr>
            </w:pPr>
            <w:r>
              <w:rPr>
                <w:rFonts w:hint="default" w:ascii="Calibri" w:hAnsi="Calibri" w:cs="Calibri"/>
                <w:sz w:val="20"/>
                <w:szCs w:val="20"/>
              </w:rPr>
              <w:t>Sí</w:t>
            </w:r>
          </w:p>
        </w:tc>
      </w:tr>
      <w:tr w14:paraId="4FFC3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23" w:type="dxa"/>
            <w:tcMar>
              <w:top w:w="80" w:type="dxa"/>
              <w:left w:w="100" w:type="dxa"/>
              <w:bottom w:w="80" w:type="dxa"/>
              <w:right w:w="100" w:type="dxa"/>
            </w:tcMar>
          </w:tcPr>
          <w:p w14:paraId="7B68F0CE">
            <w:pPr>
              <w:spacing w:line="276" w:lineRule="auto"/>
              <w:rPr>
                <w:rFonts w:hint="default" w:ascii="Calibri" w:hAnsi="Calibri" w:cs="Calibri"/>
              </w:rPr>
            </w:pPr>
            <w:r>
              <w:rPr>
                <w:rFonts w:hint="default" w:ascii="Calibri" w:hAnsi="Calibri" w:cs="Calibri"/>
                <w:sz w:val="20"/>
                <w:szCs w:val="20"/>
              </w:rPr>
              <w:t>Validación del cliente (Sprint Review)</w:t>
            </w:r>
          </w:p>
        </w:tc>
        <w:tc>
          <w:tcPr>
            <w:tcW w:w="1363" w:type="dxa"/>
            <w:tcMar>
              <w:top w:w="80" w:type="dxa"/>
              <w:left w:w="100" w:type="dxa"/>
              <w:bottom w:w="80" w:type="dxa"/>
              <w:right w:w="100" w:type="dxa"/>
            </w:tcMar>
          </w:tcPr>
          <w:p w14:paraId="03EB16D6">
            <w:pPr>
              <w:spacing w:line="276" w:lineRule="auto"/>
              <w:rPr>
                <w:rFonts w:hint="default" w:ascii="Calibri" w:hAnsi="Calibri" w:cs="Calibri"/>
              </w:rPr>
            </w:pPr>
            <w:r>
              <w:rPr>
                <w:rFonts w:hint="default" w:ascii="Calibri" w:hAnsi="Calibri" w:cs="Calibri"/>
                <w:sz w:val="20"/>
                <w:szCs w:val="20"/>
              </w:rPr>
              <w:t>Despliegue</w:t>
            </w:r>
          </w:p>
        </w:tc>
        <w:tc>
          <w:tcPr>
            <w:tcW w:w="2745" w:type="dxa"/>
            <w:tcMar>
              <w:top w:w="80" w:type="dxa"/>
              <w:left w:w="100" w:type="dxa"/>
              <w:bottom w:w="80" w:type="dxa"/>
              <w:right w:w="100" w:type="dxa"/>
            </w:tcMar>
          </w:tcPr>
          <w:p w14:paraId="6CD7B6ED">
            <w:pPr>
              <w:spacing w:line="276" w:lineRule="auto"/>
              <w:rPr>
                <w:rFonts w:hint="default" w:ascii="Calibri" w:hAnsi="Calibri" w:cs="Calibri"/>
              </w:rPr>
            </w:pPr>
            <w:r>
              <w:rPr>
                <w:rFonts w:hint="default" w:ascii="Calibri" w:hAnsi="Calibri" w:eastAsia="SimSun" w:cs="Calibri"/>
                <w:sz w:val="24"/>
                <w:szCs w:val="24"/>
              </w:rPr>
              <w:t>El Product Owner (rol simulado, sección 2.4) evalúa el incremento funcional y firma el Acta de Aprobación.</w:t>
            </w:r>
          </w:p>
        </w:tc>
        <w:tc>
          <w:tcPr>
            <w:tcW w:w="1517" w:type="dxa"/>
            <w:tcMar>
              <w:top w:w="80" w:type="dxa"/>
              <w:left w:w="100" w:type="dxa"/>
              <w:bottom w:w="80" w:type="dxa"/>
              <w:right w:w="100" w:type="dxa"/>
            </w:tcMar>
          </w:tcPr>
          <w:p w14:paraId="2A91A23A">
            <w:pPr>
              <w:spacing w:line="276" w:lineRule="auto"/>
              <w:rPr>
                <w:rFonts w:hint="default" w:ascii="Calibri" w:hAnsi="Calibri" w:cs="Calibri"/>
              </w:rPr>
            </w:pPr>
            <w:r>
              <w:rPr>
                <w:rFonts w:hint="default" w:ascii="Calibri" w:hAnsi="Calibri" w:eastAsia="SimSun" w:cs="Calibri"/>
                <w:sz w:val="24"/>
                <w:szCs w:val="24"/>
              </w:rPr>
              <w:t>Product Owner</w:t>
            </w:r>
          </w:p>
        </w:tc>
        <w:tc>
          <w:tcPr>
            <w:tcW w:w="1687" w:type="dxa"/>
            <w:tcMar>
              <w:top w:w="80" w:type="dxa"/>
              <w:left w:w="100" w:type="dxa"/>
              <w:bottom w:w="80" w:type="dxa"/>
              <w:right w:w="100" w:type="dxa"/>
            </w:tcMar>
          </w:tcPr>
          <w:p w14:paraId="300955C6">
            <w:pPr>
              <w:spacing w:line="276" w:lineRule="auto"/>
              <w:rPr>
                <w:rFonts w:hint="default" w:ascii="Calibri" w:hAnsi="Calibri" w:cs="Calibri"/>
              </w:rPr>
            </w:pPr>
            <w:r>
              <w:rPr>
                <w:rFonts w:hint="default" w:ascii="Calibri" w:hAnsi="Calibri" w:cs="Calibri"/>
                <w:sz w:val="20"/>
                <w:szCs w:val="20"/>
              </w:rPr>
              <w:t>Acta de Aprobación de Incremento Técnico</w:t>
            </w:r>
          </w:p>
        </w:tc>
        <w:tc>
          <w:tcPr>
            <w:tcW w:w="965" w:type="dxa"/>
            <w:tcMar>
              <w:top w:w="80" w:type="dxa"/>
              <w:left w:w="100" w:type="dxa"/>
              <w:bottom w:w="80" w:type="dxa"/>
              <w:right w:w="100" w:type="dxa"/>
            </w:tcMar>
          </w:tcPr>
          <w:p w14:paraId="712C6A70">
            <w:pPr>
              <w:spacing w:line="276" w:lineRule="auto"/>
              <w:rPr>
                <w:rFonts w:hint="default" w:ascii="Calibri" w:hAnsi="Calibri" w:cs="Calibri"/>
              </w:rPr>
            </w:pPr>
            <w:r>
              <w:rPr>
                <w:rFonts w:hint="default" w:ascii="Calibri" w:hAnsi="Calibri" w:cs="Calibri"/>
                <w:sz w:val="20"/>
                <w:szCs w:val="20"/>
              </w:rPr>
              <w:t>No (validación posterior a construcción)</w:t>
            </w:r>
          </w:p>
        </w:tc>
      </w:tr>
      <w:tr w14:paraId="4C0A3A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23" w:type="dxa"/>
            <w:tcMar>
              <w:top w:w="80" w:type="dxa"/>
              <w:left w:w="100" w:type="dxa"/>
              <w:bottom w:w="80" w:type="dxa"/>
              <w:right w:w="100" w:type="dxa"/>
            </w:tcMar>
          </w:tcPr>
          <w:p w14:paraId="1B05F345">
            <w:pPr>
              <w:spacing w:line="276" w:lineRule="auto"/>
              <w:rPr>
                <w:rFonts w:hint="default" w:ascii="Calibri" w:hAnsi="Calibri" w:cs="Calibri"/>
              </w:rPr>
            </w:pPr>
            <w:r>
              <w:rPr>
                <w:rFonts w:hint="default" w:ascii="Calibri" w:hAnsi="Calibri" w:cs="Calibri"/>
                <w:sz w:val="20"/>
                <w:szCs w:val="20"/>
              </w:rPr>
              <w:t>Control de versiones</w:t>
            </w:r>
          </w:p>
        </w:tc>
        <w:tc>
          <w:tcPr>
            <w:tcW w:w="1363" w:type="dxa"/>
            <w:tcMar>
              <w:top w:w="80" w:type="dxa"/>
              <w:left w:w="100" w:type="dxa"/>
              <w:bottom w:w="80" w:type="dxa"/>
              <w:right w:w="100" w:type="dxa"/>
            </w:tcMar>
          </w:tcPr>
          <w:p w14:paraId="4E525F41">
            <w:pPr>
              <w:spacing w:line="276" w:lineRule="auto"/>
              <w:rPr>
                <w:rFonts w:hint="default" w:ascii="Calibri" w:hAnsi="Calibri" w:cs="Calibri"/>
              </w:rPr>
            </w:pPr>
            <w:r>
              <w:rPr>
                <w:rFonts w:hint="default" w:ascii="Calibri" w:hAnsi="Calibri" w:cs="Calibri"/>
                <w:sz w:val="20"/>
                <w:szCs w:val="20"/>
              </w:rPr>
              <w:t>Transversal (todas las fases)</w:t>
            </w:r>
          </w:p>
        </w:tc>
        <w:tc>
          <w:tcPr>
            <w:tcW w:w="2745" w:type="dxa"/>
            <w:tcMar>
              <w:top w:w="80" w:type="dxa"/>
              <w:left w:w="100" w:type="dxa"/>
              <w:bottom w:w="80" w:type="dxa"/>
              <w:right w:w="100" w:type="dxa"/>
            </w:tcMar>
          </w:tcPr>
          <w:p w14:paraId="491D1B80">
            <w:pPr>
              <w:spacing w:line="276" w:lineRule="auto"/>
              <w:rPr>
                <w:rFonts w:hint="default" w:ascii="Calibri" w:hAnsi="Calibri" w:cs="Calibri"/>
              </w:rPr>
            </w:pPr>
            <w:r>
              <w:rPr>
                <w:rFonts w:hint="default" w:ascii="Calibri" w:hAnsi="Calibri" w:cs="Calibri"/>
                <w:sz w:val="20"/>
                <w:szCs w:val="20"/>
              </w:rPr>
              <w:t>Registrar cambios, recuperar versiones anteriores y trabajar de forma colaborativa</w:t>
            </w:r>
            <w:r>
              <w:rPr>
                <w:rFonts w:hint="default" w:ascii="Calibri" w:hAnsi="Calibri" w:cs="Calibri"/>
                <w:sz w:val="20"/>
                <w:szCs w:val="20"/>
                <w:lang w:val="es-MX"/>
              </w:rPr>
              <w:t xml:space="preserve"> mediante ramas</w:t>
            </w:r>
            <w:r>
              <w:rPr>
                <w:rFonts w:hint="default" w:ascii="Calibri" w:hAnsi="Calibri" w:cs="Calibri"/>
                <w:sz w:val="20"/>
                <w:szCs w:val="20"/>
              </w:rPr>
              <w:t>.</w:t>
            </w:r>
          </w:p>
        </w:tc>
        <w:tc>
          <w:tcPr>
            <w:tcW w:w="1517" w:type="dxa"/>
            <w:tcMar>
              <w:top w:w="80" w:type="dxa"/>
              <w:left w:w="100" w:type="dxa"/>
              <w:bottom w:w="80" w:type="dxa"/>
              <w:right w:w="100" w:type="dxa"/>
            </w:tcMar>
          </w:tcPr>
          <w:p w14:paraId="7CB4E400">
            <w:pPr>
              <w:spacing w:line="276" w:lineRule="auto"/>
              <w:rPr>
                <w:rFonts w:hint="default" w:ascii="Calibri" w:hAnsi="Calibri" w:cs="Calibri"/>
              </w:rPr>
            </w:pPr>
            <w:r>
              <w:rPr>
                <w:rFonts w:hint="default" w:ascii="Calibri" w:hAnsi="Calibri" w:cs="Calibri"/>
                <w:sz w:val="20"/>
                <w:szCs w:val="20"/>
              </w:rPr>
              <w:t xml:space="preserve">Development </w:t>
            </w:r>
            <w:r>
              <w:rPr>
                <w:rFonts w:hint="default" w:ascii="Calibri" w:hAnsi="Calibri" w:eastAsia="SimSun" w:cs="Calibri"/>
                <w:sz w:val="24"/>
                <w:szCs w:val="24"/>
              </w:rPr>
              <w:t>Salva Lulo (QA/Control de Versiones), con apoyo del Development Team</w:t>
            </w:r>
          </w:p>
        </w:tc>
        <w:tc>
          <w:tcPr>
            <w:tcW w:w="1687" w:type="dxa"/>
            <w:tcMar>
              <w:top w:w="80" w:type="dxa"/>
              <w:left w:w="100" w:type="dxa"/>
              <w:bottom w:w="80" w:type="dxa"/>
              <w:right w:w="100" w:type="dxa"/>
            </w:tcMar>
          </w:tcPr>
          <w:p w14:paraId="429BC06C">
            <w:pPr>
              <w:spacing w:line="276" w:lineRule="auto"/>
              <w:rPr>
                <w:rFonts w:hint="default" w:ascii="Calibri" w:hAnsi="Calibri" w:cs="Calibri"/>
              </w:rPr>
            </w:pPr>
            <w:r>
              <w:rPr>
                <w:rFonts w:hint="default" w:ascii="Calibri" w:hAnsi="Calibri" w:eastAsia="SimSun" w:cs="Calibri"/>
                <w:sz w:val="24"/>
                <w:szCs w:val="24"/>
              </w:rPr>
              <w:t>GitHub (ramas por funcionalidad, historial de commits)</w:t>
            </w:r>
          </w:p>
        </w:tc>
        <w:tc>
          <w:tcPr>
            <w:tcW w:w="965" w:type="dxa"/>
            <w:tcMar>
              <w:top w:w="80" w:type="dxa"/>
              <w:left w:w="100" w:type="dxa"/>
              <w:bottom w:w="80" w:type="dxa"/>
              <w:right w:w="100" w:type="dxa"/>
            </w:tcMar>
          </w:tcPr>
          <w:p w14:paraId="6C31C2C7">
            <w:pPr>
              <w:spacing w:line="276" w:lineRule="auto"/>
              <w:rPr>
                <w:rFonts w:hint="default" w:ascii="Calibri" w:hAnsi="Calibri" w:cs="Calibri"/>
              </w:rPr>
            </w:pPr>
            <w:r>
              <w:rPr>
                <w:rFonts w:hint="default" w:ascii="Calibri" w:hAnsi="Calibri" w:cs="Calibri"/>
                <w:sz w:val="20"/>
                <w:szCs w:val="20"/>
              </w:rPr>
              <w:t>Sí</w:t>
            </w:r>
          </w:p>
        </w:tc>
      </w:tr>
    </w:tbl>
    <w:p w14:paraId="10219E81">
      <w:pPr>
        <w:pStyle w:val="17"/>
        <w:keepNext w:val="0"/>
        <w:keepLines w:val="0"/>
        <w:widowControl/>
        <w:suppressLineNumbers w:val="0"/>
        <w:spacing w:before="0" w:beforeAutospacing="1" w:after="0" w:afterAutospacing="1"/>
        <w:ind w:left="0" w:right="0"/>
        <w:jc w:val="both"/>
      </w:pPr>
      <w:r>
        <w:t xml:space="preserve">Como se observa, </w:t>
      </w:r>
      <w:r>
        <w:rPr>
          <w:rStyle w:val="14"/>
        </w:rPr>
        <w:t>5 de las 6 actividades</w:t>
      </w:r>
      <w:r>
        <w:t xml:space="preserve"> se ejecutan en etapas tempranas del proceso —antes de que el software llegue a producción—, lo que constituye la aplicación explícita del principio Shift Left. Solo la validación del cliente (Sprint Review) ocurre después de la construcción, por su propia naturaleza de verificación con el Product Owner.</w:t>
      </w:r>
    </w:p>
    <w:p w14:paraId="0705D15D">
      <w:pPr>
        <w:pStyle w:val="17"/>
        <w:keepNext w:val="0"/>
        <w:keepLines w:val="0"/>
        <w:widowControl/>
        <w:suppressLineNumbers w:val="0"/>
        <w:spacing w:before="0" w:beforeAutospacing="1" w:after="0" w:afterAutospacing="1"/>
        <w:ind w:left="0" w:right="0"/>
        <w:jc w:val="both"/>
      </w:pPr>
    </w:p>
    <w:p w14:paraId="5919F6AC">
      <w:pPr>
        <w:pStyle w:val="17"/>
        <w:keepNext w:val="0"/>
        <w:keepLines w:val="0"/>
        <w:widowControl/>
        <w:suppressLineNumbers w:val="0"/>
        <w:spacing w:before="0" w:beforeAutospacing="1" w:after="0" w:afterAutospacing="1"/>
        <w:ind w:left="0" w:right="0"/>
        <w:jc w:val="both"/>
      </w:pPr>
    </w:p>
    <w:p w14:paraId="63CCEBB3">
      <w:pPr>
        <w:pStyle w:val="17"/>
        <w:keepNext w:val="0"/>
        <w:keepLines w:val="0"/>
        <w:widowControl/>
        <w:suppressLineNumbers w:val="0"/>
        <w:spacing w:before="0" w:beforeAutospacing="1" w:after="0" w:afterAutospacing="1"/>
        <w:ind w:left="0" w:right="0"/>
        <w:jc w:val="both"/>
      </w:pPr>
      <w:r>
        <w:t>Adicionalmente, se establecen las siguientes políticas de calidad, ajustadas a la capacidad real del equipo:</w:t>
      </w:r>
    </w:p>
    <w:p w14:paraId="5DEE4558">
      <w:pPr>
        <w:keepNext w:val="0"/>
        <w:keepLines w:val="0"/>
        <w:widowControl/>
        <w:numPr>
          <w:ilvl w:val="0"/>
          <w:numId w:val="10"/>
        </w:numPr>
        <w:suppressLineNumbers w:val="0"/>
        <w:spacing w:before="0" w:beforeAutospacing="1" w:after="0" w:afterAutospacing="1"/>
        <w:ind w:left="720" w:hanging="360"/>
        <w:jc w:val="both"/>
      </w:pPr>
      <w:r>
        <w:t>Todo módulo debe ser probado manualmente (checklist de casos de prueba) antes de pasar al siguiente sprint.</w:t>
      </w:r>
    </w:p>
    <w:p w14:paraId="1025AA5B">
      <w:pPr>
        <w:keepNext w:val="0"/>
        <w:keepLines w:val="0"/>
        <w:widowControl/>
        <w:numPr>
          <w:ilvl w:val="0"/>
          <w:numId w:val="10"/>
        </w:numPr>
        <w:suppressLineNumbers w:val="0"/>
        <w:spacing w:before="0" w:beforeAutospacing="1" w:after="0" w:afterAutospacing="1"/>
        <w:ind w:left="720" w:hanging="360"/>
        <w:jc w:val="both"/>
      </w:pPr>
      <w:r>
        <w:t>Ningún error crítico puede permanecer sin corrección antes del cierre del sprint.</w:t>
      </w:r>
    </w:p>
    <w:p w14:paraId="3AF0475D">
      <w:pPr>
        <w:keepNext w:val="0"/>
        <w:keepLines w:val="0"/>
        <w:widowControl/>
        <w:numPr>
          <w:ilvl w:val="0"/>
          <w:numId w:val="10"/>
        </w:numPr>
        <w:suppressLineNumbers w:val="0"/>
        <w:spacing w:before="0" w:beforeAutospacing="1" w:after="0" w:afterAutospacing="1"/>
        <w:ind w:left="720" w:hanging="360"/>
        <w:jc w:val="both"/>
      </w:pPr>
      <w:r>
        <w:t>Los cambios deben documentarse mediante mensajes de commit claros y descripciones de pull request en GitHub.</w:t>
      </w:r>
    </w:p>
    <w:p w14:paraId="43AD16B0">
      <w:pPr>
        <w:keepNext w:val="0"/>
        <w:keepLines w:val="0"/>
        <w:widowControl/>
        <w:numPr>
          <w:ilvl w:val="0"/>
          <w:numId w:val="10"/>
        </w:numPr>
        <w:suppressLineNumbers w:val="0"/>
        <w:spacing w:before="0" w:beforeAutospacing="1" w:after="0" w:afterAutospacing="1"/>
        <w:ind w:left="720" w:hanging="360"/>
        <w:jc w:val="both"/>
      </w:pPr>
      <w:r>
        <w:t>Se realizarán respaldos periódicos de la base de datos aprovechando las copias de seguridad automáticas incluidas en el plan gratuito de Supabase.</w:t>
      </w:r>
    </w:p>
    <w:p w14:paraId="43F97137">
      <w:pPr>
        <w:spacing w:after="100"/>
      </w:pPr>
      <w:r>
        <w:rPr>
          <w:b/>
          <w:bCs/>
          <w:i/>
          <w:iCs/>
          <w:sz w:val="22"/>
          <w:szCs w:val="22"/>
        </w:rPr>
        <w:t>Tabla 6. Indicadores de calidad del proyecto</w:t>
      </w:r>
    </w:p>
    <w:tbl>
      <w:tblPr>
        <w:tblStyle w:val="9"/>
        <w:tblW w:w="967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61"/>
        <w:gridCol w:w="6614"/>
      </w:tblGrid>
      <w:tr w14:paraId="0A6DCB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61" w:type="dxa"/>
            <w:shd w:val="clear" w:color="auto" w:fill="D9D9D9"/>
            <w:tcMar>
              <w:top w:w="80" w:type="dxa"/>
              <w:left w:w="100" w:type="dxa"/>
              <w:bottom w:w="80" w:type="dxa"/>
              <w:right w:w="100" w:type="dxa"/>
            </w:tcMar>
          </w:tcPr>
          <w:p w14:paraId="53791B74">
            <w:pPr>
              <w:spacing w:line="276" w:lineRule="auto"/>
              <w:jc w:val="center"/>
            </w:pPr>
            <w:r>
              <w:rPr>
                <w:b/>
                <w:bCs/>
                <w:sz w:val="20"/>
                <w:szCs w:val="20"/>
              </w:rPr>
              <w:t>Indicador</w:t>
            </w:r>
          </w:p>
        </w:tc>
        <w:tc>
          <w:tcPr>
            <w:tcW w:w="6614" w:type="dxa"/>
            <w:shd w:val="clear" w:color="auto" w:fill="D9D9D9"/>
            <w:tcMar>
              <w:top w:w="80" w:type="dxa"/>
              <w:left w:w="100" w:type="dxa"/>
              <w:bottom w:w="80" w:type="dxa"/>
              <w:right w:w="100" w:type="dxa"/>
            </w:tcMar>
          </w:tcPr>
          <w:p w14:paraId="681F0E20">
            <w:pPr>
              <w:spacing w:line="276" w:lineRule="auto"/>
              <w:jc w:val="center"/>
            </w:pPr>
            <w:r>
              <w:rPr>
                <w:b/>
                <w:bCs/>
                <w:sz w:val="20"/>
                <w:szCs w:val="20"/>
              </w:rPr>
              <w:t>Objetivo</w:t>
            </w:r>
          </w:p>
        </w:tc>
      </w:tr>
      <w:tr w14:paraId="1A5A98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61" w:type="dxa"/>
            <w:tcMar>
              <w:top w:w="80" w:type="dxa"/>
              <w:left w:w="100" w:type="dxa"/>
              <w:bottom w:w="80" w:type="dxa"/>
              <w:right w:w="100" w:type="dxa"/>
            </w:tcMar>
          </w:tcPr>
          <w:p w14:paraId="3121DA5B">
            <w:pPr>
              <w:spacing w:line="276" w:lineRule="auto"/>
            </w:pPr>
            <w:r>
              <w:rPr>
                <w:sz w:val="20"/>
                <w:szCs w:val="20"/>
              </w:rPr>
              <w:t>Tiempo de respuesta</w:t>
            </w:r>
          </w:p>
        </w:tc>
        <w:tc>
          <w:tcPr>
            <w:tcW w:w="6614" w:type="dxa"/>
            <w:tcMar>
              <w:top w:w="80" w:type="dxa"/>
              <w:left w:w="100" w:type="dxa"/>
              <w:bottom w:w="80" w:type="dxa"/>
              <w:right w:w="100" w:type="dxa"/>
            </w:tcMar>
          </w:tcPr>
          <w:p w14:paraId="7AC2B304">
            <w:pPr>
              <w:spacing w:line="276" w:lineRule="auto"/>
              <w:rPr>
                <w:rFonts w:hint="default" w:ascii="Calibri" w:hAnsi="Calibri" w:cs="Calibri"/>
              </w:rPr>
            </w:pPr>
            <w:r>
              <w:rPr>
                <w:rFonts w:hint="default" w:ascii="Calibri" w:hAnsi="Calibri" w:cs="Calibri"/>
                <w:sz w:val="20"/>
                <w:szCs w:val="20"/>
              </w:rPr>
              <w:t>Menor a 3 segundos</w:t>
            </w:r>
          </w:p>
        </w:tc>
      </w:tr>
      <w:tr w14:paraId="683851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61" w:type="dxa"/>
            <w:tcMar>
              <w:top w:w="80" w:type="dxa"/>
              <w:left w:w="100" w:type="dxa"/>
              <w:bottom w:w="80" w:type="dxa"/>
              <w:right w:w="100" w:type="dxa"/>
            </w:tcMar>
          </w:tcPr>
          <w:p w14:paraId="208A6D86">
            <w:pPr>
              <w:spacing w:line="276" w:lineRule="auto"/>
            </w:pPr>
            <w:r>
              <w:rPr>
                <w:sz w:val="20"/>
                <w:szCs w:val="20"/>
              </w:rPr>
              <w:t>Errores críticos en producción</w:t>
            </w:r>
          </w:p>
        </w:tc>
        <w:tc>
          <w:tcPr>
            <w:tcW w:w="6614" w:type="dxa"/>
            <w:tcMar>
              <w:top w:w="80" w:type="dxa"/>
              <w:left w:w="100" w:type="dxa"/>
              <w:bottom w:w="80" w:type="dxa"/>
              <w:right w:w="100" w:type="dxa"/>
            </w:tcMar>
          </w:tcPr>
          <w:p w14:paraId="7998711D">
            <w:pPr>
              <w:spacing w:line="276" w:lineRule="auto"/>
              <w:rPr>
                <w:rFonts w:hint="default" w:ascii="Calibri" w:hAnsi="Calibri" w:cs="Calibri"/>
              </w:rPr>
            </w:pPr>
            <w:r>
              <w:rPr>
                <w:rFonts w:hint="default" w:ascii="Calibri" w:hAnsi="Calibri" w:cs="Calibri"/>
                <w:sz w:val="20"/>
                <w:szCs w:val="20"/>
              </w:rPr>
              <w:t>0 errores críticos</w:t>
            </w:r>
          </w:p>
        </w:tc>
      </w:tr>
      <w:tr w14:paraId="1FEC53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61" w:type="dxa"/>
            <w:tcMar>
              <w:top w:w="80" w:type="dxa"/>
              <w:left w:w="100" w:type="dxa"/>
              <w:bottom w:w="80" w:type="dxa"/>
              <w:right w:w="100" w:type="dxa"/>
            </w:tcMar>
          </w:tcPr>
          <w:p w14:paraId="53A17811">
            <w:pPr>
              <w:spacing w:line="276" w:lineRule="auto"/>
            </w:pPr>
            <w:r>
              <w:rPr>
                <w:sz w:val="20"/>
                <w:szCs w:val="20"/>
              </w:rPr>
              <w:t>Cobertura de pruebas</w:t>
            </w:r>
          </w:p>
        </w:tc>
        <w:tc>
          <w:tcPr>
            <w:tcW w:w="6614" w:type="dxa"/>
            <w:tcMar>
              <w:top w:w="80" w:type="dxa"/>
              <w:left w:w="100" w:type="dxa"/>
              <w:bottom w:w="80" w:type="dxa"/>
              <w:right w:w="100" w:type="dxa"/>
            </w:tcMar>
          </w:tcPr>
          <w:p w14:paraId="7487FC70">
            <w:pPr>
              <w:spacing w:line="276" w:lineRule="auto"/>
              <w:rPr>
                <w:rFonts w:hint="default" w:ascii="Calibri" w:hAnsi="Calibri" w:cs="Calibri"/>
                <w:b w:val="0"/>
                <w:bCs w:val="0"/>
              </w:rPr>
            </w:pPr>
            <w:r>
              <w:rPr>
                <w:rFonts w:hint="default" w:ascii="Calibri" w:hAnsi="Calibri" w:eastAsia="SimSun" w:cs="Calibri"/>
                <w:b w:val="0"/>
                <w:bCs w:val="0"/>
                <w:sz w:val="24"/>
                <w:szCs w:val="24"/>
              </w:rPr>
              <w:t xml:space="preserve">Se reemplaza por </w:t>
            </w:r>
            <w:r>
              <w:rPr>
                <w:rStyle w:val="14"/>
                <w:rFonts w:hint="default" w:ascii="Calibri" w:hAnsi="Calibri" w:eastAsia="SimSun" w:cs="Calibri"/>
                <w:b w:val="0"/>
                <w:bCs w:val="0"/>
                <w:sz w:val="24"/>
                <w:szCs w:val="24"/>
              </w:rPr>
              <w:t>% de requisitos (RF) verificados mediante checklist manual antes del cierre de cada sprint: 100%</w:t>
            </w:r>
          </w:p>
        </w:tc>
      </w:tr>
      <w:tr w14:paraId="00230B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61" w:type="dxa"/>
            <w:tcMar>
              <w:top w:w="80" w:type="dxa"/>
              <w:left w:w="100" w:type="dxa"/>
              <w:bottom w:w="80" w:type="dxa"/>
              <w:right w:w="100" w:type="dxa"/>
            </w:tcMar>
          </w:tcPr>
          <w:p w14:paraId="48594263">
            <w:pPr>
              <w:spacing w:line="276" w:lineRule="auto"/>
            </w:pPr>
            <w:r>
              <w:rPr>
                <w:sz w:val="20"/>
                <w:szCs w:val="20"/>
              </w:rPr>
              <w:t>Disponibilidad del sistema</w:t>
            </w:r>
          </w:p>
        </w:tc>
        <w:tc>
          <w:tcPr>
            <w:tcW w:w="6614" w:type="dxa"/>
            <w:tcMar>
              <w:top w:w="80" w:type="dxa"/>
              <w:left w:w="100" w:type="dxa"/>
              <w:bottom w:w="80" w:type="dxa"/>
              <w:right w:w="100" w:type="dxa"/>
            </w:tcMar>
          </w:tcPr>
          <w:p w14:paraId="23549D4B">
            <w:pPr>
              <w:spacing w:line="276" w:lineRule="auto"/>
              <w:rPr>
                <w:rFonts w:hint="default" w:ascii="Calibri" w:hAnsi="Calibri" w:cs="Calibri"/>
                <w:b w:val="0"/>
                <w:bCs w:val="0"/>
              </w:rPr>
            </w:pPr>
            <w:r>
              <w:rPr>
                <w:rFonts w:hint="default" w:ascii="Calibri" w:hAnsi="Calibri" w:eastAsia="SimSun" w:cs="Calibri"/>
                <w:b w:val="0"/>
                <w:bCs w:val="0"/>
                <w:sz w:val="24"/>
                <w:szCs w:val="24"/>
              </w:rPr>
              <w:t xml:space="preserve">Se reemplaza por: </w:t>
            </w:r>
            <w:r>
              <w:rPr>
                <w:rStyle w:val="14"/>
                <w:rFonts w:hint="default" w:ascii="Calibri" w:hAnsi="Calibri" w:eastAsia="SimSun" w:cs="Calibri"/>
                <w:b w:val="0"/>
                <w:bCs w:val="0"/>
                <w:sz w:val="24"/>
                <w:szCs w:val="24"/>
              </w:rPr>
              <w:t>Sistema operativo y accesible durante todas las demos y pruebas programadas del cronograma</w:t>
            </w:r>
          </w:p>
        </w:tc>
      </w:tr>
      <w:tr w14:paraId="269861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61" w:type="dxa"/>
            <w:tcMar>
              <w:top w:w="80" w:type="dxa"/>
              <w:left w:w="100" w:type="dxa"/>
              <w:bottom w:w="80" w:type="dxa"/>
              <w:right w:w="100" w:type="dxa"/>
            </w:tcMar>
          </w:tcPr>
          <w:p w14:paraId="5B6DE1E0">
            <w:pPr>
              <w:spacing w:line="276" w:lineRule="auto"/>
            </w:pPr>
            <w:r>
              <w:rPr>
                <w:sz w:val="20"/>
                <w:szCs w:val="20"/>
              </w:rPr>
              <w:t>Nivel de satisfacción del usuario (SUS)</w:t>
            </w:r>
          </w:p>
        </w:tc>
        <w:tc>
          <w:tcPr>
            <w:tcW w:w="6614" w:type="dxa"/>
            <w:tcMar>
              <w:top w:w="80" w:type="dxa"/>
              <w:left w:w="100" w:type="dxa"/>
              <w:bottom w:w="80" w:type="dxa"/>
              <w:right w:w="100" w:type="dxa"/>
            </w:tcMar>
          </w:tcPr>
          <w:p w14:paraId="217F2AC4">
            <w:pPr>
              <w:spacing w:line="276" w:lineRule="auto"/>
              <w:rPr>
                <w:rFonts w:hint="default" w:ascii="Calibri" w:hAnsi="Calibri" w:cs="Calibri"/>
              </w:rPr>
            </w:pPr>
            <w:r>
              <w:rPr>
                <w:rFonts w:hint="default" w:ascii="Calibri" w:hAnsi="Calibri" w:eastAsia="SimSun" w:cs="Calibri"/>
                <w:sz w:val="24"/>
                <w:szCs w:val="24"/>
              </w:rPr>
              <w:t>Retroalimentación cualitativa positiva de al menos 3 usuarios de prueba en el Sprint 6</w:t>
            </w:r>
          </w:p>
        </w:tc>
      </w:tr>
    </w:tbl>
    <w:p w14:paraId="335B0E94">
      <w:pPr>
        <w:pStyle w:val="3"/>
        <w:spacing w:before="300" w:after="150"/>
        <w:rPr>
          <w:color w:val="auto"/>
        </w:rPr>
      </w:pPr>
      <w:r>
        <w:rPr>
          <w:b/>
          <w:bCs/>
          <w:color w:val="auto"/>
        </w:rPr>
        <w:t>4.3. Costo de calidad estimado</w:t>
      </w:r>
    </w:p>
    <w:p w14:paraId="7EAA815F">
      <w:pPr>
        <w:pStyle w:val="17"/>
        <w:keepNext w:val="0"/>
        <w:keepLines w:val="0"/>
        <w:widowControl/>
        <w:suppressLineNumbers w:val="0"/>
        <w:spacing w:before="0" w:beforeAutospacing="1" w:after="0" w:afterAutospacing="1"/>
        <w:ind w:left="0" w:right="0"/>
        <w:jc w:val="both"/>
      </w:pPr>
      <w:r>
        <w:t xml:space="preserve">Dado que el proyecto no maneja presupuesto monetario (BAC = S/. 0.00, sección 3.2), el costo de calidad se reformula en términos de </w:t>
      </w:r>
      <w:r>
        <w:rPr>
          <w:rStyle w:val="14"/>
        </w:rPr>
        <w:t>horas-hombre</w:t>
      </w:r>
      <w:r>
        <w:t xml:space="preserve">, sobre el total de 900 h estimadas para el proyecto (sección 3.2). Se asume que un </w:t>
      </w:r>
      <w:r>
        <w:rPr>
          <w:rStyle w:val="14"/>
        </w:rPr>
        <w:t>20% del esfuerzo</w:t>
      </w:r>
      <w:r>
        <w:t xml:space="preserve"> se dedica explícitamente a actividades de calidad (</w:t>
      </w:r>
      <w:r>
        <w:rPr>
          <w:rStyle w:val="14"/>
        </w:rPr>
        <w:t>180 h</w:t>
      </w:r>
      <w:r>
        <w:t>), distribuido entre prevención, detección y corrección:</w:t>
      </w:r>
    </w:p>
    <w:p w14:paraId="6ACD492A">
      <w:pPr>
        <w:keepNext w:val="0"/>
        <w:keepLines w:val="0"/>
        <w:widowControl/>
        <w:numPr>
          <w:ilvl w:val="0"/>
          <w:numId w:val="11"/>
        </w:numPr>
        <w:suppressLineNumbers w:val="0"/>
        <w:spacing w:before="0" w:beforeAutospacing="1" w:after="0" w:afterAutospacing="1"/>
        <w:ind w:left="720" w:hanging="360"/>
        <w:jc w:val="both"/>
      </w:pPr>
      <w:r>
        <w:rPr>
          <w:rStyle w:val="14"/>
        </w:rPr>
        <w:t>Prevención (60% ≈ 108 h):</w:t>
      </w:r>
      <w:r>
        <w:t xml:space="preserve"> revisión de requisitos y de diseño, definición de estándares de codificación en GitHub, capacitación del equipo en Git/GitHub/Supabase (mitigación del riesgo R-06) y parametrización temprana de las reglas de negocio del motor de penalidades (RF-12).</w:t>
      </w:r>
    </w:p>
    <w:p w14:paraId="0B2987EC">
      <w:pPr>
        <w:keepNext w:val="0"/>
        <w:keepLines w:val="0"/>
        <w:widowControl/>
        <w:numPr>
          <w:ilvl w:val="0"/>
          <w:numId w:val="11"/>
        </w:numPr>
        <w:suppressLineNumbers w:val="0"/>
        <w:spacing w:before="0" w:beforeAutospacing="1" w:after="0" w:afterAutospacing="1"/>
        <w:ind w:left="720" w:hanging="360"/>
        <w:jc w:val="both"/>
      </w:pPr>
      <w:r>
        <w:rPr>
          <w:rStyle w:val="14"/>
        </w:rPr>
        <w:t>Detección (30% ≈ 54 h):</w:t>
      </w:r>
      <w:r>
        <w:t xml:space="preserve"> revisión de código mediante pull requests, ejecución de pruebas manuales por funcionalidad guiadas por checklist (sección 4.2), verificación de límites del plan gratuito de Supabase (riesgo R-05).</w:t>
      </w:r>
    </w:p>
    <w:p w14:paraId="6443D612">
      <w:pPr>
        <w:keepNext w:val="0"/>
        <w:keepLines w:val="0"/>
        <w:widowControl/>
        <w:numPr>
          <w:ilvl w:val="0"/>
          <w:numId w:val="11"/>
        </w:numPr>
        <w:suppressLineNumbers w:val="0"/>
        <w:spacing w:before="0" w:beforeAutospacing="1" w:after="0" w:afterAutospacing="1"/>
        <w:ind w:left="720" w:hanging="360"/>
        <w:jc w:val="both"/>
      </w:pPr>
      <w:r>
        <w:rPr>
          <w:rStyle w:val="14"/>
        </w:rPr>
        <w:t>Corrección (10% ≈ 18 h):</w:t>
      </w:r>
      <w:r>
        <w:t xml:space="preserve"> corrección de defectos detectados en Sprint Review y durante las pruebas UAT del Sprint 6.</w:t>
      </w:r>
    </w:p>
    <w:p w14:paraId="5270CB7E">
      <w:pPr>
        <w:pStyle w:val="17"/>
        <w:keepNext w:val="0"/>
        <w:keepLines w:val="0"/>
        <w:widowControl/>
        <w:suppressLineNumbers w:val="0"/>
        <w:spacing w:before="0" w:beforeAutospacing="1" w:after="0" w:afterAutospacing="1"/>
        <w:ind w:left="0" w:right="0"/>
        <w:jc w:val="both"/>
      </w:pPr>
      <w:r>
        <w:t xml:space="preserve">Esta distribución se justifica con la </w:t>
      </w:r>
      <w:r>
        <w:rPr>
          <w:rStyle w:val="14"/>
        </w:rPr>
        <w:t>regla 1-10-100 de Boehm (1981)</w:t>
      </w:r>
      <w:r>
        <w:t xml:space="preserve">: un defecto que cuesta 1 unidad corregir durante el diseño puede costar 10 veces más si se detecta en construcción, y hasta 100 veces más si llega a producción. En este proyecto, ese costo no se traduce en dinero sino en un recurso igualmente limitado: </w:t>
      </w:r>
      <w:r>
        <w:rPr>
          <w:rStyle w:val="14"/>
        </w:rPr>
        <w:t>el tiempo del equipo</w:t>
      </w:r>
      <w:r>
        <w:t xml:space="preserve"> (900 h totales, sin posibilidad de refuerzo). Por ello se prioriza la prevención y detección temprana (90% del esfuerzo de calidad) frente a la corrección tardía (10%), evitando que defectos del motor de penalidades o del control de inventario consuman horas adicionales cuando ya no hay margen de tiempo (Sprint 6).</w:t>
      </w:r>
    </w:p>
    <w:p w14:paraId="349020E1">
      <w:r>
        <w:br w:type="page"/>
      </w:r>
    </w:p>
    <w:p w14:paraId="184A2BE3">
      <w:pPr>
        <w:pStyle w:val="2"/>
        <w:spacing w:before="400" w:after="200"/>
        <w:rPr>
          <w:color w:val="auto"/>
        </w:rPr>
      </w:pPr>
      <w:r>
        <w:rPr>
          <w:b/>
          <w:bCs/>
          <w:color w:val="auto"/>
          <w:sz w:val="30"/>
          <w:szCs w:val="30"/>
        </w:rPr>
        <w:t>SECCIÓN 5 — CONCLUSIONES Y REFLEXIÓN CRÍTICA</w:t>
      </w:r>
    </w:p>
    <w:p w14:paraId="70825643">
      <w:pPr>
        <w:pStyle w:val="3"/>
        <w:spacing w:before="300" w:after="150"/>
        <w:rPr>
          <w:color w:val="auto"/>
        </w:rPr>
      </w:pPr>
      <w:r>
        <w:rPr>
          <w:rFonts w:hint="default"/>
          <w:b/>
          <w:bCs/>
          <w:color w:val="auto"/>
          <w:lang w:val="es-MX"/>
        </w:rPr>
        <w:t xml:space="preserve">5.1. </w:t>
      </w:r>
      <w:r>
        <w:rPr>
          <w:b/>
          <w:bCs/>
          <w:color w:val="auto"/>
        </w:rPr>
        <w:t>Síntesis de las decisiones más importantes</w:t>
      </w:r>
    </w:p>
    <w:p w14:paraId="6F88E2F3">
      <w:pPr>
        <w:pStyle w:val="17"/>
        <w:keepNext w:val="0"/>
        <w:keepLines w:val="0"/>
        <w:widowControl/>
        <w:suppressLineNumbers w:val="0"/>
        <w:spacing w:before="0" w:beforeAutospacing="1" w:after="0" w:afterAutospacing="1"/>
        <w:ind w:left="0" w:right="0"/>
        <w:jc w:val="both"/>
      </w:pPr>
      <w:r>
        <w:t>La decisión más relevante del proyecto fue la selección del marco Scrum frente a Cascada y Espiral, sustentada en una evaluación directa de los 23 requisitos funcionales y 9 no funcionales del sistema (sección 2.1): un núcleo de requisitos estables combinado con un subconjunto cambiante (asignación de repartidores, motor de penalidades), riesgo técnico medio y la necesidad de validar incrementos con el cliente de forma continua. Igualmente relevante fue el diseño de la adaptación "Scrum con Entregables Formales", que permitió conciliar la agilidad del desarrollo con la necesidad de un respaldo documental propio del ámbito académico, mediante el Acta de Aprobación de Incremento Técnico al cierre de cada sprint.</w:t>
      </w:r>
    </w:p>
    <w:p w14:paraId="6A5B74D0">
      <w:pPr>
        <w:pStyle w:val="17"/>
        <w:keepNext w:val="0"/>
        <w:keepLines w:val="0"/>
        <w:widowControl/>
        <w:suppressLineNumbers w:val="0"/>
        <w:spacing w:before="0" w:beforeAutospacing="1" w:after="0" w:afterAutospacing="1"/>
        <w:ind w:left="0" w:right="0"/>
        <w:jc w:val="both"/>
      </w:pPr>
      <w:r>
        <w:t xml:space="preserve">Otra decisión determinante fue el ajuste del alcance, el presupuesto y el perfil de calidad a la realidad de un </w:t>
      </w:r>
      <w:r>
        <w:rPr>
          <w:rStyle w:val="14"/>
        </w:rPr>
        <w:t>proyecto universitario sin financiamiento</w:t>
      </w:r>
      <w:r>
        <w:rPr>
          <w:rStyle w:val="14"/>
          <w:rFonts w:hint="default"/>
          <w:lang w:val="es-MX"/>
        </w:rPr>
        <w:t>,</w:t>
      </w:r>
      <w:r>
        <w:t xml:space="preserve"> en lugar de mantener metas de nivel empresarial (disponibilidad 99%, cobertura de pruebas automatizadas al 80%, presupuesto de S/. 20,300.00), el equipo optó por objetivos honestos y alcanzables con herramientas gratuitas (Supabase, GitHub) y el nivel de habilidad actual del equipo, priorizando la Seguridad y la Adecuación funcional como las características de calidad no negociables, por ser alcanzables sin costo adicional y por su impacto directo en la utilidad del sistema para la empresa.</w:t>
      </w:r>
    </w:p>
    <w:p w14:paraId="18B00428">
      <w:pPr>
        <w:pStyle w:val="3"/>
        <w:spacing w:before="300" w:after="150"/>
        <w:rPr>
          <w:color w:val="auto"/>
        </w:rPr>
      </w:pPr>
      <w:r>
        <w:rPr>
          <w:rFonts w:hint="default"/>
          <w:b/>
          <w:bCs/>
          <w:color w:val="auto"/>
          <w:lang w:val="es-MX"/>
        </w:rPr>
        <w:t xml:space="preserve">5.2. </w:t>
      </w:r>
      <w:r>
        <w:rPr>
          <w:b/>
          <w:bCs/>
          <w:color w:val="auto"/>
        </w:rPr>
        <w:t>Lecciones aprendidas</w:t>
      </w:r>
    </w:p>
    <w:p w14:paraId="0C41ADF0">
      <w:pPr>
        <w:pStyle w:val="3"/>
        <w:spacing w:before="300" w:after="150"/>
        <w:jc w:val="both"/>
        <w:rPr>
          <w:rFonts w:hint="default" w:ascii="Calibri" w:hAnsi="Calibri" w:eastAsia="SimSun" w:cs="Calibri"/>
          <w:color w:val="000000" w:themeColor="text1"/>
          <w:sz w:val="24"/>
          <w:szCs w:val="24"/>
          <w14:textFill>
            <w14:solidFill>
              <w14:schemeClr w14:val="tx1"/>
            </w14:solidFill>
          </w14:textFill>
        </w:rPr>
      </w:pPr>
      <w:r>
        <w:rPr>
          <w:rFonts w:hint="default" w:ascii="Calibri" w:hAnsi="Calibri" w:eastAsia="SimSun" w:cs="Calibri"/>
          <w:color w:val="000000" w:themeColor="text1"/>
          <w:sz w:val="24"/>
          <w:szCs w:val="24"/>
          <w14:textFill>
            <w14:solidFill>
              <w14:schemeClr w14:val="tx1"/>
            </w14:solidFill>
          </w14:textFill>
        </w:rPr>
        <w:t xml:space="preserve">El desarrollo del proyecto permitió comprender que la elección de un modelo de proceso no depende únicamente de preferencias metodológicas, sino de un análisis objetivo del contexto organizacional y, sobre todo, de la </w:t>
      </w:r>
      <w:r>
        <w:rPr>
          <w:rStyle w:val="14"/>
          <w:rFonts w:hint="default" w:ascii="Calibri" w:hAnsi="Calibri" w:eastAsia="SimSun" w:cs="Calibri"/>
          <w:color w:val="000000" w:themeColor="text1"/>
          <w:sz w:val="24"/>
          <w:szCs w:val="24"/>
          <w14:textFill>
            <w14:solidFill>
              <w14:schemeClr w14:val="tx1"/>
            </w14:solidFill>
          </w14:textFill>
        </w:rPr>
        <w:t>especificación de requisitos</w:t>
      </w:r>
      <w:r>
        <w:rPr>
          <w:rFonts w:hint="default" w:ascii="Calibri" w:hAnsi="Calibri" w:eastAsia="SimSun" w:cs="Calibri"/>
          <w:color w:val="000000" w:themeColor="text1"/>
          <w:sz w:val="24"/>
          <w:szCs w:val="24"/>
          <w14:textFill>
            <w14:solidFill>
              <w14:schemeClr w14:val="tx1"/>
            </w14:solidFill>
          </w14:textFill>
        </w:rPr>
        <w:t xml:space="preserve">: fue al clasificar cada requisito según su estabilidad y riesgo que la elección de Scrum dejó de ser una preferencia y se volvió una conclusión sustentada en evidencia. Asimismo, se aprendió que un modelo ágil como Scrum puede adaptarse —sin perder su esencia— a la necesidad de entregables formales, y que un sistema de métricas cuantitativo (EVM) aporta objetividad al seguimiento del proyecto incluso sin presupuesto monetario, al poder expresarse en horas-hombre en lugar de dinero. Finalmente, el equipo aprendió que </w:t>
      </w:r>
      <w:r>
        <w:rPr>
          <w:rStyle w:val="14"/>
          <w:rFonts w:hint="default" w:ascii="Calibri" w:hAnsi="Calibri" w:eastAsia="SimSun" w:cs="Calibri"/>
          <w:color w:val="000000" w:themeColor="text1"/>
          <w:sz w:val="24"/>
          <w:szCs w:val="24"/>
          <w14:textFill>
            <w14:solidFill>
              <w14:schemeClr w14:val="tx1"/>
            </w14:solidFill>
          </w14:textFill>
        </w:rPr>
        <w:t>planificar con honestidad las propias limitaciones</w:t>
      </w:r>
      <w:r>
        <w:rPr>
          <w:rFonts w:hint="default" w:ascii="Calibri" w:hAnsi="Calibri" w:eastAsia="SimSun" w:cs="Calibri"/>
          <w:color w:val="000000" w:themeColor="text1"/>
          <w:sz w:val="24"/>
          <w:szCs w:val="24"/>
          <w14:textFill>
            <w14:solidFill>
              <w14:schemeClr w14:val="tx1"/>
            </w14:solidFill>
          </w14:textFill>
        </w:rPr>
        <w:t xml:space="preserve"> (sin experiencia comercial, sin presupuesto, con un stack tecnológico aún en aprendizaje) es en sí mismo un ejercicio de ingeniería de software tan importante como la programación del sistema.</w:t>
      </w:r>
    </w:p>
    <w:p w14:paraId="5302EBD8">
      <w:pPr>
        <w:pStyle w:val="3"/>
        <w:spacing w:before="300" w:after="150"/>
        <w:jc w:val="both"/>
        <w:rPr>
          <w:rFonts w:hint="default" w:ascii="Calibri" w:hAnsi="Calibri" w:eastAsia="SimSun" w:cs="Calibri"/>
          <w:color w:val="000000" w:themeColor="text1"/>
          <w:sz w:val="24"/>
          <w:szCs w:val="24"/>
          <w14:textFill>
            <w14:solidFill>
              <w14:schemeClr w14:val="tx1"/>
            </w14:solidFill>
          </w14:textFill>
        </w:rPr>
      </w:pPr>
    </w:p>
    <w:p w14:paraId="4CD83D2E">
      <w:pPr>
        <w:pStyle w:val="3"/>
        <w:spacing w:before="300" w:after="150"/>
        <w:jc w:val="both"/>
        <w:rPr>
          <w:rFonts w:hint="default" w:ascii="Calibri" w:hAnsi="Calibri" w:eastAsia="SimSun" w:cs="Calibri"/>
          <w:color w:val="000000" w:themeColor="text1"/>
          <w:sz w:val="24"/>
          <w:szCs w:val="24"/>
          <w14:textFill>
            <w14:solidFill>
              <w14:schemeClr w14:val="tx1"/>
            </w14:solidFill>
          </w14:textFill>
        </w:rPr>
      </w:pPr>
    </w:p>
    <w:p w14:paraId="1707916C">
      <w:pPr>
        <w:pStyle w:val="3"/>
        <w:spacing w:before="300" w:after="150"/>
        <w:jc w:val="both"/>
        <w:rPr>
          <w:rFonts w:hint="default" w:ascii="Calibri" w:hAnsi="Calibri" w:eastAsia="SimSun" w:cs="Calibri"/>
          <w:color w:val="000000" w:themeColor="text1"/>
          <w:sz w:val="24"/>
          <w:szCs w:val="24"/>
          <w14:textFill>
            <w14:solidFill>
              <w14:schemeClr w14:val="tx1"/>
            </w14:solidFill>
          </w14:textFill>
        </w:rPr>
      </w:pPr>
    </w:p>
    <w:p w14:paraId="0CF71806">
      <w:pPr>
        <w:pStyle w:val="3"/>
        <w:spacing w:before="300" w:after="150"/>
        <w:rPr>
          <w:color w:val="auto"/>
        </w:rPr>
      </w:pPr>
      <w:r>
        <w:rPr>
          <w:rFonts w:hint="default"/>
          <w:b/>
          <w:bCs/>
          <w:color w:val="auto"/>
          <w:lang w:val="es-MX"/>
        </w:rPr>
        <w:t xml:space="preserve">5.3. </w:t>
      </w:r>
      <w:r>
        <w:rPr>
          <w:b/>
          <w:bCs/>
          <w:color w:val="auto"/>
        </w:rPr>
        <w:t>Reflexión individual: ¿qué habría resultado diferente con otro modelo?</w:t>
      </w:r>
    </w:p>
    <w:p w14:paraId="7E616429">
      <w:pPr>
        <w:pStyle w:val="4"/>
        <w:spacing w:before="200" w:after="100"/>
        <w:rPr>
          <w:color w:val="auto"/>
        </w:rPr>
      </w:pPr>
      <w:r>
        <w:rPr>
          <w:b/>
          <w:bCs/>
          <w:color w:val="auto"/>
        </w:rPr>
        <w:t>Huamán Quispe, Juan Lenin</w:t>
      </w:r>
    </w:p>
    <w:p w14:paraId="052FA324">
      <w:pPr>
        <w:pStyle w:val="4"/>
        <w:spacing w:before="200" w:after="100"/>
        <w:jc w:val="both"/>
        <w:rPr>
          <w:rFonts w:hint="default" w:ascii="Calibri" w:hAnsi="Calibri" w:eastAsia="SimSun" w:cs="Calibri"/>
          <w:color w:val="000000" w:themeColor="text1"/>
          <w:sz w:val="24"/>
          <w:szCs w:val="24"/>
          <w14:textFill>
            <w14:solidFill>
              <w14:schemeClr w14:val="tx1"/>
            </w14:solidFill>
          </w14:textFill>
        </w:rPr>
      </w:pPr>
      <w:r>
        <w:rPr>
          <w:rFonts w:hint="default" w:ascii="Calibri" w:hAnsi="Calibri" w:eastAsia="SimSun" w:cs="Calibri"/>
          <w:color w:val="000000" w:themeColor="text1"/>
          <w:sz w:val="24"/>
          <w:szCs w:val="24"/>
          <w14:textFill>
            <w14:solidFill>
              <w14:schemeClr w14:val="tx1"/>
            </w14:solidFill>
          </w14:textFill>
        </w:rPr>
        <w:t>Con Cascada habríamos tenido que congelar todos los requisitos desde el inicio, incluyendo el motor de penalidades (RF-12), que en la práctica fuimos ajustando sobre la marcha. Con Espiral, el problema habría sido el expertise en gestión de riesgos que como equipo aún no tenemos. Scrum nos permitió equivocarnos y corregir rápido, algo clave para un equipo que recién está formando su experiencia técnica.</w:t>
      </w:r>
    </w:p>
    <w:p w14:paraId="03CEDCDA">
      <w:pPr>
        <w:pStyle w:val="4"/>
        <w:spacing w:before="200" w:after="100"/>
        <w:rPr>
          <w:color w:val="auto"/>
        </w:rPr>
      </w:pPr>
      <w:r>
        <w:rPr>
          <w:b/>
          <w:bCs/>
          <w:color w:val="auto"/>
        </w:rPr>
        <w:t>Rosales Crispín, Aristóteles Onassis</w:t>
      </w:r>
    </w:p>
    <w:p w14:paraId="0DF21F67">
      <w:pPr>
        <w:pStyle w:val="4"/>
        <w:spacing w:before="200" w:after="100"/>
        <w:jc w:val="both"/>
        <w:rPr>
          <w:rFonts w:hint="default" w:ascii="Calibri" w:hAnsi="Calibri" w:eastAsia="SimSun" w:cs="Calibri"/>
          <w:color w:val="000000" w:themeColor="text1"/>
          <w:sz w:val="24"/>
          <w:szCs w:val="24"/>
          <w14:textFill>
            <w14:solidFill>
              <w14:schemeClr w14:val="tx1"/>
            </w14:solidFill>
          </w14:textFill>
        </w:rPr>
      </w:pPr>
      <w:r>
        <w:rPr>
          <w:rFonts w:hint="default" w:ascii="Calibri" w:hAnsi="Calibri" w:eastAsia="SimSun" w:cs="Calibri"/>
          <w:color w:val="000000" w:themeColor="text1"/>
          <w:sz w:val="24"/>
          <w:szCs w:val="24"/>
          <w14:textFill>
            <w14:solidFill>
              <w14:schemeClr w14:val="tx1"/>
            </w14:solidFill>
          </w14:textFill>
        </w:rPr>
        <w:t>En el diseño de base de datos, Cascada habría exigido definir el modelo de inventario y pedidos una sola vez al inicio. Con Scrum pude ajustarlo más de una vez conforme entendíamos mejor el comportamiento del stock (RF-15, RF-16), evitando el alto costo de rediseñar en una etapa avanzada (regla 1-10-100, sección 4.3).</w:t>
      </w:r>
    </w:p>
    <w:p w14:paraId="121BA6C3">
      <w:pPr>
        <w:pStyle w:val="4"/>
        <w:spacing w:before="200" w:after="100"/>
        <w:rPr>
          <w:color w:val="auto"/>
        </w:rPr>
      </w:pPr>
      <w:r>
        <w:rPr>
          <w:b/>
          <w:bCs/>
          <w:color w:val="auto"/>
        </w:rPr>
        <w:t>Vilcapoma Ochoa, Michael Axel</w:t>
      </w:r>
    </w:p>
    <w:p w14:paraId="39B5682D">
      <w:pPr>
        <w:pStyle w:val="4"/>
        <w:spacing w:before="200" w:after="100"/>
        <w:jc w:val="both"/>
        <w:rPr>
          <w:rFonts w:hint="default" w:ascii="Calibri" w:hAnsi="Calibri" w:eastAsia="SimSun" w:cs="Calibri"/>
          <w:color w:val="000000" w:themeColor="text1"/>
          <w:sz w:val="24"/>
          <w:szCs w:val="24"/>
          <w14:textFill>
            <w14:solidFill>
              <w14:schemeClr w14:val="tx1"/>
            </w14:solidFill>
          </w14:textFill>
        </w:rPr>
      </w:pPr>
      <w:r>
        <w:rPr>
          <w:rFonts w:hint="default" w:ascii="Calibri" w:hAnsi="Calibri" w:eastAsia="SimSun" w:cs="Calibri"/>
          <w:color w:val="000000" w:themeColor="text1"/>
          <w:sz w:val="24"/>
          <w:szCs w:val="24"/>
          <w14:textFill>
            <w14:solidFill>
              <w14:schemeClr w14:val="tx1"/>
            </w14:solidFill>
          </w14:textFill>
        </w:rPr>
        <w:t>Con un modelo predictivo, el avance del frontend se habría medido solo contra un cronograma fijo. Con Scrum, el SPI y CPI adaptados a horas-hombre  me permitieron detectar a tiempo si algún módulo no cumplía con la usabilidad esperada (riesgo R-01), en vez de descubrirlo recién al final.</w:t>
      </w:r>
    </w:p>
    <w:p w14:paraId="2CE70F60">
      <w:pPr>
        <w:pStyle w:val="4"/>
        <w:spacing w:before="200" w:after="100"/>
        <w:rPr>
          <w:color w:val="auto"/>
        </w:rPr>
      </w:pPr>
      <w:r>
        <w:rPr>
          <w:b/>
          <w:bCs/>
          <w:color w:val="auto"/>
        </w:rPr>
        <w:t>Salva Lulo, Moisés</w:t>
      </w:r>
    </w:p>
    <w:p w14:paraId="17CFAB42">
      <w:pPr>
        <w:pStyle w:val="3"/>
        <w:spacing w:before="300" w:after="150"/>
        <w:jc w:val="both"/>
        <w:rPr>
          <w:rFonts w:hint="default" w:ascii="Calibri" w:hAnsi="Calibri" w:eastAsia="SimSun" w:cs="Calibri"/>
          <w:color w:val="000000" w:themeColor="text1"/>
          <w:sz w:val="24"/>
          <w:szCs w:val="24"/>
          <w14:textFill>
            <w14:solidFill>
              <w14:schemeClr w14:val="tx1"/>
            </w14:solidFill>
          </w14:textFill>
        </w:rPr>
      </w:pPr>
      <w:r>
        <w:rPr>
          <w:rFonts w:hint="default" w:ascii="Calibri" w:hAnsi="Calibri" w:eastAsia="SimSun" w:cs="Calibri"/>
          <w:color w:val="000000" w:themeColor="text1"/>
          <w:sz w:val="24"/>
          <w:szCs w:val="24"/>
          <w14:textFill>
            <w14:solidFill>
              <w14:schemeClr w14:val="tx1"/>
            </w14:solidFill>
          </w14:textFill>
        </w:rPr>
        <w:t xml:space="preserve">El enfoque Shift Left  solo tiene sentido dentro de un modelo iterativo: con Cascada, las pruebas se habrían concentrado al final, cuando corregir es más costoso (Boehm). Además, aprendí que el seguimiento cuantitativo (EVM) no depende del dinero, sino de una unidad de medida consistente </w:t>
      </w:r>
      <w:r>
        <w:rPr>
          <w:rFonts w:hint="default" w:ascii="Calibri" w:hAnsi="Calibri" w:eastAsia="SimSun" w:cs="Calibri"/>
          <w:color w:val="000000" w:themeColor="text1"/>
          <w:sz w:val="24"/>
          <w:szCs w:val="24"/>
          <w:lang w:val="es-MX"/>
          <w14:textFill>
            <w14:solidFill>
              <w14:schemeClr w14:val="tx1"/>
            </w14:solidFill>
          </w14:textFill>
        </w:rPr>
        <w:t>,</w:t>
      </w:r>
      <w:r>
        <w:rPr>
          <w:rFonts w:hint="default" w:ascii="Calibri" w:hAnsi="Calibri" w:eastAsia="SimSun" w:cs="Calibri"/>
          <w:color w:val="000000" w:themeColor="text1"/>
          <w:sz w:val="24"/>
          <w:szCs w:val="24"/>
          <w14:textFill>
            <w14:solidFill>
              <w14:schemeClr w14:val="tx1"/>
            </w14:solidFill>
          </w14:textFill>
        </w:rPr>
        <w:t>en nuestro caso, horas-hombre reales.</w:t>
      </w:r>
    </w:p>
    <w:p w14:paraId="06A99A35">
      <w:pPr>
        <w:pStyle w:val="3"/>
        <w:spacing w:before="300" w:after="150"/>
        <w:rPr>
          <w:color w:val="auto"/>
        </w:rPr>
      </w:pPr>
      <w:r>
        <w:rPr>
          <w:rFonts w:hint="default"/>
          <w:b/>
          <w:bCs/>
          <w:color w:val="auto"/>
          <w:lang w:val="es-MX"/>
        </w:rPr>
        <w:t xml:space="preserve">5.4. </w:t>
      </w:r>
      <w:r>
        <w:rPr>
          <w:b/>
          <w:bCs/>
          <w:color w:val="auto"/>
        </w:rPr>
        <w:t>Limitaciones del plan propuesto</w:t>
      </w:r>
    </w:p>
    <w:p w14:paraId="570133CD">
      <w:pPr>
        <w:pStyle w:val="17"/>
        <w:keepNext w:val="0"/>
        <w:keepLines w:val="0"/>
        <w:widowControl/>
        <w:suppressLineNumbers w:val="0"/>
        <w:spacing w:before="0" w:beforeAutospacing="1" w:after="0" w:afterAutospacing="1"/>
        <w:ind w:left="0" w:right="0"/>
        <w:jc w:val="both"/>
      </w:pPr>
      <w:r>
        <w:t>El plan propuesto se basa en estimaciones de esfuerzo elaboradas por el equipo académico, sin una validación operativa formal por parte de una empresa real como GasControl Perú S.A.C. (el escenario de negocio es utilizado con fines didácticos), lo que podría generar diferencias frente a un contexto de implementación real. Al no existir presupuesto ni un Product Owner externo, algunas decisiones de priorización que en un proyecto real tomaría el cliente fueron simuladas por el propio equipo, lo que introduce un sesgo respecto a las necesidades reales del negocio. Asimismo, el análisis de riesgos, aunque fundamentado, no incorpora datos históricos de proyectos similares desarrollados por equipos sin presupuesto ni experiencia comercial, por lo que las probabilidades asignadas son estimaciones cualitativas del equipo. Finalmente, al depender íntegramente del plan gratuito de Supabase, el proyecto hereda las limitaciones técnicas propias de dicho servicio (cuotas de uso, posibles pausas por inactividad), las cuales no aplicarían necesariamente en una implementación con recursos reales.</w:t>
      </w:r>
    </w:p>
    <w:p w14:paraId="02FCB7B1">
      <w:pPr>
        <w:pStyle w:val="17"/>
        <w:keepNext w:val="0"/>
        <w:keepLines w:val="0"/>
        <w:widowControl/>
        <w:suppressLineNumbers w:val="0"/>
        <w:spacing w:before="0" w:beforeAutospacing="1" w:after="0" w:afterAutospacing="1"/>
        <w:ind w:left="0" w:right="0"/>
        <w:jc w:val="both"/>
      </w:pPr>
      <w:r>
        <w:t>Estas limitaciones podrían superarse mediante una validación conjunta con una empresa real antes de una eventual puesta en producción, y mediante el registro de métricas reales durante el primer sprint para calibrar las estimaciones de horas-hombre posteriores.</w:t>
      </w:r>
    </w:p>
    <w:p w14:paraId="5CC7B3FB">
      <w:r>
        <w:br w:type="page"/>
      </w:r>
    </w:p>
    <w:p w14:paraId="74508045">
      <w:pPr>
        <w:pStyle w:val="2"/>
        <w:rPr>
          <w:color w:val="auto"/>
        </w:rPr>
      </w:pPr>
      <w:r>
        <w:rPr>
          <w:b/>
          <w:bCs/>
          <w:color w:val="auto"/>
          <w:sz w:val="30"/>
          <w:szCs w:val="30"/>
        </w:rPr>
        <w:t>REFERENCIAS</w:t>
      </w:r>
    </w:p>
    <w:p w14:paraId="4F55B9F9">
      <w:pPr>
        <w:spacing w:after="200" w:line="360" w:lineRule="auto"/>
        <w:jc w:val="both"/>
      </w:pPr>
      <w:r>
        <w:t>Boehm, B. W. (1981). Software engineering economics. Prentice-Hall.</w:t>
      </w:r>
    </w:p>
    <w:p w14:paraId="26CC564E">
      <w:pPr>
        <w:spacing w:after="200" w:line="360" w:lineRule="auto"/>
        <w:jc w:val="both"/>
      </w:pPr>
      <w:r>
        <w:t>International Organization for Standardization. (2011). ISO/IEC 25010:2011 — Systems and software engineering — Systems and software Quality Requirements and Evaluation (SQuaRE) — System and software quality models.</w:t>
      </w:r>
    </w:p>
    <w:p w14:paraId="0817C7CE">
      <w:pPr>
        <w:spacing w:after="200" w:line="360" w:lineRule="auto"/>
        <w:jc w:val="both"/>
      </w:pPr>
      <w:r>
        <w:t>Project Management Institute. (2021). A guide to the project management body of knowledge (PMBOK Guide) (7.ª ed.). PMI.</w:t>
      </w:r>
    </w:p>
    <w:p w14:paraId="1358D8AB">
      <w:pPr>
        <w:spacing w:after="200" w:line="360" w:lineRule="auto"/>
        <w:jc w:val="both"/>
      </w:pPr>
      <w:r>
        <w:t>Pressman, R. S., &amp; Maxim, B. R. (2019). Ingeniería del software: un enfoque práctico (9.ª ed.). McGraw-Hill.</w:t>
      </w:r>
    </w:p>
    <w:p w14:paraId="527CDFC0">
      <w:pPr>
        <w:spacing w:after="200" w:line="360" w:lineRule="auto"/>
        <w:jc w:val="both"/>
      </w:pPr>
      <w:r>
        <w:t>Schwaber, K., &amp; Sutherland, J. (2020). La guía de Scrum: la guía definitiva de Scrum: las reglas del juego. scrumguides.org.</w:t>
      </w:r>
    </w:p>
    <w:p w14:paraId="1BA0BB78">
      <w:pPr>
        <w:spacing w:after="200" w:line="360" w:lineRule="auto"/>
        <w:jc w:val="both"/>
      </w:pPr>
      <w:r>
        <w:t>Sommerville, I. (2019). Ingeniería de software (10.ª ed.). Pearson Educación.</w:t>
      </w:r>
    </w:p>
    <w:p w14:paraId="0044A198">
      <w:r>
        <w:br w:type="page"/>
      </w:r>
    </w:p>
    <w:p w14:paraId="63F80421">
      <w:pPr>
        <w:pStyle w:val="2"/>
        <w:rPr>
          <w:color w:val="auto"/>
        </w:rPr>
      </w:pPr>
      <w:r>
        <w:rPr>
          <w:b/>
          <w:bCs/>
          <w:color w:val="auto"/>
          <w:sz w:val="30"/>
          <w:szCs w:val="30"/>
        </w:rPr>
        <w:t>ANEXOS</w:t>
      </w:r>
    </w:p>
    <w:p w14:paraId="3CC363DF">
      <w:pPr>
        <w:pStyle w:val="3"/>
        <w:spacing w:before="300" w:after="150"/>
        <w:rPr>
          <w:color w:val="auto"/>
        </w:rPr>
      </w:pPr>
      <w:r>
        <w:rPr>
          <w:b/>
          <w:bCs/>
          <w:color w:val="auto"/>
        </w:rPr>
        <w:t>Anexo A: Tabla comparativa de modelos candidatos</w:t>
      </w:r>
    </w:p>
    <w:p w14:paraId="2EDB29DF">
      <w:pPr>
        <w:spacing w:after="200" w:line="360" w:lineRule="auto"/>
        <w:jc w:val="both"/>
      </w:pPr>
      <w:r>
        <w:t>Ver Tabla 1 (sección 2.1) para el detalle completo de la evaluación de los modelos Cascada, Espiral y Scrum frente a los cinco criterios de selección considerados por el equipo consultor.</w:t>
      </w:r>
    </w:p>
    <w:p w14:paraId="28E20AE8">
      <w:pPr>
        <w:pStyle w:val="3"/>
        <w:spacing w:before="300" w:after="150"/>
        <w:rPr>
          <w:color w:val="auto"/>
        </w:rPr>
      </w:pPr>
      <w:r>
        <w:rPr>
          <w:b/>
          <w:bCs/>
          <w:color w:val="auto"/>
        </w:rPr>
        <w:t>Anexo B: Entrevista o cuestionario aplicado a la organización</w:t>
      </w:r>
    </w:p>
    <w:p w14:paraId="02C93748">
      <w:pPr>
        <w:spacing w:after="200" w:line="360" w:lineRule="auto"/>
        <w:jc w:val="both"/>
      </w:pPr>
      <w:r>
        <w:t>[Espacio para adjuntar, de haberse realizado, el cuestionario o la guía de entrevista aplicada al personal de GasControl Perú S.A.C., junto con un resumen de las respuestas obtenidas.]</w:t>
      </w:r>
    </w:p>
    <w:p w14:paraId="7C5A8631">
      <w:pPr>
        <w:pStyle w:val="3"/>
        <w:spacing w:before="300" w:after="150"/>
        <w:rPr>
          <w:color w:val="auto"/>
        </w:rPr>
      </w:pPr>
      <w:r>
        <w:rPr>
          <w:b/>
          <w:bCs/>
          <w:color w:val="auto"/>
        </w:rPr>
        <w:t>Anexo C: Material complementario</w:t>
      </w:r>
    </w:p>
    <w:p w14:paraId="37DAF91E">
      <w:pPr>
        <w:spacing w:after="200" w:line="360" w:lineRule="auto"/>
        <w:jc w:val="both"/>
      </w:pPr>
      <w:r>
        <w:t>[Espacio para incluir mockups, diagramas adicionales, capturas de pantalla del prototipo u otro material de soporte que el grupo considere relevante.]</w:t>
      </w:r>
    </w:p>
    <w:p w14:paraId="6693D348">
      <w:r>
        <w:br w:type="page"/>
      </w:r>
    </w:p>
    <w:p w14:paraId="501D53C3">
      <w:pPr>
        <w:pStyle w:val="2"/>
        <w:rPr>
          <w:color w:val="auto"/>
        </w:rPr>
      </w:pPr>
      <w:r>
        <w:rPr>
          <w:b/>
          <w:bCs/>
          <w:color w:val="auto"/>
          <w:sz w:val="30"/>
          <w:szCs w:val="30"/>
        </w:rPr>
        <w:t>DECLARACIÓN DE AUTORÍA</w:t>
      </w:r>
    </w:p>
    <w:p w14:paraId="10233B2E">
      <w:pPr>
        <w:spacing w:after="200" w:line="360" w:lineRule="auto"/>
        <w:jc w:val="both"/>
      </w:pPr>
      <w:r>
        <w:t>Los integrantes del grupo declaramos que el presente Plan Integral de Desarrollo de Software es un trabajo original, elaborado con base en información real o razonablemente verosímil sobre la organización GasControl Perú S.A.C., y que su contenido no ha sido copiado de informes de ciclos anteriores. Declaramos asimismo que el uso de herramientas de inteligencia artificial se limitó a la organización de ideas, la búsqueda de referencias y la corrección de redacción, conforme a la política de integridad académica del curso.</w:t>
      </w:r>
    </w:p>
    <w:p w14:paraId="7A2BD3CB">
      <w:pPr>
        <w:spacing w:after="200" w:line="360" w:lineRule="auto"/>
      </w:pPr>
    </w:p>
    <w:p w14:paraId="0F64924F">
      <w:pPr>
        <w:spacing w:after="200" w:line="360" w:lineRule="auto"/>
        <w:jc w:val="center"/>
        <w:rPr>
          <w:rFonts w:hint="default"/>
          <w:lang w:val="es-MX"/>
        </w:rPr>
      </w:pPr>
      <w:r>
        <w:rPr>
          <w:rFonts w:hint="default"/>
          <w:lang w:val="es-MX"/>
        </w:rPr>
        <w:t>_________</w:t>
      </w:r>
      <w:r>
        <w:t>_________________</w:t>
      </w:r>
      <w:r>
        <w:rPr>
          <w:rFonts w:hint="default"/>
          <w:lang w:val="es-MX"/>
        </w:rPr>
        <w:t xml:space="preserve">_______                    </w:t>
      </w:r>
      <w:r>
        <w:t>______________</w:t>
      </w:r>
      <w:r>
        <w:rPr>
          <w:rFonts w:hint="default"/>
          <w:lang w:val="es-MX"/>
        </w:rPr>
        <w:t>____________________</w:t>
      </w:r>
    </w:p>
    <w:p w14:paraId="20F0E833">
      <w:pPr>
        <w:spacing w:after="400" w:line="360" w:lineRule="auto"/>
        <w:jc w:val="center"/>
        <w:rPr>
          <w:rFonts w:hint="default"/>
          <w:lang w:val="es-MX"/>
        </w:rPr>
      </w:pPr>
      <w:r>
        <w:t>Huamán Quispe, Juan Lenin                                            Rosales Crispín, Aristóteles Onassis</w:t>
      </w:r>
    </w:p>
    <w:p w14:paraId="3E57B542">
      <w:pPr>
        <w:spacing w:after="200" w:line="360" w:lineRule="auto"/>
        <w:jc w:val="center"/>
        <w:rPr>
          <w:rFonts w:hint="default"/>
          <w:lang w:val="es-MX"/>
        </w:rPr>
      </w:pPr>
      <w:r>
        <w:rPr>
          <w:rFonts w:hint="default"/>
          <w:lang w:val="es-MX"/>
        </w:rPr>
        <w:t>_________</w:t>
      </w:r>
      <w:r>
        <w:t>_________________</w:t>
      </w:r>
      <w:r>
        <w:rPr>
          <w:rFonts w:hint="default"/>
          <w:lang w:val="es-MX"/>
        </w:rPr>
        <w:t xml:space="preserve">_______                    </w:t>
      </w:r>
      <w:r>
        <w:t>______________</w:t>
      </w:r>
      <w:r>
        <w:rPr>
          <w:rFonts w:hint="default"/>
          <w:lang w:val="es-MX"/>
        </w:rPr>
        <w:t>____________________</w:t>
      </w:r>
    </w:p>
    <w:p w14:paraId="36955D38">
      <w:pPr>
        <w:spacing w:after="200" w:line="360" w:lineRule="auto"/>
        <w:ind w:firstLine="360" w:firstLineChars="150"/>
        <w:jc w:val="left"/>
      </w:pPr>
      <w:r>
        <w:t xml:space="preserve">Vilcapoma Ochoa, Michael Axel        </w:t>
      </w:r>
      <w:r>
        <w:rPr>
          <w:rFonts w:hint="default"/>
          <w:lang w:val="es-MX"/>
        </w:rPr>
        <w:t xml:space="preserve">                     </w:t>
      </w:r>
      <w:r>
        <w:t xml:space="preserve">          </w:t>
      </w:r>
      <w:r>
        <w:rPr>
          <w:rFonts w:hint="default"/>
          <w:lang w:val="es-MX"/>
        </w:rPr>
        <w:t xml:space="preserve">          </w:t>
      </w:r>
      <w:r>
        <w:t>Salva Lulo, Moisés</w:t>
      </w:r>
    </w:p>
    <w:sectPr>
      <w:footerReference r:id="rId3" w:type="default"/>
      <w:pgSz w:w="12240" w:h="15840"/>
      <w:pgMar w:top="1417" w:right="1417" w:bottom="1417" w:left="1701"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 w:name="Georgia">
    <w:panose1 w:val="02040502050405020303"/>
    <w:charset w:val="00"/>
    <w:family w:val="auto"/>
    <w:pitch w:val="default"/>
    <w:sig w:usb0="00000287" w:usb1="00000000" w:usb2="00000000" w:usb3="00000000" w:csb0="2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56CD87">
    <w:pPr>
      <w:jc w:val="center"/>
    </w:pPr>
    <w:r>
      <w:rPr>
        <w:sz w:val="20"/>
        <w:szCs w:val="20"/>
      </w:rPr>
      <w:fldChar w:fldCharType="begin"/>
    </w:r>
    <w:r>
      <w:rPr>
        <w:sz w:val="20"/>
        <w:szCs w:val="20"/>
      </w:rPr>
      <w:instrText xml:space="preserve">PAGE</w:instrText>
    </w:r>
    <w:r>
      <w:rPr>
        <w:sz w:val="20"/>
        <w:szCs w:val="20"/>
      </w:rPr>
      <w:fldChar w:fldCharType="separate"/>
    </w:r>
    <w:r>
      <w:rPr>
        <w:sz w:val="20"/>
        <w:szCs w:val="20"/>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A7FF4DB"/>
    <w:multiLevelType w:val="multilevel"/>
    <w:tmpl w:val="AA7FF4D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B9E8D2A5"/>
    <w:multiLevelType w:val="multilevel"/>
    <w:tmpl w:val="B9E8D2A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BE936E4A"/>
    <w:multiLevelType w:val="multilevel"/>
    <w:tmpl w:val="BE936E4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CAF1D354"/>
    <w:multiLevelType w:val="multilevel"/>
    <w:tmpl w:val="CAF1D35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2F1098AC"/>
    <w:multiLevelType w:val="multilevel"/>
    <w:tmpl w:val="2F1098A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51ED0371"/>
    <w:multiLevelType w:val="multilevel"/>
    <w:tmpl w:val="51ED037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55430A66"/>
    <w:multiLevelType w:val="multilevel"/>
    <w:tmpl w:val="55430A6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59BDACCC"/>
    <w:multiLevelType w:val="multilevel"/>
    <w:tmpl w:val="59BDACC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5B66658F"/>
    <w:multiLevelType w:val="multilevel"/>
    <w:tmpl w:val="5B66658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6AAD2EC7"/>
    <w:multiLevelType w:val="multilevel"/>
    <w:tmpl w:val="6AAD2EC7"/>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abstractNum w:abstractNumId="10">
    <w:nsid w:val="7EA8B9E1"/>
    <w:multiLevelType w:val="multilevel"/>
    <w:tmpl w:val="7EA8B9E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9"/>
    <w:lvlOverride w:ilvl="0">
      <w:startOverride w:val="1"/>
    </w:lvlOverride>
  </w:num>
  <w:num w:numId="2">
    <w:abstractNumId w:val="1"/>
  </w:num>
  <w:num w:numId="3">
    <w:abstractNumId w:val="7"/>
  </w:num>
  <w:num w:numId="4">
    <w:abstractNumId w:val="6"/>
  </w:num>
  <w:num w:numId="5">
    <w:abstractNumId w:val="0"/>
  </w:num>
  <w:num w:numId="6">
    <w:abstractNumId w:val="3"/>
  </w:num>
  <w:num w:numId="7">
    <w:abstractNumId w:val="4"/>
  </w:num>
  <w:num w:numId="8">
    <w:abstractNumId w:val="5"/>
  </w:num>
  <w:num w:numId="9">
    <w:abstractNumId w:val="10"/>
  </w:num>
  <w:num w:numId="10">
    <w:abstractNumId w:val="2"/>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2"/>
  <w:displayBackgroundShape w:val="1"/>
  <w:bordersDoNotSurroundHeader w:val="0"/>
  <w:bordersDoNotSurroundFooter w:val="0"/>
  <w:documentProtection w:enforcement="0"/>
  <w:defaultTabStop w:val="708"/>
  <w:hyphenationZone w:val="425"/>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0510"/>
    <w:rsid w:val="003C3C38"/>
    <w:rsid w:val="004B618B"/>
    <w:rsid w:val="004D0510"/>
    <w:rsid w:val="00502E7A"/>
    <w:rsid w:val="00764087"/>
    <w:rsid w:val="00916B45"/>
    <w:rsid w:val="00940D07"/>
    <w:rsid w:val="009E0444"/>
    <w:rsid w:val="00A5136A"/>
    <w:rsid w:val="00A843E7"/>
    <w:rsid w:val="00B8526C"/>
    <w:rsid w:val="00BA1830"/>
    <w:rsid w:val="00C5631F"/>
    <w:rsid w:val="00D17957"/>
    <w:rsid w:val="00EB51B3"/>
    <w:rsid w:val="00F131AE"/>
    <w:rsid w:val="0B9E3FE2"/>
    <w:rsid w:val="1D49055A"/>
    <w:rsid w:val="366E09EF"/>
  </w:rsids>
  <m:mathPr>
    <m:mathFont m:val="Cambria Math"/>
    <m:brkBin m:val="before"/>
    <m:brkBinSub m:val="--"/>
    <m:smallFrac m:val="0"/>
    <m:dispDef/>
    <m:lMargin m:val="0"/>
    <m:rMargin m:val="0"/>
    <m:defJc m:val="centerGroup"/>
    <m:wrapIndent m:val="1440"/>
    <m:intLim m:val="subSup"/>
    <m:naryLim m:val="undOvr"/>
  </m:mathPr>
  <w:themeFontLang w:val="es-PE"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0" w:semiHidden="0" w:name="List Paragraph"/>
  </w:latentStyles>
  <w:style w:type="paragraph" w:default="1" w:styleId="1">
    <w:name w:val="Normal"/>
    <w:qFormat/>
    <w:uiPriority w:val="0"/>
    <w:rPr>
      <w:rFonts w:ascii="Calibri" w:hAnsi="Calibri" w:eastAsia="Calibri" w:cs="Calibri"/>
      <w:sz w:val="24"/>
      <w:szCs w:val="24"/>
      <w:lang w:val="es-PE" w:eastAsia="es-MX" w:bidi="ar-SA"/>
    </w:rPr>
  </w:style>
  <w:style w:type="paragraph" w:styleId="2">
    <w:name w:val="heading 1"/>
    <w:qFormat/>
    <w:uiPriority w:val="9"/>
    <w:pPr>
      <w:outlineLvl w:val="0"/>
    </w:pPr>
    <w:rPr>
      <w:rFonts w:ascii="Calibri" w:hAnsi="Calibri" w:eastAsia="Calibri" w:cs="Calibri"/>
      <w:color w:val="2E74B5"/>
      <w:sz w:val="32"/>
      <w:szCs w:val="32"/>
      <w:lang w:val="es-PE" w:eastAsia="es-MX" w:bidi="ar-SA"/>
    </w:rPr>
  </w:style>
  <w:style w:type="paragraph" w:styleId="3">
    <w:name w:val="heading 2"/>
    <w:unhideWhenUsed/>
    <w:qFormat/>
    <w:uiPriority w:val="9"/>
    <w:pPr>
      <w:outlineLvl w:val="1"/>
    </w:pPr>
    <w:rPr>
      <w:rFonts w:ascii="Calibri" w:hAnsi="Calibri" w:eastAsia="Calibri" w:cs="Calibri"/>
      <w:color w:val="2E74B5"/>
      <w:sz w:val="26"/>
      <w:szCs w:val="26"/>
      <w:lang w:val="es-PE" w:eastAsia="es-MX" w:bidi="ar-SA"/>
    </w:rPr>
  </w:style>
  <w:style w:type="paragraph" w:styleId="4">
    <w:name w:val="heading 3"/>
    <w:unhideWhenUsed/>
    <w:qFormat/>
    <w:uiPriority w:val="9"/>
    <w:pPr>
      <w:outlineLvl w:val="2"/>
    </w:pPr>
    <w:rPr>
      <w:rFonts w:ascii="Calibri" w:hAnsi="Calibri" w:eastAsia="Calibri" w:cs="Calibri"/>
      <w:color w:val="1F4D78"/>
      <w:sz w:val="24"/>
      <w:szCs w:val="24"/>
      <w:lang w:val="es-PE" w:eastAsia="es-MX" w:bidi="ar-SA"/>
    </w:rPr>
  </w:style>
  <w:style w:type="paragraph" w:styleId="5">
    <w:name w:val="heading 4"/>
    <w:semiHidden/>
    <w:unhideWhenUsed/>
    <w:qFormat/>
    <w:uiPriority w:val="9"/>
    <w:pPr>
      <w:outlineLvl w:val="3"/>
    </w:pPr>
    <w:rPr>
      <w:rFonts w:ascii="Calibri" w:hAnsi="Calibri" w:eastAsia="Calibri" w:cs="Calibri"/>
      <w:i/>
      <w:iCs/>
      <w:color w:val="2E74B5"/>
      <w:sz w:val="24"/>
      <w:szCs w:val="24"/>
      <w:lang w:val="es-PE" w:eastAsia="es-MX" w:bidi="ar-SA"/>
    </w:rPr>
  </w:style>
  <w:style w:type="paragraph" w:styleId="6">
    <w:name w:val="heading 5"/>
    <w:semiHidden/>
    <w:unhideWhenUsed/>
    <w:qFormat/>
    <w:uiPriority w:val="9"/>
    <w:pPr>
      <w:outlineLvl w:val="4"/>
    </w:pPr>
    <w:rPr>
      <w:rFonts w:ascii="Calibri" w:hAnsi="Calibri" w:eastAsia="Calibri" w:cs="Calibri"/>
      <w:color w:val="2E74B5"/>
      <w:sz w:val="24"/>
      <w:szCs w:val="24"/>
      <w:lang w:val="es-PE" w:eastAsia="es-MX" w:bidi="ar-SA"/>
    </w:rPr>
  </w:style>
  <w:style w:type="paragraph" w:styleId="7">
    <w:name w:val="heading 6"/>
    <w:semiHidden/>
    <w:unhideWhenUsed/>
    <w:qFormat/>
    <w:uiPriority w:val="9"/>
    <w:pPr>
      <w:outlineLvl w:val="5"/>
    </w:pPr>
    <w:rPr>
      <w:rFonts w:ascii="Calibri" w:hAnsi="Calibri" w:eastAsia="Calibri" w:cs="Calibri"/>
      <w:color w:val="1F4D78"/>
      <w:sz w:val="24"/>
      <w:szCs w:val="24"/>
      <w:lang w:val="es-PE" w:eastAsia="es-MX" w:bidi="ar-SA"/>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character" w:styleId="11">
    <w:name w:val="footnote reference"/>
    <w:semiHidden/>
    <w:unhideWhenUsed/>
    <w:qFormat/>
    <w:uiPriority w:val="99"/>
    <w:rPr>
      <w:vertAlign w:val="superscript"/>
    </w:rPr>
  </w:style>
  <w:style w:type="character" w:styleId="12">
    <w:name w:val="Emphasis"/>
    <w:basedOn w:val="8"/>
    <w:qFormat/>
    <w:uiPriority w:val="20"/>
    <w:rPr>
      <w:i/>
      <w:iCs/>
    </w:rPr>
  </w:style>
  <w:style w:type="character" w:styleId="13">
    <w:name w:val="Hyperlink"/>
    <w:unhideWhenUsed/>
    <w:qFormat/>
    <w:uiPriority w:val="99"/>
    <w:rPr>
      <w:color w:val="0563C1"/>
      <w:u w:val="single"/>
    </w:rPr>
  </w:style>
  <w:style w:type="character" w:styleId="14">
    <w:name w:val="Strong"/>
    <w:basedOn w:val="8"/>
    <w:qFormat/>
    <w:uiPriority w:val="22"/>
    <w:rPr>
      <w:b/>
      <w:bCs/>
    </w:rPr>
  </w:style>
  <w:style w:type="paragraph" w:styleId="15">
    <w:name w:val="footnote text"/>
    <w:link w:val="21"/>
    <w:semiHidden/>
    <w:unhideWhenUsed/>
    <w:qFormat/>
    <w:uiPriority w:val="99"/>
    <w:rPr>
      <w:rFonts w:ascii="Calibri" w:hAnsi="Calibri" w:eastAsia="Calibri" w:cs="Calibri"/>
      <w:sz w:val="20"/>
      <w:szCs w:val="20"/>
      <w:lang w:val="es-PE" w:eastAsia="es-MX" w:bidi="ar-SA"/>
    </w:rPr>
  </w:style>
  <w:style w:type="paragraph" w:styleId="16">
    <w:name w:val="endnote text"/>
    <w:link w:val="22"/>
    <w:semiHidden/>
    <w:unhideWhenUsed/>
    <w:qFormat/>
    <w:uiPriority w:val="99"/>
    <w:rPr>
      <w:rFonts w:ascii="Calibri" w:hAnsi="Calibri" w:eastAsia="Calibri" w:cs="Calibri"/>
      <w:sz w:val="20"/>
      <w:szCs w:val="20"/>
      <w:lang w:val="es-PE" w:eastAsia="es-MX" w:bidi="ar-SA"/>
    </w:rPr>
  </w:style>
  <w:style w:type="paragraph" w:styleId="17">
    <w:name w:val="Normal (Web)"/>
    <w:basedOn w:val="1"/>
    <w:semiHidden/>
    <w:unhideWhenUsed/>
    <w:qFormat/>
    <w:uiPriority w:val="99"/>
    <w:rPr>
      <w:sz w:val="24"/>
      <w:szCs w:val="24"/>
    </w:rPr>
  </w:style>
  <w:style w:type="paragraph" w:styleId="18">
    <w:name w:val="Title"/>
    <w:qFormat/>
    <w:uiPriority w:val="10"/>
    <w:rPr>
      <w:rFonts w:ascii="Calibri" w:hAnsi="Calibri" w:eastAsia="Calibri" w:cs="Calibri"/>
      <w:sz w:val="56"/>
      <w:szCs w:val="56"/>
      <w:lang w:val="es-PE" w:eastAsia="es-MX" w:bidi="ar-SA"/>
    </w:rPr>
  </w:style>
  <w:style w:type="paragraph" w:customStyle="1" w:styleId="19">
    <w:name w:val="Fuerte1"/>
    <w:qFormat/>
    <w:uiPriority w:val="0"/>
    <w:rPr>
      <w:rFonts w:ascii="Calibri" w:hAnsi="Calibri" w:eastAsia="Calibri" w:cs="Calibri"/>
      <w:b/>
      <w:bCs/>
      <w:sz w:val="24"/>
      <w:szCs w:val="24"/>
      <w:lang w:val="es-PE" w:eastAsia="es-MX" w:bidi="ar-SA"/>
    </w:rPr>
  </w:style>
  <w:style w:type="paragraph" w:styleId="20">
    <w:name w:val="List Paragraph"/>
    <w:qFormat/>
    <w:uiPriority w:val="0"/>
    <w:rPr>
      <w:rFonts w:ascii="Calibri" w:hAnsi="Calibri" w:eastAsia="Calibri" w:cs="Calibri"/>
      <w:sz w:val="24"/>
      <w:szCs w:val="24"/>
      <w:lang w:val="es-PE" w:eastAsia="es-MX" w:bidi="ar-SA"/>
    </w:rPr>
  </w:style>
  <w:style w:type="character" w:customStyle="1" w:styleId="21">
    <w:name w:val="Texto nota pie Car"/>
    <w:link w:val="15"/>
    <w:semiHidden/>
    <w:unhideWhenUsed/>
    <w:qFormat/>
    <w:uiPriority w:val="99"/>
    <w:rPr>
      <w:sz w:val="20"/>
      <w:szCs w:val="20"/>
    </w:rPr>
  </w:style>
  <w:style w:type="character" w:customStyle="1" w:styleId="22">
    <w:name w:val="Texto nota al final Car"/>
    <w:link w:val="16"/>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3.xml"/><Relationship Id="rId8" Type="http://schemas.openxmlformats.org/officeDocument/2006/relationships/customXml" Target="../customXml/item2.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d186941f-2fe7-42f8-8a0a-1d49912fcdd5" xsi:nil="true"/>
    <lcf76f155ced4ddcb4097134ff3c332f xmlns="d186941f-2fe7-42f8-8a0a-1d49912fcdd5">
      <Terms xmlns="http://schemas.microsoft.com/office/infopath/2007/PartnerControls"/>
    </lcf76f155ced4ddcb4097134ff3c332f>
    <TaxCatchAll xmlns="bfa652a5-ed1a-4dab-a86a-bb3753e3dfa8"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B21E41FC27E0A1409F3D391B10D012B6" ma:contentTypeVersion="11" ma:contentTypeDescription="Crear nuevo documento." ma:contentTypeScope="" ma:versionID="e453ff1677b48160b07cd09a95449c43">
  <xsd:schema xmlns:xsd="http://www.w3.org/2001/XMLSchema" xmlns:xs="http://www.w3.org/2001/XMLSchema" xmlns:p="http://schemas.microsoft.com/office/2006/metadata/properties" xmlns:ns2="d186941f-2fe7-42f8-8a0a-1d49912fcdd5" xmlns:ns3="bfa652a5-ed1a-4dab-a86a-bb3753e3dfa8" targetNamespace="http://schemas.microsoft.com/office/2006/metadata/properties" ma:root="true" ma:fieldsID="737196c559fd6f0286621dd70f10ed60" ns2:_="" ns3:_="">
    <xsd:import namespace="d186941f-2fe7-42f8-8a0a-1d49912fcdd5"/>
    <xsd:import namespace="bfa652a5-ed1a-4dab-a86a-bb3753e3dfa8"/>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86941f-2fe7-42f8-8a0a-1d49912fcdd5"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Etiquetas de imagen" ma:readOnly="false" ma:fieldId="{5cf76f15-5ced-4ddc-b409-7134ff3c332f}" ma:taxonomyMulti="true" ma:sspId="637f0a64-93fe-4aee-8f6d-8391dee9bd30"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fa652a5-ed1a-4dab-a86a-bb3753e3dfa8"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417f6cf8-3e70-4f4e-8e70-c9affc26bc77}" ma:internalName="TaxCatchAll" ma:showField="CatchAllData" ma:web="bfa652a5-ed1a-4dab-a86a-bb3753e3dfa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0A7F5F9-0E37-45C9-BCFA-C7F81259BD2D}">
  <ds:schemaRefs/>
</ds:datastoreItem>
</file>

<file path=customXml/itemProps2.xml><?xml version="1.0" encoding="utf-8"?>
<ds:datastoreItem xmlns:ds="http://schemas.openxmlformats.org/officeDocument/2006/customXml" ds:itemID="{33E2E4B0-4C30-4823-9292-FB9BB0215069}">
  <ds:schemaRefs/>
</ds:datastoreItem>
</file>

<file path=customXml/itemProps3.xml><?xml version="1.0" encoding="utf-8"?>
<ds:datastoreItem xmlns:ds="http://schemas.openxmlformats.org/officeDocument/2006/customXml" ds:itemID="{2901F994-8F41-4C1A-804A-3D4AA30BB2A0}">
  <ds:schemaRefs/>
</ds:datastoreItem>
</file>

<file path=docProps/app.xml><?xml version="1.0" encoding="utf-8"?>
<Properties xmlns="http://schemas.openxmlformats.org/officeDocument/2006/extended-properties" xmlns:vt="http://schemas.openxmlformats.org/officeDocument/2006/docPropsVTypes">
  <Template>Normal</Template>
  <Pages>32</Pages>
  <Words>4806</Words>
  <Characters>27594</Characters>
  <Lines>230</Lines>
  <Paragraphs>65</Paragraphs>
  <TotalTime>19</TotalTime>
  <ScaleCrop>false</ScaleCrop>
  <LinksUpToDate>false</LinksUpToDate>
  <CharactersWithSpaces>32309</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2026-07-07T13:49:00Z</dcterms:created>
  <dc:creator>Un-named</dc:creator>
  <cp:lastModifiedBy>WPS_1762889578</cp:lastModifiedBy>
  <dcterms:modified xsi:type="dcterms:W3CDTF">2026-07-21T04:52:48Z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0x010100B21E41FC27E0A1409F3D391B10D012B6</vt:lpwstr>
  </property>
  <property fmtid="{D5CDD505-2E9C-101B-9397-08002B2CF9AE}" pid="3" name="KSOTemplateDocerSaveRecord">
    <vt:lpwstr>eyJoZGlkIjoiYzExMWM0N2ZmYWVlMmQ5MDgzYzk2MzA2MTQzYzA2MWEiLCJ1c2VySWQiOiIyNDkxNzc5ODg3NzY5In0=</vt:lpwstr>
  </property>
  <property fmtid="{D5CDD505-2E9C-101B-9397-08002B2CF9AE}" pid="4" name="KSOProductBuildVer">
    <vt:lpwstr>2058-12.1.0.27458</vt:lpwstr>
  </property>
  <property fmtid="{D5CDD505-2E9C-101B-9397-08002B2CF9AE}" pid="5" name="ICV">
    <vt:lpwstr>8337CC8E051C44FBA584B7C6F7689A87_12</vt:lpwstr>
  </property>
</Properties>
</file>