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70DCB" w14:textId="032A36DD" w:rsidR="00F46336" w:rsidRPr="00F46336" w:rsidRDefault="00000000" w:rsidP="00F46336">
      <w:pPr>
        <w:pBdr>
          <w:bottom w:val="single" w:sz="8" w:space="0" w:color="C69214"/>
        </w:pBdr>
        <w:spacing w:after="80"/>
        <w:jc w:val="center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  <w:sz w:val="36"/>
          <w:szCs w:val="36"/>
        </w:rPr>
        <w:t>One</w:t>
      </w:r>
      <w:r w:rsidR="00F46336">
        <w:rPr>
          <w:rFonts w:ascii="Garamond" w:hAnsi="Garamond"/>
          <w:b/>
          <w:bCs/>
          <w:color w:val="000000" w:themeColor="text1"/>
          <w:sz w:val="36"/>
          <w:szCs w:val="36"/>
        </w:rPr>
        <w:t>-</w:t>
      </w:r>
      <w:r w:rsidRPr="00F46336">
        <w:rPr>
          <w:rFonts w:ascii="Garamond" w:hAnsi="Garamond"/>
          <w:b/>
          <w:bCs/>
          <w:color w:val="000000" w:themeColor="text1"/>
          <w:sz w:val="36"/>
          <w:szCs w:val="36"/>
        </w:rPr>
        <w:t xml:space="preserve">Way </w:t>
      </w:r>
      <w:proofErr w:type="gramStart"/>
      <w:r w:rsidRPr="00F46336">
        <w:rPr>
          <w:rFonts w:ascii="Garamond" w:hAnsi="Garamond"/>
          <w:b/>
          <w:bCs/>
          <w:color w:val="000000" w:themeColor="text1"/>
          <w:sz w:val="36"/>
          <w:szCs w:val="36"/>
        </w:rPr>
        <w:t>ANOVA  —</w:t>
      </w:r>
      <w:proofErr w:type="gramEnd"/>
      <w:r w:rsidRPr="00F46336">
        <w:rPr>
          <w:rFonts w:ascii="Garamond" w:hAnsi="Garamond"/>
          <w:b/>
          <w:bCs/>
          <w:color w:val="000000" w:themeColor="text1"/>
          <w:sz w:val="36"/>
          <w:szCs w:val="36"/>
        </w:rPr>
        <w:t xml:space="preserve">  Part B</w:t>
      </w:r>
    </w:p>
    <w:p w14:paraId="43FE5604" w14:textId="3267EFCB" w:rsidR="005C6656" w:rsidRPr="00F46336" w:rsidRDefault="00000000">
      <w:pPr>
        <w:spacing w:before="80" w:after="32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  <w:sz w:val="20"/>
          <w:szCs w:val="20"/>
        </w:rPr>
        <w:t xml:space="preserve">Within &amp; Between Group </w:t>
      </w:r>
      <w:proofErr w:type="gramStart"/>
      <w:r w:rsidRPr="00F46336">
        <w:rPr>
          <w:rFonts w:ascii="Garamond" w:hAnsi="Garamond"/>
          <w:b/>
          <w:bCs/>
          <w:color w:val="000000" w:themeColor="text1"/>
          <w:sz w:val="20"/>
          <w:szCs w:val="20"/>
        </w:rPr>
        <w:t>Variability  Student</w:t>
      </w:r>
      <w:proofErr w:type="gramEnd"/>
      <w:r w:rsidRPr="00F46336">
        <w:rPr>
          <w:rFonts w:ascii="Garamond" w:hAnsi="Garamond"/>
          <w:b/>
          <w:bCs/>
          <w:color w:val="000000" w:themeColor="text1"/>
          <w:sz w:val="20"/>
          <w:szCs w:val="20"/>
        </w:rPr>
        <w:t xml:space="preserve"> Worksheet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C6656" w:rsidRPr="00F46336" w14:paraId="10436C9A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0F36A5C2" w14:textId="55C77811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 xml:space="preserve">Name: </w:t>
            </w:r>
            <w:r w:rsidRPr="00F46336">
              <w:rPr>
                <w:rFonts w:ascii="Garamond" w:hAnsi="Garamond"/>
                <w:color w:val="000000" w:themeColor="text1"/>
                <w:u w:val="single"/>
              </w:rPr>
              <w:t>                                   </w:t>
            </w:r>
            <w:r w:rsidR="00F46336">
              <w:rPr>
                <w:rFonts w:ascii="Garamond" w:hAnsi="Garamond"/>
                <w:color w:val="000000" w:themeColor="text1"/>
                <w:u w:val="single"/>
              </w:rPr>
              <w:t xml:space="preserve"> 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1AFD6" w14:textId="6C19808E" w:rsidR="005C6656" w:rsidRPr="00F46336" w:rsidRDefault="00F46336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>
              <w:rPr>
                <w:rFonts w:ascii="Garamond" w:hAnsi="Garamond"/>
                <w:b/>
                <w:bCs/>
                <w:color w:val="000000" w:themeColor="text1"/>
              </w:rPr>
              <w:t xml:space="preserve">                          </w:t>
            </w: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 xml:space="preserve">Date: </w:t>
            </w:r>
            <w:r w:rsidRPr="00F46336">
              <w:rPr>
                <w:rFonts w:ascii="Garamond" w:hAnsi="Garamond"/>
                <w:color w:val="000000" w:themeColor="text1"/>
              </w:rPr>
              <w:t>April _____, 2026</w:t>
            </w:r>
          </w:p>
        </w:tc>
      </w:tr>
    </w:tbl>
    <w:p w14:paraId="05AA0AD8" w14:textId="77777777" w:rsidR="005C6656" w:rsidRPr="00F46336" w:rsidRDefault="005C6656">
      <w:pPr>
        <w:spacing w:before="80" w:after="80"/>
        <w:rPr>
          <w:rFonts w:ascii="Garamond" w:hAnsi="Garamond"/>
          <w:color w:val="000000" w:themeColor="text1"/>
        </w:rPr>
      </w:pP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2"/>
        <w:gridCol w:w="9138"/>
      </w:tblGrid>
      <w:tr w:rsidR="00F46336" w:rsidRPr="00F46336" w14:paraId="7B34D766" w14:textId="77777777" w:rsidTr="00F46336">
        <w:tc>
          <w:tcPr>
            <w:tcW w:w="222" w:type="dxa"/>
          </w:tcPr>
          <w:p w14:paraId="1BA6EBD9" w14:textId="77777777" w:rsidR="005C6656" w:rsidRPr="00F46336" w:rsidRDefault="005C6656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</w:p>
        </w:tc>
        <w:tc>
          <w:tcPr>
            <w:tcW w:w="9138" w:type="dxa"/>
          </w:tcPr>
          <w:p w14:paraId="6DB2B0C8" w14:textId="77777777" w:rsidR="005C6656" w:rsidRPr="00F46336" w:rsidRDefault="00000000">
            <w:pPr>
              <w:spacing w:before="40" w:after="4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Context: </w:t>
            </w:r>
            <w:r w:rsidRPr="00F46336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This section builds conceptual understanding of the two sources of variability that one-way ANOVA uses to compare group means: </w:t>
            </w:r>
            <w:r w:rsidRPr="00F46336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within-group variability </w:t>
            </w:r>
            <w:r w:rsidRPr="00F46336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(noise) and </w:t>
            </w:r>
            <w:r w:rsidRPr="00F46336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between-group variability </w:t>
            </w:r>
            <w:r w:rsidRPr="00F46336">
              <w:rPr>
                <w:rFonts w:ascii="Garamond" w:hAnsi="Garamond"/>
                <w:color w:val="000000" w:themeColor="text1"/>
                <w:sz w:val="20"/>
                <w:szCs w:val="20"/>
              </w:rPr>
              <w:t>(signal). The response variable (y) is plotted vertically in all dot-plots.</w:t>
            </w:r>
          </w:p>
        </w:tc>
      </w:tr>
    </w:tbl>
    <w:p w14:paraId="4C576D28" w14:textId="77777777" w:rsidR="005C6656" w:rsidRPr="00F46336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  <w:sz w:val="26"/>
          <w:szCs w:val="26"/>
        </w:rPr>
        <w:t>1   Within-Group Variability</w:t>
      </w:r>
    </w:p>
    <w:p w14:paraId="51038886" w14:textId="0B3B6C4D" w:rsidR="005C6656" w:rsidRPr="00F46336" w:rsidRDefault="00000000">
      <w:pPr>
        <w:spacing w:before="6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Within-group variability</w:t>
      </w:r>
      <w:r w:rsidRPr="00F46336">
        <w:rPr>
          <w:rFonts w:ascii="Garamond" w:hAnsi="Garamond"/>
          <w:color w:val="000000" w:themeColor="text1"/>
        </w:rPr>
        <w:t xml:space="preserve"> measures how </w:t>
      </w:r>
      <w:r w:rsidR="00F46336" w:rsidRPr="00F46336">
        <w:rPr>
          <w:rFonts w:ascii="Garamond" w:hAnsi="Garamond"/>
          <w:color w:val="000000" w:themeColor="text1"/>
        </w:rPr>
        <w:t>spread-out</w:t>
      </w:r>
      <w:r w:rsidRPr="00F46336">
        <w:rPr>
          <w:rFonts w:ascii="Garamond" w:hAnsi="Garamond"/>
          <w:color w:val="000000" w:themeColor="text1"/>
        </w:rPr>
        <w:t xml:space="preserve"> individual response variable values are around their own group mean</w:t>
      </w:r>
      <w:r w:rsid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> 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Courier New" w:hAnsi="Cambria Math" w:cs="Courier New"/>
                    <w:i/>
                    <w:color w:val="000000" w:themeColor="text1"/>
                    <w:sz w:val="20"/>
                    <w:szCs w:val="20"/>
                  </w:rPr>
                </m:ctrlPr>
              </m:accPr>
              <m:e>
                <m:r>
                  <w:rPr>
                    <w:rFonts w:ascii="Cambria Math" w:eastAsia="Courier New" w:hAnsi="Cambria Math" w:cs="Courier New"/>
                    <w:color w:val="000000" w:themeColor="text1"/>
                    <w:sz w:val="20"/>
                    <w:szCs w:val="20"/>
                  </w:rPr>
                  <m:t>y</m:t>
                </m: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acc>
          </m:e>
          <m:sub>
            <m:r>
              <w:rPr>
                <w:rFonts w:ascii="Cambria Math" w:hAnsi="Cambria Math"/>
                <w:color w:val="000000" w:themeColor="text1"/>
              </w:rPr>
              <m:t>i</m:t>
            </m:r>
          </m:sub>
        </m:sSub>
      </m:oMath>
      <w:r w:rsidRPr="00F46336">
        <w:rPr>
          <w:rFonts w:ascii="Garamond" w:hAnsi="Garamond"/>
          <w:color w:val="000000" w:themeColor="text1"/>
        </w:rPr>
        <w:t xml:space="preserve">. It is the </w:t>
      </w:r>
      <w:r w:rsidRPr="00F46336">
        <w:rPr>
          <w:rFonts w:ascii="Garamond" w:hAnsi="Garamond"/>
          <w:b/>
          <w:bCs/>
          <w:color w:val="000000" w:themeColor="text1"/>
        </w:rPr>
        <w:t>noise</w:t>
      </w:r>
      <w:r w:rsidRPr="00F46336">
        <w:rPr>
          <w:rFonts w:ascii="Garamond" w:hAnsi="Garamond"/>
          <w:color w:val="000000" w:themeColor="text1"/>
        </w:rPr>
        <w:t xml:space="preserve"> in ANOVA — variation that exists even within groups receiving the same treatment.</w:t>
      </w:r>
    </w:p>
    <w:p w14:paraId="0F99533A" w14:textId="77777777" w:rsidR="005C6656" w:rsidRPr="00F46336" w:rsidRDefault="005C6656">
      <w:pPr>
        <w:spacing w:before="120" w:after="120"/>
        <w:rPr>
          <w:rFonts w:ascii="Garamond" w:hAnsi="Garamond"/>
          <w:color w:val="000000" w:themeColor="text1"/>
        </w:rPr>
      </w:pPr>
    </w:p>
    <w:p w14:paraId="081A83AF" w14:textId="77777777" w:rsidR="005C6656" w:rsidRPr="00F46336" w:rsidRDefault="00000000">
      <w:pPr>
        <w:spacing w:before="6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The dot-plots below show the response variable (y = exam score) on the </w:t>
      </w:r>
      <w:r w:rsidRPr="00F46336">
        <w:rPr>
          <w:rFonts w:ascii="Garamond" w:hAnsi="Garamond"/>
          <w:b/>
          <w:bCs/>
          <w:color w:val="000000" w:themeColor="text1"/>
        </w:rPr>
        <w:t>vertical axis</w:t>
      </w:r>
      <w:r w:rsidRPr="00F46336">
        <w:rPr>
          <w:rFonts w:ascii="Garamond" w:hAnsi="Garamond"/>
          <w:color w:val="000000" w:themeColor="text1"/>
        </w:rPr>
        <w:t xml:space="preserve"> and groups (A, B, C) on the horizontal axis.</w:t>
      </w:r>
    </w:p>
    <w:p w14:paraId="7C3A791B" w14:textId="77777777" w:rsidR="005C6656" w:rsidRPr="00F46336" w:rsidRDefault="005C6656">
      <w:pPr>
        <w:spacing w:before="120" w:after="120"/>
        <w:rPr>
          <w:rFonts w:ascii="Garamond" w:hAnsi="Garamond"/>
          <w:color w:val="000000" w:themeColor="text1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C6656" w:rsidRPr="00F46336" w14:paraId="660C66B2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A450B46" w14:textId="77777777" w:rsidR="005C6656" w:rsidRPr="00F46336" w:rsidRDefault="00000000">
            <w:pPr>
              <w:spacing w:before="80" w:after="80"/>
              <w:jc w:val="center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High Within-Group Variability</w:t>
            </w:r>
          </w:p>
          <w:p w14:paraId="75CE700B" w14:textId="6342E239" w:rsidR="005C6656" w:rsidRPr="00F46336" w:rsidRDefault="0024018C">
            <w:pPr>
              <w:spacing w:before="80" w:after="40"/>
              <w:jc w:val="center"/>
              <w:rPr>
                <w:rFonts w:ascii="Garamond" w:hAnsi="Garamond"/>
                <w:color w:val="000000" w:themeColor="text1"/>
              </w:rPr>
            </w:pP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71552" behindDoc="0" locked="0" layoutInCell="1" allowOverlap="1" wp14:anchorId="17ED9494" wp14:editId="0B5A497C">
                      <wp:simplePos x="0" y="0"/>
                      <wp:positionH relativeFrom="column">
                        <wp:posOffset>1699320</wp:posOffset>
                      </wp:positionH>
                      <wp:positionV relativeFrom="paragraph">
                        <wp:posOffset>1053065</wp:posOffset>
                      </wp:positionV>
                      <wp:extent cx="43920" cy="83160"/>
                      <wp:effectExtent l="38100" t="38100" r="32385" b="31750"/>
                      <wp:wrapNone/>
                      <wp:docPr id="762515662" name="Ink 1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3920" cy="83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0DA1A88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3" o:spid="_x0000_s1026" type="#_x0000_t75" style="position:absolute;margin-left:133.45pt;margin-top:82.55pt;width:4.15pt;height:7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">
                      <v:imagedata r:id="rId8" o:title=""/>
                    </v:shape>
                  </w:pict>
                </mc:Fallback>
              </mc:AlternateContent>
            </w: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70528" behindDoc="0" locked="0" layoutInCell="1" allowOverlap="1" wp14:anchorId="35E3BD2F" wp14:editId="30797F71">
                      <wp:simplePos x="0" y="0"/>
                      <wp:positionH relativeFrom="column">
                        <wp:posOffset>1623060</wp:posOffset>
                      </wp:positionH>
                      <wp:positionV relativeFrom="paragraph">
                        <wp:posOffset>902335</wp:posOffset>
                      </wp:positionV>
                      <wp:extent cx="112050" cy="214630"/>
                      <wp:effectExtent l="25400" t="38100" r="27940" b="39370"/>
                      <wp:wrapNone/>
                      <wp:docPr id="157341481" name="Ink 1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2050" cy="2146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48FE49E" id="Ink 12" o:spid="_x0000_s1026" type="#_x0000_t75" style="position:absolute;margin-left:127.45pt;margin-top:70.7pt;width:9.5pt;height:17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">
                      <v:imagedata r:id="rId10" o:title=""/>
                    </v:shape>
                  </w:pict>
                </mc:Fallback>
              </mc:AlternateContent>
            </w: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67456" behindDoc="0" locked="0" layoutInCell="1" allowOverlap="1" wp14:anchorId="16CBAF1E" wp14:editId="6F13057E">
                      <wp:simplePos x="0" y="0"/>
                      <wp:positionH relativeFrom="column">
                        <wp:posOffset>1239520</wp:posOffset>
                      </wp:positionH>
                      <wp:positionV relativeFrom="paragraph">
                        <wp:posOffset>1087120</wp:posOffset>
                      </wp:positionV>
                      <wp:extent cx="49680" cy="83185"/>
                      <wp:effectExtent l="38100" t="38100" r="13970" b="31115"/>
                      <wp:wrapNone/>
                      <wp:docPr id="873754232" name="Ink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9680" cy="8318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D83E381" id="Ink 9" o:spid="_x0000_s1026" type="#_x0000_t75" style="position:absolute;margin-left:97.25pt;margin-top:85.25pt;width:4.6pt;height:7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">
                      <v:imagedata r:id="rId12" o:title=""/>
                    </v:shape>
                  </w:pict>
                </mc:Fallback>
              </mc:AlternateContent>
            </w: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3E52A970" wp14:editId="279C5A4A">
                      <wp:simplePos x="0" y="0"/>
                      <wp:positionH relativeFrom="column">
                        <wp:posOffset>1161415</wp:posOffset>
                      </wp:positionH>
                      <wp:positionV relativeFrom="paragraph">
                        <wp:posOffset>897890</wp:posOffset>
                      </wp:positionV>
                      <wp:extent cx="112825" cy="199390"/>
                      <wp:effectExtent l="38100" t="38100" r="40005" b="41910"/>
                      <wp:wrapNone/>
                      <wp:docPr id="804211223" name="Ink 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2825" cy="19939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B8893F3" id="Ink 6" o:spid="_x0000_s1026" type="#_x0000_t75" style="position:absolute;margin-left:91.1pt;margin-top:70.35pt;width:9.6pt;height:16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">
                      <v:imagedata r:id="rId14" o:title=""/>
                    </v:shape>
                  </w:pict>
                </mc:Fallback>
              </mc:AlternateContent>
            </w: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640138B8" wp14:editId="6345C230">
                      <wp:simplePos x="0" y="0"/>
                      <wp:positionH relativeFrom="column">
                        <wp:posOffset>2005680</wp:posOffset>
                      </wp:positionH>
                      <wp:positionV relativeFrom="paragraph">
                        <wp:posOffset>783065</wp:posOffset>
                      </wp:positionV>
                      <wp:extent cx="29160" cy="238320"/>
                      <wp:effectExtent l="38100" t="38100" r="34925" b="41275"/>
                      <wp:wrapNone/>
                      <wp:docPr id="1491377893" name="Ink 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160" cy="238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EC89387" id="Ink 3" o:spid="_x0000_s1026" type="#_x0000_t75" style="position:absolute;margin-left:157.6pt;margin-top:61.3pt;width:3.05pt;height:19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">
                      <v:imagedata r:id="rId16" o:title=""/>
                    </v:shape>
                  </w:pict>
                </mc:Fallback>
              </mc:AlternateContent>
            </w: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6FD722C4" wp14:editId="1189E5B4">
                      <wp:simplePos x="0" y="0"/>
                      <wp:positionH relativeFrom="column">
                        <wp:posOffset>1522200</wp:posOffset>
                      </wp:positionH>
                      <wp:positionV relativeFrom="paragraph">
                        <wp:posOffset>777305</wp:posOffset>
                      </wp:positionV>
                      <wp:extent cx="360" cy="178560"/>
                      <wp:effectExtent l="38100" t="38100" r="38100" b="37465"/>
                      <wp:wrapNone/>
                      <wp:docPr id="146469200" name="Ink 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1785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C0B86CB" id="Ink 2" o:spid="_x0000_s1026" type="#_x0000_t75" style="position:absolute;margin-left:119.5pt;margin-top:60.85pt;width:.75pt;height:1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">
                      <v:imagedata r:id="rId18" o:title=""/>
                    </v:shape>
                  </w:pict>
                </mc:Fallback>
              </mc:AlternateContent>
            </w: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7C9574AE" wp14:editId="7D72A944">
                      <wp:simplePos x="0" y="0"/>
                      <wp:positionH relativeFrom="column">
                        <wp:posOffset>1063560</wp:posOffset>
                      </wp:positionH>
                      <wp:positionV relativeFrom="paragraph">
                        <wp:posOffset>479225</wp:posOffset>
                      </wp:positionV>
                      <wp:extent cx="9360" cy="489960"/>
                      <wp:effectExtent l="38100" t="38100" r="41910" b="31115"/>
                      <wp:wrapNone/>
                      <wp:docPr id="1671556780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360" cy="4899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18429CA" id="Ink 1" o:spid="_x0000_s1026" type="#_x0000_t75" style="position:absolute;margin-left:83.4pt;margin-top:37.4pt;width:1.45pt;height:39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">
                      <v:imagedata r:id="rId20" o:title=""/>
                    </v:shape>
                  </w:pict>
                </mc:Fallback>
              </mc:AlternateContent>
            </w:r>
            <w:r w:rsidR="00000000" w:rsidRPr="00F46336">
              <w:rPr>
                <w:rFonts w:ascii="Garamond" w:hAnsi="Garamond"/>
                <w:noProof/>
                <w:color w:val="000000" w:themeColor="text1"/>
              </w:rPr>
              <w:drawing>
                <wp:inline distT="0" distB="0" distL="0" distR="0" wp14:anchorId="030CDDC3" wp14:editId="1FA434A5">
                  <wp:extent cx="1905000" cy="1790700"/>
                  <wp:effectExtent l="0" t="0" r="0" b="0"/>
                  <wp:docPr id="1" name="Dots spread far within each group" descr="Dots spread far within each group" title="Dots spread far within each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AD3A41" w14:textId="77777777" w:rsidR="005C6656" w:rsidRPr="00F46336" w:rsidRDefault="00000000">
            <w:pPr>
              <w:spacing w:before="40" w:after="160"/>
              <w:jc w:val="center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i/>
                <w:iCs/>
                <w:color w:val="000000" w:themeColor="text1"/>
              </w:rPr>
              <w:t>Dots spread far within each group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0FA08471" w14:textId="77777777" w:rsidR="005C6656" w:rsidRPr="00F46336" w:rsidRDefault="00000000">
            <w:pPr>
              <w:spacing w:before="80" w:after="80"/>
              <w:jc w:val="center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Low Within-Group Variability</w:t>
            </w:r>
          </w:p>
          <w:p w14:paraId="1C0598B4" w14:textId="2169B133" w:rsidR="005C6656" w:rsidRPr="00F46336" w:rsidRDefault="0024018C">
            <w:pPr>
              <w:spacing w:before="80" w:after="40"/>
              <w:jc w:val="center"/>
              <w:rPr>
                <w:rFonts w:ascii="Garamond" w:hAnsi="Garamond"/>
                <w:color w:val="000000" w:themeColor="text1"/>
              </w:rPr>
            </w:pPr>
            <w:r>
              <w:rPr>
                <w:rFonts w:ascii="Garamond" w:hAnsi="Garamond"/>
                <w:noProof/>
                <w:color w:val="000000" w:themeColor="text1"/>
              </w:rPr>
              <mc:AlternateContent>
                <mc:Choice Requires="wpi">
                  <w:drawing>
                    <wp:anchor distT="0" distB="0" distL="114300" distR="114300" simplePos="0" relativeHeight="251672576" behindDoc="0" locked="0" layoutInCell="1" allowOverlap="1" wp14:anchorId="6EBFC42C" wp14:editId="242B6505">
                      <wp:simplePos x="0" y="0"/>
                      <wp:positionH relativeFrom="column">
                        <wp:posOffset>822840</wp:posOffset>
                      </wp:positionH>
                      <wp:positionV relativeFrom="paragraph">
                        <wp:posOffset>7265</wp:posOffset>
                      </wp:positionV>
                      <wp:extent cx="1026000" cy="49320"/>
                      <wp:effectExtent l="38100" t="38100" r="41275" b="40005"/>
                      <wp:wrapNone/>
                      <wp:docPr id="1466805789" name="Ink 1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26000" cy="49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93DC794" id="Ink 14" o:spid="_x0000_s1026" type="#_x0000_t75" style="position:absolute;margin-left:64.45pt;margin-top:.2pt;width:81.5pt;height:4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">
                      <v:imagedata r:id="rId23" o:title=""/>
                    </v:shape>
                  </w:pict>
                </mc:Fallback>
              </mc:AlternateContent>
            </w:r>
            <w:r w:rsidR="00000000" w:rsidRPr="00F46336">
              <w:rPr>
                <w:rFonts w:ascii="Garamond" w:hAnsi="Garamond"/>
                <w:noProof/>
                <w:color w:val="000000" w:themeColor="text1"/>
              </w:rPr>
              <w:drawing>
                <wp:inline distT="0" distB="0" distL="0" distR="0" wp14:anchorId="79845743" wp14:editId="65149475">
                  <wp:extent cx="1905000" cy="1790700"/>
                  <wp:effectExtent l="0" t="0" r="0" b="0"/>
                  <wp:docPr id="1258865552" name="Dots tight within each group" descr="Dots tight within each group" title="Dots tight within each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FE6F7" w14:textId="77777777" w:rsidR="005C6656" w:rsidRPr="00F46336" w:rsidRDefault="00000000">
            <w:pPr>
              <w:spacing w:before="40" w:after="160"/>
              <w:jc w:val="center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i/>
                <w:iCs/>
                <w:color w:val="000000" w:themeColor="text1"/>
              </w:rPr>
              <w:t>Dots tight within each group</w:t>
            </w:r>
          </w:p>
        </w:tc>
      </w:tr>
    </w:tbl>
    <w:p w14:paraId="3D0CE99D" w14:textId="77777777" w:rsidR="005C6656" w:rsidRPr="00F46336" w:rsidRDefault="00000000">
      <w:pPr>
        <w:spacing w:before="160" w:after="8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1a   Fill in the blanks</w:t>
      </w:r>
    </w:p>
    <w:p w14:paraId="027D5A29" w14:textId="5B18CDF3" w:rsidR="00F46336" w:rsidRDefault="00000000">
      <w:pPr>
        <w:spacing w:before="100" w:after="16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When within-group variability is </w:t>
      </w:r>
      <w:r w:rsidRPr="00F46336">
        <w:rPr>
          <w:rFonts w:ascii="Garamond" w:hAnsi="Garamond"/>
          <w:b/>
          <w:bCs/>
          <w:color w:val="000000" w:themeColor="text1"/>
        </w:rPr>
        <w:t>large</w:t>
      </w:r>
      <w:r w:rsidRPr="00F46336">
        <w:rPr>
          <w:rFonts w:ascii="Garamond" w:hAnsi="Garamond"/>
          <w:color w:val="000000" w:themeColor="text1"/>
        </w:rPr>
        <w:t xml:space="preserve">, individual response values are spread </w:t>
      </w:r>
      <w:r w:rsidR="0024018C" w:rsidRPr="0024018C">
        <w:rPr>
          <w:rFonts w:ascii="Garamond" w:hAnsi="Garamond"/>
          <w:b/>
          <w:bCs/>
          <w:color w:val="FF0000"/>
          <w:sz w:val="40"/>
          <w:szCs w:val="40"/>
          <w:u w:val="single"/>
        </w:rPr>
        <w:t>far</w:t>
      </w:r>
      <w:r w:rsidRPr="00F46336">
        <w:rPr>
          <w:rFonts w:ascii="Garamond" w:hAnsi="Garamond"/>
          <w:color w:val="000000" w:themeColor="text1"/>
        </w:rPr>
        <w:t xml:space="preserve"> from their group mean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Courier New" w:hAnsi="Cambria Math" w:cs="Courier New"/>
                    <w:i/>
                    <w:color w:val="000000" w:themeColor="text1"/>
                    <w:sz w:val="20"/>
                    <w:szCs w:val="20"/>
                  </w:rPr>
                </m:ctrlPr>
              </m:accPr>
              <m:e>
                <m:r>
                  <w:rPr>
                    <w:rFonts w:ascii="Cambria Math" w:eastAsia="Courier New" w:hAnsi="Cambria Math" w:cs="Courier New"/>
                    <w:color w:val="000000" w:themeColor="text1"/>
                    <w:sz w:val="20"/>
                    <w:szCs w:val="20"/>
                  </w:rPr>
                  <m:t>y</m:t>
                </m: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acc>
          </m:e>
          <m:sub>
            <m:r>
              <w:rPr>
                <w:rFonts w:ascii="Cambria Math" w:hAnsi="Cambria Math"/>
                <w:color w:val="000000" w:themeColor="text1"/>
              </w:rPr>
              <m:t>i</m:t>
            </m:r>
          </m:sub>
        </m:sSub>
      </m:oMath>
      <w:r w:rsidRPr="00F46336">
        <w:rPr>
          <w:rFonts w:ascii="Garamond" w:hAnsi="Garamond"/>
          <w:color w:val="000000" w:themeColor="text1"/>
        </w:rPr>
        <w:t xml:space="preserve">. </w:t>
      </w:r>
    </w:p>
    <w:p w14:paraId="5148E630" w14:textId="77777777" w:rsidR="00F46336" w:rsidRDefault="00F46336">
      <w:pPr>
        <w:spacing w:before="100" w:after="160"/>
        <w:rPr>
          <w:rFonts w:ascii="Garamond" w:hAnsi="Garamond"/>
          <w:color w:val="000000" w:themeColor="text1"/>
        </w:rPr>
      </w:pPr>
    </w:p>
    <w:p w14:paraId="63542B03" w14:textId="6518191B" w:rsidR="00F46336" w:rsidRDefault="00000000">
      <w:pPr>
        <w:spacing w:before="100" w:after="16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This makes it </w:t>
      </w:r>
      <w:r w:rsidR="0024018C" w:rsidRPr="0024018C">
        <w:rPr>
          <w:rFonts w:ascii="Garamond" w:hAnsi="Garamond"/>
          <w:b/>
          <w:bCs/>
          <w:color w:val="FF0000"/>
          <w:u w:val="single"/>
        </w:rPr>
        <w:t xml:space="preserve">noisy </w:t>
      </w:r>
      <w:r w:rsidRPr="00F46336">
        <w:rPr>
          <w:rFonts w:ascii="Garamond" w:hAnsi="Garamond"/>
          <w:color w:val="000000" w:themeColor="text1"/>
        </w:rPr>
        <w:t xml:space="preserve">for ANOVA to detect real differences between groups, because </w:t>
      </w:r>
    </w:p>
    <w:p w14:paraId="1FCE27DE" w14:textId="77777777" w:rsidR="00F46336" w:rsidRDefault="00F46336">
      <w:pPr>
        <w:spacing w:before="100" w:after="160"/>
        <w:rPr>
          <w:rFonts w:ascii="Garamond" w:hAnsi="Garamond"/>
          <w:color w:val="000000" w:themeColor="text1"/>
        </w:rPr>
      </w:pPr>
    </w:p>
    <w:p w14:paraId="2C292FE9" w14:textId="29D40FBB" w:rsidR="005C6656" w:rsidRPr="00F46336" w:rsidRDefault="00000000" w:rsidP="00F46336">
      <w:pPr>
        <w:spacing w:before="100" w:after="16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the </w:t>
      </w:r>
      <w:r w:rsidR="0024018C" w:rsidRPr="0024018C">
        <w:rPr>
          <w:rFonts w:ascii="Garamond" w:hAnsi="Garamond"/>
          <w:b/>
          <w:bCs/>
          <w:color w:val="FF0000"/>
          <w:u w:val="single"/>
        </w:rPr>
        <w:t xml:space="preserve">denominator of test </w:t>
      </w:r>
      <w:proofErr w:type="gramStart"/>
      <w:r w:rsidR="0024018C" w:rsidRPr="0024018C">
        <w:rPr>
          <w:rFonts w:ascii="Garamond" w:hAnsi="Garamond"/>
          <w:b/>
          <w:bCs/>
          <w:color w:val="FF0000"/>
          <w:u w:val="single"/>
        </w:rPr>
        <w:t>statistic</w:t>
      </w:r>
      <w:r w:rsidRPr="0024018C">
        <w:rPr>
          <w:rFonts w:ascii="Garamond" w:hAnsi="Garamond"/>
          <w:color w:val="FF0000"/>
          <w:u w:val="single"/>
        </w:rPr>
        <w:t> </w:t>
      </w:r>
      <w:r w:rsidRPr="0024018C">
        <w:rPr>
          <w:rFonts w:ascii="Garamond" w:hAnsi="Garamond"/>
          <w:color w:val="FF0000"/>
        </w:rPr>
        <w:t xml:space="preserve"> </w:t>
      </w:r>
      <w:r w:rsidRPr="00F46336">
        <w:rPr>
          <w:rFonts w:ascii="Garamond" w:hAnsi="Garamond"/>
          <w:color w:val="000000" w:themeColor="text1"/>
        </w:rPr>
        <w:t>grows</w:t>
      </w:r>
      <w:proofErr w:type="gramEnd"/>
      <w:r w:rsidRPr="00F46336">
        <w:rPr>
          <w:rFonts w:ascii="Garamond" w:hAnsi="Garamond"/>
          <w:color w:val="000000" w:themeColor="text1"/>
        </w:rPr>
        <w:t xml:space="preserve"> larger.</w:t>
      </w:r>
    </w:p>
    <w:p w14:paraId="431FC640" w14:textId="2177D8BF" w:rsidR="005C6656" w:rsidRPr="00F46336" w:rsidRDefault="00000000">
      <w:pPr>
        <w:spacing w:before="160" w:after="8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1b   Identify which plot shows larger within-group variability and explain why it matters</w:t>
      </w:r>
    </w:p>
    <w:p w14:paraId="4A7D6665" w14:textId="0F0BF3EF" w:rsidR="005C6656" w:rsidRPr="0024018C" w:rsidRDefault="0024018C">
      <w:pPr>
        <w:spacing w:before="200" w:after="200"/>
        <w:rPr>
          <w:rFonts w:ascii="Garamond" w:hAnsi="Garamond"/>
          <w:b/>
          <w:bCs/>
          <w:color w:val="FF0000"/>
        </w:rPr>
      </w:pPr>
      <w:r w:rsidRPr="0024018C">
        <w:rPr>
          <w:rFonts w:ascii="Garamond" w:hAnsi="Garamond"/>
          <w:b/>
          <w:bCs/>
          <w:color w:val="FF0000"/>
        </w:rPr>
        <w:t>The left plot shows larger within group variability. The dots deviate dramatically from each groups mean.</w:t>
      </w:r>
      <w:r>
        <w:rPr>
          <w:rFonts w:ascii="Garamond" w:hAnsi="Garamond"/>
          <w:b/>
          <w:bCs/>
          <w:color w:val="FF0000"/>
        </w:rPr>
        <w:t xml:space="preserve"> Whereas the right graph the data point </w:t>
      </w:r>
      <w:proofErr w:type="gramStart"/>
      <w:r>
        <w:rPr>
          <w:rFonts w:ascii="Garamond" w:hAnsi="Garamond"/>
          <w:b/>
          <w:bCs/>
          <w:color w:val="FF0000"/>
        </w:rPr>
        <w:t>are</w:t>
      </w:r>
      <w:proofErr w:type="gramEnd"/>
      <w:r>
        <w:rPr>
          <w:rFonts w:ascii="Garamond" w:hAnsi="Garamond"/>
          <w:b/>
          <w:bCs/>
          <w:color w:val="FF0000"/>
        </w:rPr>
        <w:t xml:space="preserve"> close to the sample mean.</w:t>
      </w:r>
    </w:p>
    <w:p w14:paraId="0F0D3D88" w14:textId="09FE3F4F" w:rsidR="009A3703" w:rsidRPr="00F46336" w:rsidRDefault="00F46336" w:rsidP="00F46336">
      <w:pPr>
        <w:rPr>
          <w:rFonts w:ascii="Garamond" w:hAnsi="Garamond"/>
          <w:color w:val="000000" w:themeColor="text1"/>
        </w:rPr>
      </w:pPr>
      <w:r>
        <w:rPr>
          <w:rFonts w:ascii="Garamond" w:hAnsi="Garamond"/>
          <w:color w:val="000000" w:themeColor="text1"/>
        </w:rPr>
        <w:br w:type="page"/>
      </w:r>
    </w:p>
    <w:p w14:paraId="473D2C28" w14:textId="77777777" w:rsidR="005C6656" w:rsidRPr="00F46336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  <w:sz w:val="26"/>
          <w:szCs w:val="26"/>
        </w:rPr>
        <w:lastRenderedPageBreak/>
        <w:t>2   Between-Group Variability</w:t>
      </w:r>
    </w:p>
    <w:p w14:paraId="10D3C41D" w14:textId="2F892033" w:rsidR="005C6656" w:rsidRPr="00F46336" w:rsidRDefault="00000000">
      <w:pPr>
        <w:spacing w:before="6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Between-group variability</w:t>
      </w:r>
      <w:r w:rsidRPr="00F46336">
        <w:rPr>
          <w:rFonts w:ascii="Garamond" w:hAnsi="Garamond"/>
          <w:color w:val="000000" w:themeColor="text1"/>
        </w:rPr>
        <w:t xml:space="preserve"> measures how far apart the group means </w:t>
      </w:r>
      <w:r w:rsidR="009A3703" w:rsidRPr="00F46336">
        <w:rPr>
          <w:rFonts w:ascii="Garamond" w:hAnsi="Garamond"/>
          <w:color w:val="000000" w:themeColor="text1"/>
        </w:rPr>
        <w:t> 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accPr>
              <m:e>
                <m:r>
                  <w:rPr>
                    <w:rFonts w:ascii="Cambria Math" w:hAnsi="Cambria Math"/>
                    <w:color w:val="000000" w:themeColor="text1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color w:val="000000" w:themeColor="text1"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color w:val="000000" w:themeColor="text1"/>
                <w:sz w:val="20"/>
                <w:szCs w:val="20"/>
              </w:rPr>
              <m:t>i</m:t>
            </m:r>
          </m:sub>
        </m:sSub>
      </m:oMath>
      <w:r w:rsidRPr="00F46336">
        <w:rPr>
          <w:rFonts w:ascii="Garamond" w:hAnsi="Garamond"/>
          <w:color w:val="000000" w:themeColor="text1"/>
        </w:rPr>
        <w:t xml:space="preserve"> are from the </w:t>
      </w:r>
      <w:r w:rsidRPr="0024018C">
        <w:rPr>
          <w:rFonts w:ascii="Garamond" w:hAnsi="Garamond"/>
          <w:b/>
          <w:bCs/>
          <w:color w:val="FF0000"/>
        </w:rPr>
        <w:t>overall mean</w:t>
      </w:r>
      <m:oMath>
        <m:r>
          <m:rPr>
            <m:sty m:val="bi"/>
          </m:rPr>
          <w:rPr>
            <w:rFonts w:ascii="Cambria Math" w:hAnsi="Cambria Math"/>
            <w:color w:val="FF0000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b/>
                <w:bCs/>
                <w:i/>
                <w:color w:val="FF0000"/>
              </w:rPr>
            </m:ctrlPr>
          </m:accPr>
          <m:e>
            <m:acc>
              <m:accPr>
                <m:chr m:val="̅"/>
                <m:ctrlPr>
                  <w:rPr>
                    <w:rFonts w:ascii="Cambria Math" w:hAnsi="Cambria Math"/>
                    <w:b/>
                    <w:bCs/>
                    <w:i/>
                    <w:color w:val="FF0000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color w:val="FF0000"/>
                  </w:rPr>
                  <m:t>y</m:t>
                </m:r>
              </m:e>
            </m:acc>
          </m:e>
        </m:acc>
      </m:oMath>
      <w:r w:rsidR="009A3703" w:rsidRPr="0024018C">
        <w:rPr>
          <w:rFonts w:ascii="Garamond" w:hAnsi="Garamond"/>
          <w:color w:val="FF0000"/>
        </w:rPr>
        <w:t xml:space="preserve"> </w:t>
      </w:r>
      <w:r w:rsidRPr="00F46336">
        <w:rPr>
          <w:rFonts w:ascii="Garamond" w:hAnsi="Garamond"/>
          <w:color w:val="000000" w:themeColor="text1"/>
        </w:rPr>
        <w:t xml:space="preserve">(the grand mean across all observations). It is the </w:t>
      </w:r>
      <w:r w:rsidRPr="00F46336">
        <w:rPr>
          <w:rFonts w:ascii="Garamond" w:hAnsi="Garamond"/>
          <w:b/>
          <w:bCs/>
          <w:color w:val="000000" w:themeColor="text1"/>
        </w:rPr>
        <w:t>signal</w:t>
      </w:r>
      <w:r w:rsidRPr="00F46336">
        <w:rPr>
          <w:rFonts w:ascii="Garamond" w:hAnsi="Garamond"/>
          <w:color w:val="000000" w:themeColor="text1"/>
        </w:rPr>
        <w:t xml:space="preserve"> — evidence that the groups </w:t>
      </w:r>
      <w:proofErr w:type="gramStart"/>
      <w:r w:rsidRPr="00F46336">
        <w:rPr>
          <w:rFonts w:ascii="Garamond" w:hAnsi="Garamond"/>
          <w:color w:val="000000" w:themeColor="text1"/>
        </w:rPr>
        <w:t>actually differ</w:t>
      </w:r>
      <w:proofErr w:type="gramEnd"/>
      <w:r w:rsidRPr="00F46336">
        <w:rPr>
          <w:rFonts w:ascii="Garamond" w:hAnsi="Garamond"/>
          <w:color w:val="000000" w:themeColor="text1"/>
        </w:rPr>
        <w:t>.</w:t>
      </w:r>
    </w:p>
    <w:p w14:paraId="27174E40" w14:textId="77777777" w:rsidR="005C6656" w:rsidRPr="00F46336" w:rsidRDefault="005C6656">
      <w:pPr>
        <w:spacing w:before="120" w:after="120"/>
        <w:rPr>
          <w:rFonts w:ascii="Garamond" w:hAnsi="Garamond"/>
          <w:color w:val="000000" w:themeColor="text1"/>
        </w:rPr>
      </w:pPr>
    </w:p>
    <w:p w14:paraId="4421AC31" w14:textId="796048C2" w:rsidR="005C6656" w:rsidRPr="00F46336" w:rsidRDefault="00000000">
      <w:pPr>
        <w:spacing w:before="6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Using the data from the study: group means are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accPr>
              <m:e>
                <m:r>
                  <w:rPr>
                    <w:rFonts w:ascii="Cambria Math" w:hAnsi="Cambria Math"/>
                    <w:color w:val="000000" w:themeColor="text1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color w:val="000000" w:themeColor="text1"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color w:val="000000" w:themeColor="text1"/>
                <w:sz w:val="20"/>
                <w:szCs w:val="20"/>
              </w:rPr>
              <m:t>A</m:t>
            </m:r>
          </m:sub>
        </m:sSub>
      </m:oMath>
      <w:r w:rsidR="009A3703" w:rsidRPr="00F46336">
        <w:rPr>
          <w:rFonts w:ascii="Garamond" w:hAnsi="Garamond"/>
          <w:color w:val="000000" w:themeColor="text1"/>
        </w:rPr>
        <w:t xml:space="preserve"> </w:t>
      </w:r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>= 72</w:t>
      </w:r>
      <w:r w:rsidRPr="00F46336">
        <w:rPr>
          <w:rFonts w:ascii="Garamond" w:hAnsi="Garamond"/>
          <w:color w:val="000000" w:themeColor="text1"/>
        </w:rPr>
        <w:t>,</w:t>
      </w:r>
      <w:r w:rsidR="009A3703" w:rsidRPr="00F46336">
        <w:rPr>
          <w:rFonts w:ascii="Garamond" w:hAnsi="Garamond"/>
          <w:color w:val="000000" w:themeColor="text1"/>
        </w:rPr>
        <w:t xml:space="preserve"> </w:t>
      </w:r>
      <w:r w:rsidRPr="00F46336">
        <w:rPr>
          <w:rFonts w:ascii="Garamond" w:hAnsi="Garamond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accPr>
              <m:e>
                <m:r>
                  <w:rPr>
                    <w:rFonts w:ascii="Cambria Math" w:hAnsi="Cambria Math"/>
                    <w:color w:val="000000" w:themeColor="text1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color w:val="000000" w:themeColor="text1"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color w:val="000000" w:themeColor="text1"/>
                <w:sz w:val="20"/>
                <w:szCs w:val="20"/>
              </w:rPr>
              <m:t>B</m:t>
            </m:r>
          </m:sub>
        </m:sSub>
      </m:oMath>
      <w:r w:rsidR="009A3703" w:rsidRPr="00F46336">
        <w:rPr>
          <w:rFonts w:ascii="Garamond" w:hAnsi="Garamond"/>
          <w:color w:val="000000" w:themeColor="text1"/>
        </w:rPr>
        <w:t xml:space="preserve"> </w:t>
      </w:r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 xml:space="preserve"> = 85</w:t>
      </w:r>
      <w:r w:rsidRPr="00F46336">
        <w:rPr>
          <w:rFonts w:ascii="Garamond" w:hAnsi="Garamond"/>
          <w:color w:val="000000" w:themeColor="text1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accPr>
              <m:e>
                <m:r>
                  <w:rPr>
                    <w:rFonts w:ascii="Cambria Math" w:hAnsi="Cambria Math"/>
                    <w:color w:val="000000" w:themeColor="text1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color w:val="000000" w:themeColor="text1"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color w:val="000000" w:themeColor="text1"/>
                <w:sz w:val="20"/>
                <w:szCs w:val="20"/>
              </w:rPr>
              <m:t>C</m:t>
            </m:r>
          </m:sub>
        </m:sSub>
      </m:oMath>
      <w:r w:rsidR="009A3703" w:rsidRPr="00F46336">
        <w:rPr>
          <w:rFonts w:ascii="Garamond" w:hAnsi="Garamond"/>
          <w:color w:val="000000" w:themeColor="text1"/>
        </w:rPr>
        <w:t xml:space="preserve"> </w:t>
      </w:r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>= 91</w:t>
      </w:r>
      <w:r w:rsidRPr="00F46336">
        <w:rPr>
          <w:rFonts w:ascii="Garamond" w:hAnsi="Garamond"/>
          <w:color w:val="000000" w:themeColor="text1"/>
        </w:rPr>
        <w:t xml:space="preserve">, and the overall mean is </w:t>
      </w:r>
      <m:oMath>
        <m:r>
          <w:rPr>
            <w:rFonts w:ascii="Cambria Math" w:hAnsi="Cambria Math"/>
            <w:color w:val="000000" w:themeColor="text1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i/>
                <w:color w:val="000000" w:themeColor="text1"/>
              </w:rPr>
            </m:ctrlPr>
          </m:acc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accPr>
              <m:e>
                <m:r>
                  <w:rPr>
                    <w:rFonts w:ascii="Cambria Math" w:hAnsi="Cambria Math"/>
                    <w:color w:val="000000" w:themeColor="text1"/>
                  </w:rPr>
                  <m:t>y</m:t>
                </m:r>
              </m:e>
            </m:acc>
          </m:e>
        </m:acc>
      </m:oMath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 xml:space="preserve"> = 83</w:t>
      </w:r>
      <w:r w:rsidRPr="00F46336">
        <w:rPr>
          <w:rFonts w:ascii="Garamond" w:hAnsi="Garamond"/>
          <w:color w:val="000000" w:themeColor="text1"/>
        </w:rPr>
        <w:t>.</w:t>
      </w:r>
    </w:p>
    <w:p w14:paraId="5AD79D74" w14:textId="77777777" w:rsidR="005C6656" w:rsidRPr="00F46336" w:rsidRDefault="005C6656">
      <w:pPr>
        <w:spacing w:before="160" w:after="160"/>
        <w:rPr>
          <w:rFonts w:ascii="Garamond" w:hAnsi="Garamond"/>
          <w:color w:val="000000" w:themeColor="text1"/>
        </w:rPr>
      </w:pPr>
    </w:p>
    <w:p w14:paraId="1CC05A30" w14:textId="77777777" w:rsidR="005C6656" w:rsidRPr="00F46336" w:rsidRDefault="00000000">
      <w:pPr>
        <w:spacing w:before="160" w:after="8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2a   Calculate deviations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760"/>
      </w:tblGrid>
      <w:tr w:rsidR="00F46336" w:rsidRPr="00F46336" w14:paraId="54AA1BE6" w14:textId="77777777" w:rsidTr="00F46336">
        <w:tc>
          <w:tcPr>
            <w:tcW w:w="1800" w:type="dxa"/>
          </w:tcPr>
          <w:p w14:paraId="1A509E42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>Group</w:t>
            </w:r>
          </w:p>
        </w:tc>
        <w:tc>
          <w:tcPr>
            <w:tcW w:w="2400" w:type="dxa"/>
          </w:tcPr>
          <w:p w14:paraId="21D41402" w14:textId="6F5EBE3C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 xml:space="preserve">Group Mean </w:t>
            </w:r>
            <w:r w:rsidR="009A3703" w:rsidRPr="00F46336">
              <w:rPr>
                <w:rFonts w:ascii="Garamond" w:hAnsi="Garamond"/>
                <w:color w:val="000000" w:themeColor="text1"/>
              </w:rPr>
              <w:t> 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y</m:t>
                      </m:r>
                      <m:ctrlPr>
                        <w:rPr>
                          <w:rFonts w:ascii="Cambria Math" w:eastAsia="Courier New" w:hAnsi="Cambria Math" w:cs="Courier New"/>
                          <w:i/>
                          <w:color w:val="000000" w:themeColor="text1"/>
                          <w:sz w:val="20"/>
                          <w:szCs w:val="20"/>
                        </w:rPr>
                      </m:ctrlP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0"/>
                      <w:szCs w:val="20"/>
                    </w:rPr>
                    <m:t>i</m:t>
                  </m:r>
                </m:sub>
              </m:sSub>
            </m:oMath>
          </w:p>
        </w:tc>
        <w:tc>
          <w:tcPr>
            <w:tcW w:w="2400" w:type="dxa"/>
          </w:tcPr>
          <w:p w14:paraId="601055E2" w14:textId="601CE066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 xml:space="preserve">Overall Mean </w:t>
            </w: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y</m:t>
                      </m:r>
                    </m:e>
                  </m:acc>
                </m:e>
              </m:acc>
            </m:oMath>
          </w:p>
        </w:tc>
        <w:tc>
          <w:tcPr>
            <w:tcW w:w="2760" w:type="dxa"/>
          </w:tcPr>
          <w:p w14:paraId="6DBBB20A" w14:textId="6BC35EB9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 xml:space="preserve">Deviation </w:t>
            </w:r>
            <w:r w:rsidR="009A3703" w:rsidRPr="00F46336">
              <w:rPr>
                <w:rFonts w:ascii="Garamond" w:hAnsi="Garamond"/>
                <w:color w:val="000000" w:themeColor="text1"/>
              </w:rPr>
              <w:t> 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y</m:t>
                      </m:r>
                      <m:ctrlPr>
                        <w:rPr>
                          <w:rFonts w:ascii="Cambria Math" w:eastAsia="Courier New" w:hAnsi="Cambria Math" w:cs="Courier New"/>
                          <w:i/>
                          <w:color w:val="000000" w:themeColor="text1"/>
                          <w:sz w:val="20"/>
                          <w:szCs w:val="20"/>
                        </w:rPr>
                      </m:ctrlP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0"/>
                      <w:szCs w:val="20"/>
                    </w:rPr>
                    <m:t>i</m:t>
                  </m:r>
                </m:sub>
              </m:sSub>
            </m:oMath>
            <w:r w:rsidR="009A3703" w:rsidRPr="00F46336">
              <w:rPr>
                <w:rFonts w:ascii="Garamond" w:hAnsi="Garamond"/>
                <w:color w:val="000000" w:themeColor="text1"/>
              </w:rPr>
              <w:t xml:space="preserve"> </w:t>
            </w:r>
            <w:r w:rsidR="009A3703" w:rsidRPr="00F46336">
              <w:rPr>
                <w:rFonts w:ascii="Garamond" w:hAnsi="Garamond"/>
                <w:b/>
                <w:bCs/>
                <w:color w:val="000000" w:themeColor="text1"/>
              </w:rPr>
              <w:t>–</w:t>
            </w: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 xml:space="preserve"> </w:t>
            </w: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y</m:t>
                      </m:r>
                    </m:e>
                  </m:acc>
                </m:e>
              </m:acc>
            </m:oMath>
          </w:p>
        </w:tc>
      </w:tr>
      <w:tr w:rsidR="00F46336" w:rsidRPr="00F46336" w14:paraId="676612E4" w14:textId="77777777" w:rsidTr="00F46336">
        <w:tc>
          <w:tcPr>
            <w:tcW w:w="1800" w:type="dxa"/>
          </w:tcPr>
          <w:p w14:paraId="1CFD208C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>Group A</w:t>
            </w:r>
          </w:p>
        </w:tc>
        <w:tc>
          <w:tcPr>
            <w:tcW w:w="2400" w:type="dxa"/>
          </w:tcPr>
          <w:p w14:paraId="35D6541B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72</w:t>
            </w:r>
          </w:p>
        </w:tc>
        <w:tc>
          <w:tcPr>
            <w:tcW w:w="2400" w:type="dxa"/>
          </w:tcPr>
          <w:p w14:paraId="7A6560F4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83</w:t>
            </w:r>
          </w:p>
        </w:tc>
        <w:tc>
          <w:tcPr>
            <w:tcW w:w="2760" w:type="dxa"/>
          </w:tcPr>
          <w:p w14:paraId="1E4565FB" w14:textId="6AC90D61" w:rsidR="005C6656" w:rsidRPr="00F46336" w:rsidRDefault="0024018C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>
              <w:rPr>
                <w:rFonts w:ascii="Garamond" w:hAnsi="Garamond"/>
                <w:color w:val="000000" w:themeColor="text1"/>
              </w:rPr>
              <w:t>72 – 83 = -11 points</w:t>
            </w:r>
          </w:p>
        </w:tc>
      </w:tr>
      <w:tr w:rsidR="00F46336" w:rsidRPr="00F46336" w14:paraId="15C1B6F2" w14:textId="77777777" w:rsidTr="00F46336">
        <w:tc>
          <w:tcPr>
            <w:tcW w:w="1800" w:type="dxa"/>
          </w:tcPr>
          <w:p w14:paraId="51EFA452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>Group B</w:t>
            </w:r>
          </w:p>
        </w:tc>
        <w:tc>
          <w:tcPr>
            <w:tcW w:w="2400" w:type="dxa"/>
          </w:tcPr>
          <w:p w14:paraId="717FC26A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85</w:t>
            </w:r>
          </w:p>
        </w:tc>
        <w:tc>
          <w:tcPr>
            <w:tcW w:w="2400" w:type="dxa"/>
          </w:tcPr>
          <w:p w14:paraId="4D525A89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83</w:t>
            </w:r>
          </w:p>
        </w:tc>
        <w:tc>
          <w:tcPr>
            <w:tcW w:w="2760" w:type="dxa"/>
          </w:tcPr>
          <w:p w14:paraId="6B68278A" w14:textId="07278A8C" w:rsidR="005C6656" w:rsidRPr="00F46336" w:rsidRDefault="0024018C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>
              <w:rPr>
                <w:rFonts w:ascii="Garamond" w:hAnsi="Garamond"/>
                <w:color w:val="000000" w:themeColor="text1"/>
                <w:u w:val="single"/>
              </w:rPr>
              <w:t>85 – 83 = 2 points</w:t>
            </w:r>
          </w:p>
        </w:tc>
      </w:tr>
      <w:tr w:rsidR="00F46336" w:rsidRPr="00F46336" w14:paraId="1C875B91" w14:textId="77777777" w:rsidTr="00F46336">
        <w:tc>
          <w:tcPr>
            <w:tcW w:w="1800" w:type="dxa"/>
          </w:tcPr>
          <w:p w14:paraId="43942546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>Group C</w:t>
            </w:r>
          </w:p>
        </w:tc>
        <w:tc>
          <w:tcPr>
            <w:tcW w:w="2400" w:type="dxa"/>
          </w:tcPr>
          <w:p w14:paraId="2566D396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91</w:t>
            </w:r>
          </w:p>
        </w:tc>
        <w:tc>
          <w:tcPr>
            <w:tcW w:w="2400" w:type="dxa"/>
          </w:tcPr>
          <w:p w14:paraId="74CFDD35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83</w:t>
            </w:r>
          </w:p>
        </w:tc>
        <w:tc>
          <w:tcPr>
            <w:tcW w:w="2760" w:type="dxa"/>
          </w:tcPr>
          <w:p w14:paraId="6566318A" w14:textId="6D548A4B" w:rsidR="005C6656" w:rsidRPr="00F46336" w:rsidRDefault="0024018C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>
              <w:rPr>
                <w:rFonts w:ascii="Garamond" w:hAnsi="Garamond"/>
                <w:color w:val="000000" w:themeColor="text1"/>
                <w:u w:val="single"/>
              </w:rPr>
              <w:t xml:space="preserve">91 – 83 = 8 points </w:t>
            </w:r>
          </w:p>
        </w:tc>
      </w:tr>
    </w:tbl>
    <w:p w14:paraId="1C390DA7" w14:textId="77777777" w:rsidR="00F46336" w:rsidRDefault="00F46336">
      <w:pPr>
        <w:spacing w:before="160" w:after="80"/>
        <w:rPr>
          <w:rFonts w:ascii="Garamond" w:hAnsi="Garamond"/>
          <w:b/>
          <w:bCs/>
          <w:color w:val="000000" w:themeColor="text1"/>
        </w:rPr>
      </w:pPr>
    </w:p>
    <w:p w14:paraId="50CD7FC1" w14:textId="434A80B9" w:rsidR="005C6656" w:rsidRPr="00F46336" w:rsidRDefault="00000000">
      <w:pPr>
        <w:spacing w:before="160" w:after="8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2b   Interpretation</w:t>
      </w:r>
    </w:p>
    <w:p w14:paraId="76AAFE4E" w14:textId="77777777" w:rsidR="005C6656" w:rsidRPr="00F46336" w:rsidRDefault="00000000">
      <w:pPr>
        <w:spacing w:before="6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>The group with the largest deviation from the overall mean is contributing most to between-group variability. Which group is it, and what does this suggest about the effectiveness of that study method?</w:t>
      </w:r>
    </w:p>
    <w:p w14:paraId="18EAE575" w14:textId="3C88F5ED" w:rsidR="005C6656" w:rsidRPr="007C70C7" w:rsidRDefault="0024018C">
      <w:pPr>
        <w:spacing w:before="80" w:after="80"/>
        <w:rPr>
          <w:rFonts w:ascii="Garamond" w:hAnsi="Garamond"/>
          <w:b/>
          <w:bCs/>
          <w:color w:val="FF0000"/>
        </w:rPr>
      </w:pPr>
      <w:r w:rsidRPr="007C70C7">
        <w:rPr>
          <w:rFonts w:ascii="Garamond" w:hAnsi="Garamond"/>
          <w:b/>
          <w:bCs/>
          <w:color w:val="FF0000"/>
        </w:rPr>
        <w:t xml:space="preserve">Group A is deviating the most from the overall mean hence it is contributing the most to the between group variability. </w:t>
      </w:r>
      <w:r w:rsidR="007C70C7" w:rsidRPr="007C70C7">
        <w:rPr>
          <w:rFonts w:ascii="Garamond" w:hAnsi="Garamond"/>
          <w:b/>
          <w:bCs/>
          <w:color w:val="FF0000"/>
        </w:rPr>
        <w:t xml:space="preserve">Group A is performing worst compared to the other two methods. </w:t>
      </w:r>
      <w:proofErr w:type="gramStart"/>
      <w:r w:rsidR="007C70C7" w:rsidRPr="007C70C7">
        <w:rPr>
          <w:rFonts w:ascii="Garamond" w:hAnsi="Garamond"/>
          <w:b/>
          <w:bCs/>
          <w:color w:val="FF0000"/>
        </w:rPr>
        <w:t>Whereas,</w:t>
      </w:r>
      <w:proofErr w:type="gramEnd"/>
      <w:r w:rsidR="007C70C7" w:rsidRPr="007C70C7">
        <w:rPr>
          <w:rFonts w:ascii="Garamond" w:hAnsi="Garamond"/>
          <w:b/>
          <w:bCs/>
          <w:color w:val="FF0000"/>
        </w:rPr>
        <w:t xml:space="preserve"> C is in the other direction demonstrating that it is performing better than the other two methods.</w:t>
      </w:r>
    </w:p>
    <w:p w14:paraId="2348CB77" w14:textId="77777777" w:rsidR="005C6656" w:rsidRDefault="005C6656">
      <w:pPr>
        <w:spacing w:before="200" w:after="200"/>
        <w:rPr>
          <w:rFonts w:ascii="Garamond" w:hAnsi="Garamond"/>
          <w:color w:val="000000" w:themeColor="text1"/>
        </w:rPr>
      </w:pPr>
    </w:p>
    <w:p w14:paraId="13261DED" w14:textId="77777777" w:rsidR="00F46336" w:rsidRPr="00F46336" w:rsidRDefault="00F46336">
      <w:pPr>
        <w:spacing w:before="200" w:after="200"/>
        <w:rPr>
          <w:rFonts w:ascii="Garamond" w:hAnsi="Garamond"/>
          <w:color w:val="000000" w:themeColor="text1"/>
        </w:rPr>
      </w:pPr>
    </w:p>
    <w:p w14:paraId="2EC7EF03" w14:textId="77777777" w:rsidR="00F46336" w:rsidRDefault="00F46336">
      <w:pPr>
        <w:rPr>
          <w:rFonts w:ascii="Garamond" w:hAnsi="Garamond"/>
          <w:b/>
          <w:bCs/>
          <w:color w:val="000000" w:themeColor="text1"/>
          <w:sz w:val="26"/>
          <w:szCs w:val="26"/>
        </w:rPr>
      </w:pPr>
      <w:r>
        <w:rPr>
          <w:rFonts w:ascii="Garamond" w:hAnsi="Garamond"/>
          <w:b/>
          <w:bCs/>
          <w:color w:val="000000" w:themeColor="text1"/>
          <w:sz w:val="26"/>
          <w:szCs w:val="26"/>
        </w:rPr>
        <w:br w:type="page"/>
      </w:r>
    </w:p>
    <w:p w14:paraId="6769BA69" w14:textId="5997C75C" w:rsidR="005C6656" w:rsidRPr="00F46336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  <w:sz w:val="26"/>
          <w:szCs w:val="26"/>
        </w:rPr>
        <w:lastRenderedPageBreak/>
        <w:t>3   The F-Ratio: Signal Over Noise</w:t>
      </w:r>
    </w:p>
    <w:p w14:paraId="5E21443B" w14:textId="77777777" w:rsidR="005C6656" w:rsidRPr="00F46336" w:rsidRDefault="00000000">
      <w:pPr>
        <w:spacing w:before="6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The </w:t>
      </w:r>
      <w:r w:rsidRPr="00F46336">
        <w:rPr>
          <w:rFonts w:ascii="Garamond" w:hAnsi="Garamond"/>
          <w:b/>
          <w:bCs/>
          <w:color w:val="000000" w:themeColor="text1"/>
        </w:rPr>
        <w:t>F-statistic</w:t>
      </w:r>
      <w:r w:rsidRPr="00F46336">
        <w:rPr>
          <w:rFonts w:ascii="Garamond" w:hAnsi="Garamond"/>
          <w:color w:val="000000" w:themeColor="text1"/>
        </w:rPr>
        <w:t xml:space="preserve"> is computed as:</w:t>
      </w:r>
    </w:p>
    <w:p w14:paraId="5F17EE83" w14:textId="0D733964" w:rsidR="005C6656" w:rsidRPr="00F46336" w:rsidRDefault="00000000" w:rsidP="00F46336">
      <w:pPr>
        <w:spacing w:before="120" w:after="120"/>
        <w:jc w:val="center"/>
        <w:rPr>
          <w:rFonts w:ascii="Garamond" w:hAnsi="Garamond"/>
          <w:color w:val="000000" w:themeColor="text1"/>
        </w:rPr>
      </w:pPr>
      <w:proofErr w:type="gramStart"/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>F  =</w:t>
      </w:r>
      <w:proofErr w:type="gramEnd"/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 xml:space="preserve">  Between-Group </w:t>
      </w:r>
      <w:r w:rsidR="00F46336"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 xml:space="preserve">Variability </w:t>
      </w:r>
      <w:proofErr w:type="gramStart"/>
      <w:r w:rsidR="00F46336"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>/</w:t>
      </w:r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 xml:space="preserve">  Within</w:t>
      </w:r>
      <w:proofErr w:type="gramEnd"/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 xml:space="preserve">-Group Variability </w:t>
      </w:r>
      <w:proofErr w:type="gramStart"/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>=  MSB</w:t>
      </w:r>
      <w:proofErr w:type="gramEnd"/>
      <w:r w:rsidRPr="00F46336">
        <w:rPr>
          <w:rFonts w:ascii="Garamond" w:eastAsia="Courier New" w:hAnsi="Garamond" w:cs="Courier New"/>
          <w:color w:val="000000" w:themeColor="text1"/>
          <w:sz w:val="20"/>
          <w:szCs w:val="20"/>
        </w:rPr>
        <w:t xml:space="preserve"> / MSW</w:t>
      </w:r>
    </w:p>
    <w:p w14:paraId="3425FFF7" w14:textId="56739AC3" w:rsidR="005C6656" w:rsidRPr="00F46336" w:rsidRDefault="00000000">
      <w:pPr>
        <w:spacing w:before="160" w:after="8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3a   Fill in the blanks</w:t>
      </w:r>
    </w:p>
    <w:p w14:paraId="67B911B4" w14:textId="77777777" w:rsidR="00F46336" w:rsidRDefault="00F46336">
      <w:pPr>
        <w:spacing w:before="100" w:after="120"/>
        <w:rPr>
          <w:rFonts w:ascii="Garamond" w:hAnsi="Garamond"/>
          <w:color w:val="000000" w:themeColor="text1"/>
        </w:rPr>
      </w:pPr>
    </w:p>
    <w:p w14:paraId="0039997F" w14:textId="65E3804E" w:rsidR="00F46336" w:rsidRDefault="00000000">
      <w:pPr>
        <w:spacing w:before="100" w:after="12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When F &gt;&gt; 1, the between-group signal </w:t>
      </w:r>
      <w:proofErr w:type="gramStart"/>
      <w:r w:rsidRPr="00F46336">
        <w:rPr>
          <w:rFonts w:ascii="Garamond" w:hAnsi="Garamond"/>
          <w:color w:val="000000" w:themeColor="text1"/>
        </w:rPr>
        <w:t xml:space="preserve">is </w:t>
      </w:r>
      <w:r w:rsidRPr="00F46336">
        <w:rPr>
          <w:rFonts w:ascii="Garamond" w:hAnsi="Garamond"/>
          <w:color w:val="000000" w:themeColor="text1"/>
          <w:u w:val="single"/>
        </w:rPr>
        <w:t> </w:t>
      </w:r>
      <w:r w:rsidR="007C70C7" w:rsidRPr="007C70C7">
        <w:rPr>
          <w:rFonts w:ascii="Garamond" w:hAnsi="Garamond"/>
          <w:b/>
          <w:bCs/>
          <w:color w:val="FF0000"/>
          <w:sz w:val="40"/>
          <w:szCs w:val="40"/>
          <w:u w:val="single"/>
        </w:rPr>
        <w:t>large</w:t>
      </w:r>
      <w:proofErr w:type="gramEnd"/>
      <w:r w:rsidR="007C70C7">
        <w:rPr>
          <w:rFonts w:ascii="Garamond" w:hAnsi="Garamond"/>
          <w:color w:val="000000" w:themeColor="text1"/>
          <w:u w:val="single"/>
        </w:rPr>
        <w:t xml:space="preserve"> </w:t>
      </w:r>
      <w:r w:rsidRPr="00F46336">
        <w:rPr>
          <w:rFonts w:ascii="Garamond" w:hAnsi="Garamond"/>
          <w:color w:val="000000" w:themeColor="text1"/>
        </w:rPr>
        <w:t xml:space="preserve"> relative to within-group noise. This </w:t>
      </w:r>
      <w:proofErr w:type="gramStart"/>
      <w:r w:rsidR="007C70C7" w:rsidRPr="007C70C7">
        <w:rPr>
          <w:rFonts w:ascii="Garamond" w:hAnsi="Garamond"/>
          <w:b/>
          <w:bCs/>
          <w:color w:val="FF0000"/>
          <w:sz w:val="36"/>
          <w:szCs w:val="36"/>
          <w:u w:val="single"/>
        </w:rPr>
        <w:t>support</w:t>
      </w:r>
      <w:r w:rsidRPr="00F46336">
        <w:rPr>
          <w:rFonts w:ascii="Garamond" w:hAnsi="Garamond"/>
          <w:color w:val="000000" w:themeColor="text1"/>
          <w:u w:val="single"/>
        </w:rPr>
        <w:t> </w:t>
      </w:r>
      <w:r w:rsidRPr="00F46336">
        <w:rPr>
          <w:rFonts w:ascii="Garamond" w:hAnsi="Garamond"/>
          <w:color w:val="000000" w:themeColor="text1"/>
        </w:rPr>
        <w:t xml:space="preserve"> the</w:t>
      </w:r>
      <w:proofErr w:type="gramEnd"/>
      <w:r w:rsidRPr="00F46336">
        <w:rPr>
          <w:rFonts w:ascii="Garamond" w:hAnsi="Garamond"/>
          <w:color w:val="000000" w:themeColor="text1"/>
        </w:rPr>
        <w:t xml:space="preserve"> </w:t>
      </w:r>
    </w:p>
    <w:p w14:paraId="30D9818B" w14:textId="7AF7670F" w:rsidR="005C6656" w:rsidRPr="00F46336" w:rsidRDefault="00000000">
      <w:pPr>
        <w:spacing w:before="100" w:after="12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alternative hypothesis that at least one group mean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Courier New" w:hAnsi="Cambria Math" w:cs="Courier New"/>
                    <w:i/>
                    <w:color w:val="000000" w:themeColor="text1"/>
                    <w:sz w:val="20"/>
                    <w:szCs w:val="20"/>
                  </w:rPr>
                </m:ctrlPr>
              </m:accPr>
              <m:e>
                <m:r>
                  <w:rPr>
                    <w:rFonts w:ascii="Cambria Math" w:eastAsia="Courier New" w:hAnsi="Cambria Math" w:cs="Courier New"/>
                    <w:color w:val="000000" w:themeColor="text1"/>
                    <w:sz w:val="20"/>
                    <w:szCs w:val="20"/>
                  </w:rPr>
                  <m:t>y</m:t>
                </m: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acc>
          </m:e>
          <m:sub>
            <m:r>
              <w:rPr>
                <w:rFonts w:ascii="Cambria Math" w:hAnsi="Cambria Math"/>
                <w:color w:val="000000" w:themeColor="text1"/>
              </w:rPr>
              <m:t>i</m:t>
            </m:r>
          </m:sub>
        </m:sSub>
      </m:oMath>
      <w:r w:rsidR="00F46336" w:rsidRPr="00F46336">
        <w:rPr>
          <w:rFonts w:ascii="Garamond" w:hAnsi="Garamond"/>
          <w:color w:val="000000" w:themeColor="text1"/>
        </w:rPr>
        <w:t xml:space="preserve"> </w:t>
      </w:r>
      <w:r w:rsidRPr="00F46336">
        <w:rPr>
          <w:rFonts w:ascii="Garamond" w:hAnsi="Garamond"/>
          <w:color w:val="000000" w:themeColor="text1"/>
        </w:rPr>
        <w:t>differs from the others.</w:t>
      </w:r>
    </w:p>
    <w:p w14:paraId="234B9108" w14:textId="77777777" w:rsidR="005C6656" w:rsidRPr="00F46336" w:rsidRDefault="005C6656">
      <w:pPr>
        <w:spacing w:before="80" w:after="80"/>
        <w:rPr>
          <w:rFonts w:ascii="Garamond" w:hAnsi="Garamond"/>
          <w:color w:val="000000" w:themeColor="text1"/>
        </w:rPr>
      </w:pPr>
    </w:p>
    <w:p w14:paraId="65A4D27A" w14:textId="77777777" w:rsidR="009A3703" w:rsidRPr="00F46336" w:rsidRDefault="009A3703">
      <w:pPr>
        <w:spacing w:before="80" w:after="80"/>
        <w:rPr>
          <w:rFonts w:ascii="Garamond" w:hAnsi="Garamond"/>
          <w:color w:val="000000" w:themeColor="text1"/>
        </w:rPr>
      </w:pPr>
    </w:p>
    <w:p w14:paraId="411A8478" w14:textId="4252213B" w:rsidR="009A3703" w:rsidRPr="00F46336" w:rsidRDefault="00000000">
      <w:pPr>
        <w:spacing w:before="100" w:after="12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When F ≈ 1, the between-group signal is </w:t>
      </w:r>
      <w:r w:rsidR="007C70C7" w:rsidRPr="007C70C7">
        <w:rPr>
          <w:rFonts w:ascii="Garamond" w:hAnsi="Garamond"/>
          <w:b/>
          <w:bCs/>
          <w:color w:val="FF0000"/>
          <w:sz w:val="32"/>
          <w:szCs w:val="32"/>
          <w:u w:val="single"/>
        </w:rPr>
        <w:t>similar in size</w:t>
      </w:r>
      <w:r w:rsidRPr="007C70C7">
        <w:rPr>
          <w:rFonts w:ascii="Garamond" w:hAnsi="Garamond"/>
          <w:b/>
          <w:bCs/>
          <w:color w:val="FF0000"/>
          <w:sz w:val="32"/>
          <w:szCs w:val="32"/>
        </w:rPr>
        <w:t xml:space="preserve"> </w:t>
      </w:r>
      <w:r w:rsidRPr="00F46336">
        <w:rPr>
          <w:rFonts w:ascii="Garamond" w:hAnsi="Garamond"/>
          <w:color w:val="000000" w:themeColor="text1"/>
        </w:rPr>
        <w:t xml:space="preserve">to within-group noise. This is consistent </w:t>
      </w:r>
    </w:p>
    <w:p w14:paraId="37D26660" w14:textId="77777777" w:rsidR="009A3703" w:rsidRPr="00F46336" w:rsidRDefault="009A3703">
      <w:pPr>
        <w:spacing w:before="100" w:after="120"/>
        <w:rPr>
          <w:rFonts w:ascii="Garamond" w:hAnsi="Garamond"/>
          <w:color w:val="000000" w:themeColor="text1"/>
        </w:rPr>
      </w:pPr>
    </w:p>
    <w:p w14:paraId="2507AA16" w14:textId="1D115E3F" w:rsidR="005C6656" w:rsidRPr="00F46336" w:rsidRDefault="00000000">
      <w:pPr>
        <w:spacing w:before="100" w:after="12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with </w:t>
      </w:r>
      <w:r w:rsidR="007C70C7" w:rsidRPr="007C70C7">
        <w:rPr>
          <w:rFonts w:ascii="Garamond" w:hAnsi="Garamond"/>
          <w:b/>
          <w:bCs/>
          <w:color w:val="FF0000"/>
          <w:sz w:val="28"/>
          <w:szCs w:val="28"/>
          <w:u w:val="single"/>
        </w:rPr>
        <w:t>null hypothesis there is no difference between population means</w:t>
      </w:r>
      <w:r w:rsidRPr="007C70C7">
        <w:rPr>
          <w:rFonts w:ascii="Garamond" w:hAnsi="Garamond"/>
          <w:b/>
          <w:bCs/>
          <w:color w:val="FF0000"/>
          <w:sz w:val="28"/>
          <w:szCs w:val="28"/>
          <w:u w:val="single"/>
        </w:rPr>
        <w:t>.</w:t>
      </w:r>
    </w:p>
    <w:p w14:paraId="3214E117" w14:textId="77777777" w:rsidR="005C6656" w:rsidRPr="00F46336" w:rsidRDefault="005C6656">
      <w:pPr>
        <w:spacing w:before="80" w:after="80"/>
        <w:rPr>
          <w:rFonts w:ascii="Garamond" w:hAnsi="Garamond"/>
          <w:color w:val="000000" w:themeColor="text1"/>
        </w:rPr>
      </w:pPr>
    </w:p>
    <w:p w14:paraId="660BF3B0" w14:textId="4C89ABA6" w:rsidR="005C6656" w:rsidRDefault="00000000">
      <w:pPr>
        <w:spacing w:before="100" w:after="160"/>
        <w:rPr>
          <w:rFonts w:ascii="Garamond" w:hAnsi="Garamond"/>
          <w:color w:val="000000" w:themeColor="text1"/>
          <w:u w:val="single"/>
        </w:rPr>
      </w:pPr>
      <w:r w:rsidRPr="00F46336">
        <w:rPr>
          <w:rFonts w:ascii="Garamond" w:hAnsi="Garamond"/>
          <w:color w:val="000000" w:themeColor="text1"/>
        </w:rPr>
        <w:t xml:space="preserve">Can F be negative? </w:t>
      </w:r>
      <w:r w:rsidR="007C70C7">
        <w:rPr>
          <w:rFonts w:ascii="Garamond" w:hAnsi="Garamond"/>
          <w:color w:val="000000" w:themeColor="text1"/>
          <w:u w:val="single"/>
        </w:rPr>
        <w:t>No</w:t>
      </w:r>
      <w:r w:rsidRPr="00F46336">
        <w:rPr>
          <w:rFonts w:ascii="Garamond" w:hAnsi="Garamond"/>
          <w:color w:val="000000" w:themeColor="text1"/>
        </w:rPr>
        <w:t xml:space="preserve"> Reason: </w:t>
      </w:r>
      <w:r w:rsidR="007C70C7" w:rsidRPr="007C70C7">
        <w:rPr>
          <w:rFonts w:ascii="Garamond" w:hAnsi="Garamond"/>
          <w:b/>
          <w:bCs/>
          <w:color w:val="FF0000"/>
        </w:rPr>
        <w:t>because we are considering how far each point deviates from the mean squared so it not possible for the numerator nor denominator to be negative</w:t>
      </w:r>
    </w:p>
    <w:p w14:paraId="158F37C0" w14:textId="77777777" w:rsidR="00F46336" w:rsidRPr="00F46336" w:rsidRDefault="00F46336">
      <w:pPr>
        <w:spacing w:before="100" w:after="160"/>
        <w:rPr>
          <w:rFonts w:ascii="Garamond" w:hAnsi="Garamond"/>
          <w:color w:val="000000" w:themeColor="text1"/>
        </w:rPr>
      </w:pPr>
    </w:p>
    <w:p w14:paraId="739099F3" w14:textId="77777777" w:rsidR="005C6656" w:rsidRPr="00F46336" w:rsidRDefault="005C6656">
      <w:pPr>
        <w:spacing w:before="160" w:after="160"/>
        <w:rPr>
          <w:rFonts w:ascii="Garamond" w:hAnsi="Garamond"/>
          <w:color w:val="000000" w:themeColor="text1"/>
        </w:rPr>
      </w:pPr>
    </w:p>
    <w:p w14:paraId="0D6EF884" w14:textId="77777777" w:rsidR="005C6656" w:rsidRPr="00F46336" w:rsidRDefault="00000000">
      <w:pPr>
        <w:spacing w:before="160" w:after="8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3b   Interpret F = 9.14 (from the ANOVA output table in Part A)</w:t>
      </w:r>
    </w:p>
    <w:p w14:paraId="54829739" w14:textId="67424D74" w:rsidR="00F46336" w:rsidRPr="00A7533F" w:rsidRDefault="007C70C7">
      <w:pPr>
        <w:spacing w:before="200" w:after="200"/>
        <w:rPr>
          <w:rFonts w:ascii="Garamond" w:hAnsi="Garamond"/>
          <w:b/>
          <w:bCs/>
          <w:color w:val="FF0000"/>
        </w:rPr>
      </w:pPr>
      <w:r w:rsidRPr="00A7533F">
        <w:rPr>
          <w:rFonts w:ascii="Garamond" w:hAnsi="Garamond"/>
          <w:b/>
          <w:bCs/>
          <w:color w:val="FF0000"/>
        </w:rPr>
        <w:t xml:space="preserve">F=9.14, denotes that the means between group variability is approximately 9.14 times larger than </w:t>
      </w:r>
      <w:r w:rsidR="00A7533F" w:rsidRPr="00A7533F">
        <w:rPr>
          <w:rFonts w:ascii="Garamond" w:hAnsi="Garamond"/>
          <w:b/>
          <w:bCs/>
          <w:color w:val="FF0000"/>
        </w:rPr>
        <w:t>the within group variability. This is a strong signal relative to noise, providing a notion that not all group means are the same.</w:t>
      </w:r>
    </w:p>
    <w:p w14:paraId="339B1CE5" w14:textId="77777777" w:rsidR="005C6656" w:rsidRPr="00F46336" w:rsidRDefault="005C6656">
      <w:pPr>
        <w:pBdr>
          <w:bottom w:val="single" w:sz="4" w:space="0" w:color="DDD8CC"/>
        </w:pBdr>
        <w:spacing w:before="200" w:after="200"/>
        <w:rPr>
          <w:rFonts w:ascii="Garamond" w:hAnsi="Garamond"/>
          <w:color w:val="000000" w:themeColor="text1"/>
        </w:rPr>
      </w:pPr>
    </w:p>
    <w:p w14:paraId="60B045A5" w14:textId="77777777" w:rsidR="005C6656" w:rsidRPr="00F46336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  <w:sz w:val="26"/>
          <w:szCs w:val="26"/>
        </w:rPr>
        <w:t>4   Equal Variance Condition</w:t>
      </w:r>
    </w:p>
    <w:p w14:paraId="17B1D386" w14:textId="309AD6E5" w:rsidR="005C6656" w:rsidRPr="00F46336" w:rsidRDefault="00000000" w:rsidP="009A3703">
      <w:pPr>
        <w:spacing w:before="60" w:after="10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ANOVA assumes that within-group variability is </w:t>
      </w:r>
      <w:r w:rsidRPr="00F46336">
        <w:rPr>
          <w:rFonts w:ascii="Garamond" w:hAnsi="Garamond"/>
          <w:b/>
          <w:bCs/>
          <w:color w:val="000000" w:themeColor="text1"/>
        </w:rPr>
        <w:t>roughly equal across all groups</w:t>
      </w:r>
      <w:r w:rsidRPr="00F46336">
        <w:rPr>
          <w:rFonts w:ascii="Garamond" w:hAnsi="Garamond"/>
          <w:color w:val="000000" w:themeColor="text1"/>
        </w:rPr>
        <w:t xml:space="preserve"> — this is called </w:t>
      </w:r>
      <w:r w:rsidRPr="00F46336">
        <w:rPr>
          <w:rFonts w:ascii="Garamond" w:hAnsi="Garamond"/>
          <w:b/>
          <w:bCs/>
          <w:color w:val="000000" w:themeColor="text1"/>
        </w:rPr>
        <w:t>homoscedasticity</w:t>
      </w:r>
      <w:r w:rsidRPr="00F46336">
        <w:rPr>
          <w:rFonts w:ascii="Garamond" w:hAnsi="Garamond"/>
          <w:color w:val="000000" w:themeColor="text1"/>
        </w:rPr>
        <w:t>. If violated, the pooled MSW (denominator of F) is distorted.</w:t>
      </w:r>
    </w:p>
    <w:p w14:paraId="1C0C7FB8" w14:textId="77777777" w:rsidR="005C6656" w:rsidRPr="00F46336" w:rsidRDefault="00000000">
      <w:pPr>
        <w:spacing w:before="160" w:after="8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b/>
          <w:bCs/>
          <w:color w:val="000000" w:themeColor="text1"/>
        </w:rPr>
        <w:t>4a   Check the condition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800"/>
        <w:gridCol w:w="4760"/>
        <w:gridCol w:w="2800"/>
      </w:tblGrid>
      <w:tr w:rsidR="00F46336" w:rsidRPr="00F46336" w14:paraId="790E12F9" w14:textId="77777777" w:rsidTr="00F46336">
        <w:tc>
          <w:tcPr>
            <w:tcW w:w="1800" w:type="dxa"/>
          </w:tcPr>
          <w:p w14:paraId="268C66A0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>Group</w:t>
            </w:r>
          </w:p>
        </w:tc>
        <w:tc>
          <w:tcPr>
            <w:tcW w:w="4760" w:type="dxa"/>
          </w:tcPr>
          <w:p w14:paraId="7349C51D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>Scores</w:t>
            </w:r>
          </w:p>
        </w:tc>
        <w:tc>
          <w:tcPr>
            <w:tcW w:w="2800" w:type="dxa"/>
          </w:tcPr>
          <w:p w14:paraId="701BE431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b/>
                <w:bCs/>
                <w:color w:val="000000" w:themeColor="text1"/>
              </w:rPr>
              <w:t>Std Dev (approx.)</w:t>
            </w:r>
          </w:p>
        </w:tc>
      </w:tr>
      <w:tr w:rsidR="00F46336" w:rsidRPr="00F46336" w14:paraId="0CF45F5E" w14:textId="77777777" w:rsidTr="00F46336">
        <w:tc>
          <w:tcPr>
            <w:tcW w:w="1800" w:type="dxa"/>
          </w:tcPr>
          <w:p w14:paraId="2BFADF4E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A</w:t>
            </w:r>
          </w:p>
        </w:tc>
        <w:tc>
          <w:tcPr>
            <w:tcW w:w="4760" w:type="dxa"/>
          </w:tcPr>
          <w:p w14:paraId="52558F1F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78, 80, 79, 81, 77</w:t>
            </w:r>
          </w:p>
        </w:tc>
        <w:tc>
          <w:tcPr>
            <w:tcW w:w="2800" w:type="dxa"/>
          </w:tcPr>
          <w:p w14:paraId="376085A8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~1.6</w:t>
            </w:r>
          </w:p>
        </w:tc>
      </w:tr>
      <w:tr w:rsidR="00F46336" w:rsidRPr="00F46336" w14:paraId="6D5EE5A7" w14:textId="77777777" w:rsidTr="00F46336">
        <w:tc>
          <w:tcPr>
            <w:tcW w:w="1800" w:type="dxa"/>
          </w:tcPr>
          <w:p w14:paraId="15FB4AC1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B</w:t>
            </w:r>
          </w:p>
        </w:tc>
        <w:tc>
          <w:tcPr>
            <w:tcW w:w="4760" w:type="dxa"/>
          </w:tcPr>
          <w:p w14:paraId="646F8B07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42, 65, 88, 91, 55</w:t>
            </w:r>
          </w:p>
        </w:tc>
        <w:tc>
          <w:tcPr>
            <w:tcW w:w="2800" w:type="dxa"/>
          </w:tcPr>
          <w:p w14:paraId="26357F3C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~21.1</w:t>
            </w:r>
          </w:p>
        </w:tc>
      </w:tr>
      <w:tr w:rsidR="00F46336" w:rsidRPr="00F46336" w14:paraId="4FADD353" w14:textId="77777777" w:rsidTr="00F46336">
        <w:tc>
          <w:tcPr>
            <w:tcW w:w="1800" w:type="dxa"/>
          </w:tcPr>
          <w:p w14:paraId="6C9D3518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C</w:t>
            </w:r>
          </w:p>
        </w:tc>
        <w:tc>
          <w:tcPr>
            <w:tcW w:w="4760" w:type="dxa"/>
          </w:tcPr>
          <w:p w14:paraId="660ADC77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72, 74, 73, 75, 71</w:t>
            </w:r>
          </w:p>
        </w:tc>
        <w:tc>
          <w:tcPr>
            <w:tcW w:w="2800" w:type="dxa"/>
          </w:tcPr>
          <w:p w14:paraId="49B8C015" w14:textId="77777777" w:rsidR="005C6656" w:rsidRPr="00F46336" w:rsidRDefault="00000000">
            <w:pPr>
              <w:spacing w:before="60" w:after="100"/>
              <w:rPr>
                <w:rFonts w:ascii="Garamond" w:hAnsi="Garamond"/>
                <w:color w:val="000000" w:themeColor="text1"/>
              </w:rPr>
            </w:pPr>
            <w:r w:rsidRPr="00F46336">
              <w:rPr>
                <w:rFonts w:ascii="Garamond" w:hAnsi="Garamond"/>
                <w:color w:val="000000" w:themeColor="text1"/>
              </w:rPr>
              <w:t>~1.6</w:t>
            </w:r>
          </w:p>
        </w:tc>
      </w:tr>
    </w:tbl>
    <w:p w14:paraId="5A90EDFE" w14:textId="77777777" w:rsidR="005C6656" w:rsidRPr="00F46336" w:rsidRDefault="005C6656">
      <w:pPr>
        <w:spacing w:before="160" w:after="160"/>
        <w:rPr>
          <w:rFonts w:ascii="Garamond" w:hAnsi="Garamond"/>
          <w:color w:val="000000" w:themeColor="text1"/>
        </w:rPr>
      </w:pPr>
    </w:p>
    <w:p w14:paraId="4DF321D1" w14:textId="6CC1028F" w:rsidR="00F46336" w:rsidRDefault="00000000">
      <w:pPr>
        <w:spacing w:before="100" w:after="16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Ratio of largest to smallest SD: </w:t>
      </w:r>
      <w:r w:rsidR="00A7533F" w:rsidRPr="00A7533F">
        <w:rPr>
          <w:rFonts w:ascii="Garamond" w:hAnsi="Garamond"/>
          <w:b/>
          <w:bCs/>
          <w:color w:val="FF0000"/>
          <w:u w:val="single"/>
        </w:rPr>
        <w:t>21.1/1.6 = 13.2</w:t>
      </w:r>
      <w:r w:rsidRPr="00A7533F">
        <w:rPr>
          <w:rFonts w:ascii="Garamond" w:hAnsi="Garamond"/>
          <w:color w:val="FF0000"/>
        </w:rPr>
        <w:t xml:space="preserve">   </w:t>
      </w:r>
      <w:r w:rsidRPr="00F46336">
        <w:rPr>
          <w:rFonts w:ascii="Garamond" w:hAnsi="Garamond"/>
          <w:color w:val="000000" w:themeColor="text1"/>
        </w:rPr>
        <w:t xml:space="preserve">Is the condition met (rule: largest SD ≤ ~2× </w:t>
      </w:r>
    </w:p>
    <w:p w14:paraId="2081DA27" w14:textId="4689CF31" w:rsidR="009A3703" w:rsidRPr="00F46336" w:rsidRDefault="00000000" w:rsidP="00F46336">
      <w:pPr>
        <w:spacing w:before="100" w:after="160"/>
        <w:rPr>
          <w:rFonts w:ascii="Garamond" w:hAnsi="Garamond"/>
          <w:color w:val="000000" w:themeColor="text1"/>
        </w:rPr>
      </w:pPr>
      <w:r w:rsidRPr="00F46336">
        <w:rPr>
          <w:rFonts w:ascii="Garamond" w:hAnsi="Garamond"/>
          <w:color w:val="000000" w:themeColor="text1"/>
        </w:rPr>
        <w:t xml:space="preserve">smallest)? </w:t>
      </w:r>
      <w:proofErr w:type="gramStart"/>
      <w:r w:rsidR="00A7533F" w:rsidRPr="00A7533F">
        <w:rPr>
          <w:rFonts w:ascii="Garamond" w:hAnsi="Garamond"/>
          <w:b/>
          <w:bCs/>
          <w:color w:val="FF0000"/>
          <w:u w:val="single"/>
        </w:rPr>
        <w:t>No</w:t>
      </w:r>
      <w:proofErr w:type="gramEnd"/>
      <w:r w:rsidR="00A7533F" w:rsidRPr="00A7533F">
        <w:rPr>
          <w:rFonts w:ascii="Garamond" w:hAnsi="Garamond"/>
          <w:b/>
          <w:bCs/>
          <w:color w:val="FF0000"/>
          <w:u w:val="single"/>
        </w:rPr>
        <w:t xml:space="preserve"> the condition is not met</w:t>
      </w:r>
    </w:p>
    <w:p w14:paraId="5CB5D873" w14:textId="680AEB49" w:rsidR="005C6656" w:rsidRPr="00A7533F" w:rsidRDefault="00000000">
      <w:pPr>
        <w:spacing w:before="60" w:after="100"/>
        <w:rPr>
          <w:rFonts w:ascii="Garamond" w:hAnsi="Garamond"/>
          <w:b/>
          <w:bCs/>
          <w:color w:val="FF0000"/>
        </w:rPr>
      </w:pPr>
      <w:r w:rsidRPr="00F46336">
        <w:rPr>
          <w:rFonts w:ascii="Garamond" w:hAnsi="Garamond"/>
          <w:color w:val="000000" w:themeColor="text1"/>
        </w:rPr>
        <w:t>Explain what this violation means for interpreting the F-statistic.</w:t>
      </w:r>
      <w:r w:rsidR="00A7533F">
        <w:rPr>
          <w:rFonts w:ascii="Garamond" w:hAnsi="Garamond"/>
          <w:color w:val="000000" w:themeColor="text1"/>
        </w:rPr>
        <w:t xml:space="preserve"> </w:t>
      </w:r>
      <w:r w:rsidR="00A7533F" w:rsidRPr="00A7533F">
        <w:rPr>
          <w:rFonts w:ascii="Garamond" w:hAnsi="Garamond"/>
          <w:b/>
          <w:bCs/>
          <w:color w:val="FF0000"/>
        </w:rPr>
        <w:t>This distorts the within group variability.</w:t>
      </w:r>
    </w:p>
    <w:p w14:paraId="6A52BC40" w14:textId="77777777" w:rsidR="005C6656" w:rsidRPr="00F46336" w:rsidRDefault="005C6656">
      <w:pPr>
        <w:spacing w:before="160" w:after="160"/>
        <w:rPr>
          <w:rFonts w:ascii="Garamond" w:hAnsi="Garamond"/>
          <w:color w:val="000000" w:themeColor="text1"/>
        </w:rPr>
      </w:pPr>
    </w:p>
    <w:sectPr w:rsidR="005C6656" w:rsidRPr="00F46336">
      <w:headerReference w:type="default" r:id="rId25"/>
      <w:footerReference w:type="default" r:id="rId2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456AF" w14:textId="77777777" w:rsidR="00E01956" w:rsidRDefault="00E01956">
      <w:r>
        <w:separator/>
      </w:r>
    </w:p>
  </w:endnote>
  <w:endnote w:type="continuationSeparator" w:id="0">
    <w:p w14:paraId="2B47F37D" w14:textId="77777777" w:rsidR="00E01956" w:rsidRDefault="00E019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9F594" w14:textId="77777777" w:rsidR="005C6656" w:rsidRPr="00F46336" w:rsidRDefault="00000000">
    <w:pPr>
      <w:tabs>
        <w:tab w:val="right" w:pos="9026"/>
      </w:tabs>
      <w:rPr>
        <w:rFonts w:ascii="Garamond" w:hAnsi="Garamond"/>
      </w:rPr>
    </w:pPr>
    <w:r w:rsidRPr="00F46336">
      <w:rPr>
        <w:rFonts w:ascii="Garamond" w:hAnsi="Garamond"/>
        <w:color w:val="888888"/>
        <w:sz w:val="16"/>
        <w:szCs w:val="16"/>
      </w:rPr>
      <w:t xml:space="preserve">STAT </w:t>
    </w:r>
    <w:proofErr w:type="gramStart"/>
    <w:r w:rsidRPr="00F46336">
      <w:rPr>
        <w:rFonts w:ascii="Garamond" w:hAnsi="Garamond"/>
        <w:color w:val="888888"/>
        <w:sz w:val="16"/>
        <w:szCs w:val="16"/>
      </w:rPr>
      <w:t>252  ·</w:t>
    </w:r>
    <w:proofErr w:type="gramEnd"/>
    <w:r w:rsidRPr="00F46336">
      <w:rPr>
        <w:rFonts w:ascii="Garamond" w:hAnsi="Garamond"/>
        <w:color w:val="888888"/>
        <w:sz w:val="16"/>
        <w:szCs w:val="16"/>
      </w:rPr>
      <w:t xml:space="preserve">  Cal Poly </w:t>
    </w:r>
    <w:proofErr w:type="gramStart"/>
    <w:r w:rsidRPr="00F46336">
      <w:rPr>
        <w:rFonts w:ascii="Garamond" w:hAnsi="Garamond"/>
        <w:color w:val="888888"/>
        <w:sz w:val="16"/>
        <w:szCs w:val="16"/>
      </w:rPr>
      <w:t>SLO  ·</w:t>
    </w:r>
    <w:proofErr w:type="gramEnd"/>
    <w:r w:rsidRPr="00F46336">
      <w:rPr>
        <w:rFonts w:ascii="Garamond" w:hAnsi="Garamond"/>
        <w:color w:val="888888"/>
        <w:sz w:val="16"/>
        <w:szCs w:val="16"/>
      </w:rPr>
      <w:t xml:space="preserve">  Spring 2026</w:t>
    </w:r>
    <w:r w:rsidRPr="00F46336">
      <w:rPr>
        <w:rFonts w:ascii="Garamond" w:hAnsi="Garamond"/>
      </w:rPr>
      <w:tab/>
    </w:r>
    <w:r w:rsidRPr="00F46336">
      <w:rPr>
        <w:rFonts w:ascii="Garamond" w:hAnsi="Garamond"/>
        <w:color w:val="888888"/>
        <w:sz w:val="16"/>
        <w:szCs w:val="16"/>
      </w:rPr>
      <w:t xml:space="preserve">Page </w:t>
    </w:r>
    <w:r w:rsidRPr="00F46336">
      <w:rPr>
        <w:rFonts w:ascii="Garamond" w:hAnsi="Garamond"/>
        <w:color w:val="888888"/>
        <w:sz w:val="16"/>
        <w:szCs w:val="16"/>
      </w:rPr>
      <w:fldChar w:fldCharType="begin"/>
    </w:r>
    <w:r w:rsidRPr="00F46336">
      <w:rPr>
        <w:rFonts w:ascii="Garamond" w:hAnsi="Garamond"/>
        <w:color w:val="888888"/>
        <w:sz w:val="16"/>
        <w:szCs w:val="16"/>
      </w:rPr>
      <w:instrText>PAGE</w:instrText>
    </w:r>
    <w:r w:rsidRPr="00F46336">
      <w:rPr>
        <w:rFonts w:ascii="Garamond" w:hAnsi="Garamond"/>
        <w:color w:val="888888"/>
        <w:sz w:val="16"/>
        <w:szCs w:val="16"/>
      </w:rPr>
      <w:fldChar w:fldCharType="separate"/>
    </w:r>
    <w:r w:rsidR="009A3703" w:rsidRPr="00F46336">
      <w:rPr>
        <w:rFonts w:ascii="Garamond" w:hAnsi="Garamond"/>
        <w:noProof/>
        <w:color w:val="888888"/>
        <w:sz w:val="16"/>
        <w:szCs w:val="16"/>
      </w:rPr>
      <w:t>1</w:t>
    </w:r>
    <w:r w:rsidRPr="00F46336">
      <w:rPr>
        <w:rFonts w:ascii="Garamond" w:hAnsi="Garamond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6D000" w14:textId="77777777" w:rsidR="00E01956" w:rsidRDefault="00E01956">
      <w:r>
        <w:separator/>
      </w:r>
    </w:p>
  </w:footnote>
  <w:footnote w:type="continuationSeparator" w:id="0">
    <w:p w14:paraId="701DF7D4" w14:textId="77777777" w:rsidR="00E01956" w:rsidRDefault="00E019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B95B" w14:textId="77777777" w:rsidR="005C6656" w:rsidRPr="00F46336" w:rsidRDefault="00000000">
    <w:pPr>
      <w:pBdr>
        <w:bottom w:val="single" w:sz="6" w:space="0" w:color="154734"/>
      </w:pBdr>
      <w:tabs>
        <w:tab w:val="right" w:pos="9026"/>
      </w:tabs>
      <w:spacing w:after="120"/>
      <w:rPr>
        <w:rFonts w:ascii="Garamond" w:hAnsi="Garamond"/>
        <w:color w:val="000000" w:themeColor="text1"/>
      </w:rPr>
    </w:pPr>
    <w:r w:rsidRPr="00F46336">
      <w:rPr>
        <w:rFonts w:ascii="Garamond" w:hAnsi="Garamond"/>
        <w:b/>
        <w:bCs/>
        <w:color w:val="000000" w:themeColor="text1"/>
        <w:sz w:val="18"/>
        <w:szCs w:val="18"/>
      </w:rPr>
      <w:t xml:space="preserve">STAT </w:t>
    </w:r>
    <w:proofErr w:type="gramStart"/>
    <w:r w:rsidRPr="00F46336">
      <w:rPr>
        <w:rFonts w:ascii="Garamond" w:hAnsi="Garamond"/>
        <w:b/>
        <w:bCs/>
        <w:color w:val="000000" w:themeColor="text1"/>
        <w:sz w:val="18"/>
        <w:szCs w:val="18"/>
      </w:rPr>
      <w:t>252  ·</w:t>
    </w:r>
    <w:proofErr w:type="gramEnd"/>
    <w:r w:rsidRPr="00F46336">
      <w:rPr>
        <w:rFonts w:ascii="Garamond" w:hAnsi="Garamond"/>
        <w:b/>
        <w:bCs/>
        <w:color w:val="000000" w:themeColor="text1"/>
        <w:sz w:val="18"/>
        <w:szCs w:val="18"/>
      </w:rPr>
      <w:t xml:space="preserve">  One-Way </w:t>
    </w:r>
    <w:proofErr w:type="gramStart"/>
    <w:r w:rsidRPr="00F46336">
      <w:rPr>
        <w:rFonts w:ascii="Garamond" w:hAnsi="Garamond"/>
        <w:b/>
        <w:bCs/>
        <w:color w:val="000000" w:themeColor="text1"/>
        <w:sz w:val="18"/>
        <w:szCs w:val="18"/>
      </w:rPr>
      <w:t>ANOVA  —</w:t>
    </w:r>
    <w:proofErr w:type="gramEnd"/>
    <w:r w:rsidRPr="00F46336">
      <w:rPr>
        <w:rFonts w:ascii="Garamond" w:hAnsi="Garamond"/>
        <w:b/>
        <w:bCs/>
        <w:color w:val="000000" w:themeColor="text1"/>
        <w:sz w:val="18"/>
        <w:szCs w:val="18"/>
      </w:rPr>
      <w:t xml:space="preserve">  Part </w:t>
    </w:r>
    <w:proofErr w:type="gramStart"/>
    <w:r w:rsidRPr="00F46336">
      <w:rPr>
        <w:rFonts w:ascii="Garamond" w:hAnsi="Garamond"/>
        <w:b/>
        <w:bCs/>
        <w:color w:val="000000" w:themeColor="text1"/>
        <w:sz w:val="18"/>
        <w:szCs w:val="18"/>
      </w:rPr>
      <w:t xml:space="preserve">B  </w:t>
    </w:r>
    <w:r w:rsidRPr="00F46336">
      <w:rPr>
        <w:rFonts w:ascii="Garamond" w:hAnsi="Garamond"/>
        <w:color w:val="000000" w:themeColor="text1"/>
      </w:rPr>
      <w:tab/>
    </w:r>
    <w:proofErr w:type="gramEnd"/>
    <w:r w:rsidRPr="00F46336">
      <w:rPr>
        <w:rFonts w:ascii="Garamond" w:hAnsi="Garamond"/>
        <w:b/>
        <w:bCs/>
        <w:color w:val="000000" w:themeColor="text1"/>
        <w:sz w:val="18"/>
        <w:szCs w:val="18"/>
      </w:rPr>
      <w:t>Student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A506B"/>
    <w:multiLevelType w:val="hybridMultilevel"/>
    <w:tmpl w:val="9F7CDE52"/>
    <w:lvl w:ilvl="0" w:tplc="8C2CF890">
      <w:start w:val="1"/>
      <w:numFmt w:val="decimal"/>
      <w:lvlText w:val="%1."/>
      <w:lvlJc w:val="left"/>
      <w:pPr>
        <w:ind w:left="480" w:hanging="360"/>
      </w:pPr>
    </w:lvl>
    <w:lvl w:ilvl="1" w:tplc="381CEB64">
      <w:numFmt w:val="decimal"/>
      <w:lvlText w:val=""/>
      <w:lvlJc w:val="left"/>
    </w:lvl>
    <w:lvl w:ilvl="2" w:tplc="F716C7C6">
      <w:numFmt w:val="decimal"/>
      <w:lvlText w:val=""/>
      <w:lvlJc w:val="left"/>
    </w:lvl>
    <w:lvl w:ilvl="3" w:tplc="B0C05F78">
      <w:numFmt w:val="decimal"/>
      <w:lvlText w:val=""/>
      <w:lvlJc w:val="left"/>
    </w:lvl>
    <w:lvl w:ilvl="4" w:tplc="13201770">
      <w:numFmt w:val="decimal"/>
      <w:lvlText w:val=""/>
      <w:lvlJc w:val="left"/>
    </w:lvl>
    <w:lvl w:ilvl="5" w:tplc="8FFEAFB4">
      <w:numFmt w:val="decimal"/>
      <w:lvlText w:val=""/>
      <w:lvlJc w:val="left"/>
    </w:lvl>
    <w:lvl w:ilvl="6" w:tplc="0EDC71A8">
      <w:numFmt w:val="decimal"/>
      <w:lvlText w:val=""/>
      <w:lvlJc w:val="left"/>
    </w:lvl>
    <w:lvl w:ilvl="7" w:tplc="A84AAFF4">
      <w:numFmt w:val="decimal"/>
      <w:lvlText w:val=""/>
      <w:lvlJc w:val="left"/>
    </w:lvl>
    <w:lvl w:ilvl="8" w:tplc="D5689D60">
      <w:numFmt w:val="decimal"/>
      <w:lvlText w:val=""/>
      <w:lvlJc w:val="left"/>
    </w:lvl>
  </w:abstractNum>
  <w:abstractNum w:abstractNumId="1" w15:restartNumberingAfterBreak="0">
    <w:nsid w:val="37265EF5"/>
    <w:multiLevelType w:val="hybridMultilevel"/>
    <w:tmpl w:val="3B965968"/>
    <w:lvl w:ilvl="0" w:tplc="6B6A2CFE">
      <w:start w:val="1"/>
      <w:numFmt w:val="bullet"/>
      <w:lvlText w:val="•"/>
      <w:lvlJc w:val="left"/>
      <w:pPr>
        <w:ind w:left="480" w:hanging="240"/>
      </w:pPr>
    </w:lvl>
    <w:lvl w:ilvl="1" w:tplc="7584ADF4">
      <w:numFmt w:val="decimal"/>
      <w:lvlText w:val=""/>
      <w:lvlJc w:val="left"/>
    </w:lvl>
    <w:lvl w:ilvl="2" w:tplc="FB381878">
      <w:numFmt w:val="decimal"/>
      <w:lvlText w:val=""/>
      <w:lvlJc w:val="left"/>
    </w:lvl>
    <w:lvl w:ilvl="3" w:tplc="2F321294">
      <w:numFmt w:val="decimal"/>
      <w:lvlText w:val=""/>
      <w:lvlJc w:val="left"/>
    </w:lvl>
    <w:lvl w:ilvl="4" w:tplc="37D8B44C">
      <w:numFmt w:val="decimal"/>
      <w:lvlText w:val=""/>
      <w:lvlJc w:val="left"/>
    </w:lvl>
    <w:lvl w:ilvl="5" w:tplc="77741414">
      <w:numFmt w:val="decimal"/>
      <w:lvlText w:val=""/>
      <w:lvlJc w:val="left"/>
    </w:lvl>
    <w:lvl w:ilvl="6" w:tplc="C3B81554">
      <w:numFmt w:val="decimal"/>
      <w:lvlText w:val=""/>
      <w:lvlJc w:val="left"/>
    </w:lvl>
    <w:lvl w:ilvl="7" w:tplc="8E34F124">
      <w:numFmt w:val="decimal"/>
      <w:lvlText w:val=""/>
      <w:lvlJc w:val="left"/>
    </w:lvl>
    <w:lvl w:ilvl="8" w:tplc="71B47BB2">
      <w:numFmt w:val="decimal"/>
      <w:lvlText w:val=""/>
      <w:lvlJc w:val="left"/>
    </w:lvl>
  </w:abstractNum>
  <w:abstractNum w:abstractNumId="2" w15:restartNumberingAfterBreak="0">
    <w:nsid w:val="50BB5998"/>
    <w:multiLevelType w:val="hybridMultilevel"/>
    <w:tmpl w:val="E762195C"/>
    <w:lvl w:ilvl="0" w:tplc="33D00792">
      <w:start w:val="1"/>
      <w:numFmt w:val="bullet"/>
      <w:lvlText w:val="●"/>
      <w:lvlJc w:val="left"/>
      <w:pPr>
        <w:ind w:left="720" w:hanging="360"/>
      </w:pPr>
    </w:lvl>
    <w:lvl w:ilvl="1" w:tplc="A676746A">
      <w:start w:val="1"/>
      <w:numFmt w:val="bullet"/>
      <w:lvlText w:val="○"/>
      <w:lvlJc w:val="left"/>
      <w:pPr>
        <w:ind w:left="1440" w:hanging="360"/>
      </w:pPr>
    </w:lvl>
    <w:lvl w:ilvl="2" w:tplc="95FEB906">
      <w:start w:val="1"/>
      <w:numFmt w:val="bullet"/>
      <w:lvlText w:val="■"/>
      <w:lvlJc w:val="left"/>
      <w:pPr>
        <w:ind w:left="2160" w:hanging="360"/>
      </w:pPr>
    </w:lvl>
    <w:lvl w:ilvl="3" w:tplc="975E9CF0">
      <w:start w:val="1"/>
      <w:numFmt w:val="bullet"/>
      <w:lvlText w:val="●"/>
      <w:lvlJc w:val="left"/>
      <w:pPr>
        <w:ind w:left="2880" w:hanging="360"/>
      </w:pPr>
    </w:lvl>
    <w:lvl w:ilvl="4" w:tplc="2AB60BEA">
      <w:start w:val="1"/>
      <w:numFmt w:val="bullet"/>
      <w:lvlText w:val="○"/>
      <w:lvlJc w:val="left"/>
      <w:pPr>
        <w:ind w:left="3600" w:hanging="360"/>
      </w:pPr>
    </w:lvl>
    <w:lvl w:ilvl="5" w:tplc="5C80F3F0">
      <w:start w:val="1"/>
      <w:numFmt w:val="bullet"/>
      <w:lvlText w:val="■"/>
      <w:lvlJc w:val="left"/>
      <w:pPr>
        <w:ind w:left="4320" w:hanging="360"/>
      </w:pPr>
    </w:lvl>
    <w:lvl w:ilvl="6" w:tplc="F03492B0">
      <w:start w:val="1"/>
      <w:numFmt w:val="bullet"/>
      <w:lvlText w:val="●"/>
      <w:lvlJc w:val="left"/>
      <w:pPr>
        <w:ind w:left="5040" w:hanging="360"/>
      </w:pPr>
    </w:lvl>
    <w:lvl w:ilvl="7" w:tplc="D22EE470">
      <w:start w:val="1"/>
      <w:numFmt w:val="bullet"/>
      <w:lvlText w:val="●"/>
      <w:lvlJc w:val="left"/>
      <w:pPr>
        <w:ind w:left="5760" w:hanging="360"/>
      </w:pPr>
    </w:lvl>
    <w:lvl w:ilvl="8" w:tplc="49FE140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E263C54"/>
    <w:multiLevelType w:val="hybridMultilevel"/>
    <w:tmpl w:val="38CA09D8"/>
    <w:lvl w:ilvl="0" w:tplc="F342E24C">
      <w:start w:val="1"/>
      <w:numFmt w:val="lowerLetter"/>
      <w:lvlText w:val="%1)"/>
      <w:lvlJc w:val="left"/>
      <w:pPr>
        <w:ind w:left="480" w:hanging="360"/>
      </w:pPr>
    </w:lvl>
    <w:lvl w:ilvl="1" w:tplc="44327D5E">
      <w:numFmt w:val="decimal"/>
      <w:lvlText w:val=""/>
      <w:lvlJc w:val="left"/>
    </w:lvl>
    <w:lvl w:ilvl="2" w:tplc="E1D2C734">
      <w:numFmt w:val="decimal"/>
      <w:lvlText w:val=""/>
      <w:lvlJc w:val="left"/>
    </w:lvl>
    <w:lvl w:ilvl="3" w:tplc="8EAAB658">
      <w:numFmt w:val="decimal"/>
      <w:lvlText w:val=""/>
      <w:lvlJc w:val="left"/>
    </w:lvl>
    <w:lvl w:ilvl="4" w:tplc="DF3C87F2">
      <w:numFmt w:val="decimal"/>
      <w:lvlText w:val=""/>
      <w:lvlJc w:val="left"/>
    </w:lvl>
    <w:lvl w:ilvl="5" w:tplc="B6E62322">
      <w:numFmt w:val="decimal"/>
      <w:lvlText w:val=""/>
      <w:lvlJc w:val="left"/>
    </w:lvl>
    <w:lvl w:ilvl="6" w:tplc="2548AECC">
      <w:numFmt w:val="decimal"/>
      <w:lvlText w:val=""/>
      <w:lvlJc w:val="left"/>
    </w:lvl>
    <w:lvl w:ilvl="7" w:tplc="7316917A">
      <w:numFmt w:val="decimal"/>
      <w:lvlText w:val=""/>
      <w:lvlJc w:val="left"/>
    </w:lvl>
    <w:lvl w:ilvl="8" w:tplc="6C36E486">
      <w:numFmt w:val="decimal"/>
      <w:lvlText w:val=""/>
      <w:lvlJc w:val="left"/>
    </w:lvl>
  </w:abstractNum>
  <w:num w:numId="1" w16cid:durableId="179555848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56"/>
    <w:rsid w:val="0024018C"/>
    <w:rsid w:val="003759B1"/>
    <w:rsid w:val="003A6A1D"/>
    <w:rsid w:val="00524642"/>
    <w:rsid w:val="005C6656"/>
    <w:rsid w:val="0078022F"/>
    <w:rsid w:val="007C70C7"/>
    <w:rsid w:val="009A3703"/>
    <w:rsid w:val="00A7533F"/>
    <w:rsid w:val="00BF2069"/>
    <w:rsid w:val="00CD4125"/>
    <w:rsid w:val="00E01956"/>
    <w:rsid w:val="00E84B07"/>
    <w:rsid w:val="00F46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41BD56"/>
  <w15:docId w15:val="{7DB67C63-C0E6-0546-865B-DAAEDAC1A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154734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180" w:after="60"/>
      <w:outlineLvl w:val="1"/>
    </w:pPr>
    <w:rPr>
      <w:b/>
      <w:bCs/>
      <w:color w:val="15473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A37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3703"/>
  </w:style>
  <w:style w:type="paragraph" w:styleId="Footer">
    <w:name w:val="footer"/>
    <w:basedOn w:val="Normal"/>
    <w:link w:val="FooterChar"/>
    <w:uiPriority w:val="99"/>
    <w:unhideWhenUsed/>
    <w:rsid w:val="009A37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3703"/>
  </w:style>
  <w:style w:type="character" w:styleId="PlaceholderText">
    <w:name w:val="Placeholder Text"/>
    <w:basedOn w:val="DefaultParagraphFont"/>
    <w:uiPriority w:val="99"/>
    <w:semiHidden/>
    <w:rsid w:val="009A3703"/>
    <w:rPr>
      <w:color w:val="666666"/>
    </w:rPr>
  </w:style>
  <w:style w:type="table" w:styleId="TableGrid">
    <w:name w:val="Table Grid"/>
    <w:basedOn w:val="TableNormal"/>
    <w:uiPriority w:val="39"/>
    <w:rsid w:val="00F463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image" Target="media/image10.png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customXml" Target="ink/ink7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customXml" Target="ink/ink8.xml"/><Relationship Id="rId27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9:19.92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31 175 24575,'-1'-2'0,"-1"-3"0,2-3 0,0-4 0,0-2 0,0 1 0,0 0 0,0 0 0,0 1 0,1 1 0,1-1 0,3 0 0,2 1 0,0 1 0,1 2 0,-1 1 0,1 3 0,-1 0 0,1 2 0,-1 1 0,0 1 0,-2 0 0,0 0 0,-1 0 0,-1 0 0,-1 2 0,-1 0 0,-1 2 0,0 0 0,0-1 0,0 1 0,0 0 0,0 0 0,0 1 0,0-1 0,-1 0 0,-2-1 0,-2 1 0,0-1 0,-2 1 0,1-2 0,0 1 0,1-1 0,3-1 0,2 0 0,4-1 0,-1 0 0,1 0 0,0 0 0,-1 1 0,-1 2 0,0-1 0,0 2 0,0 1 0,0 2 0,-1 0 0,0 0 0,0 2 0,-1-1 0,0 1 0,0-1 0,0 0 0,0-1 0,0 0 0,0 1 0,0-2 0,-1 1 0,0-2 0,-3 0 0,-1 0 0,-1-1 0,1 0 0,-1-2 0,0 1 0,-2-1 0,0 2 0,-1-1 0,1 1 0,1-1 0,1-2 0,1 0 0,1-1 0,1 0 0,0 0 0,0 0 0,-1 0 0,0 0 0,1 1 0,1 1 0,1 0 0,1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9:14.87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102 93 24575,'2'5'0,"-1"7"0,1 12 0,3 6 0,2 2 0,2-1 0,-1-4 0,1-5 0,-1-6 0,-1-5 0,0-5 0,-2-4 0,0-1 0,0 0 0,1-2 0,0-3 0,1-3 0,0-4 0,-2 0 0,-1 0 0,-2 1 0,-1 3 0,-1 0 0,0 0 0,0-1 0,0-1 0,0 1 0,0 1 0,0 3 0,0 4 0,0 8 0,0 6 0,0 6 0,-2 5 0,-2 5 0,-2 2 0,-3 2 0,0 0 0,-1-5 0,1-2 0,0-4 0,-1-2 0,1-2 0,0-4 0,0-1 0,2-4 0,-2-1 0,1-1 0,-1-2 0,1-2 0,0 0 0,0-2 0,3 0 0,-1 0 0,2-1 0,1 0 0,-1-1 0,-1-1 0,-1-1 0,-1-2 0,-1-2 0,1 0 0,1 0 0,2 1 0,2 1 0,1 2 0,1 0 0</inkml:trace>
  <inkml:trace contextRef="#ctx0" brushRef="#br0" timeOffset="1883">95 1 24575,'7'0'0,"9"0"0,-4 0 0,8 0 0,-8 0 0,0 0 0,-1 0 0,-2 1 0,1 1 0,-1 0 0,0-1 0,0 0 0,0-1 0,-1 0 0,-1 0 0,-2 1 0,0 0 0,0 0 0,1 1 0,-1-1 0,1 0 0,0-1 0,-1 0 0,0 0 0,-1 0 0,-2 0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9:10.3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7 220 24575,'0'-7'0,"0"-4"0,0-2 0,0-3 0,0-2 0,0 2 0,0 0 0,0 4 0,0 1 0,0 3 0,0 2 0,0 0 0,0 1 0,0-3 0,2 0 0,0 0 0,0 1 0,1 2 0,-2 1 0,0-2 0,-1 0 0,0-1 0,1 2 0,1 0 0,0 3 0,1 0 0,1 1 0,-1 1 0,0 0 0,-1 0 0,1 2 0,0 1 0,0 2 0,0 2 0,-1 0 0,0 1 0,-1-1 0,0 0 0,-1 0 0,1-1 0,-1-2 0,1-1 0,0 0 0,-1 2 0,0-1 0,0-1 0,0 1 0,0 0 0,0-1 0,0 1 0,0-1 0,0 1 0,1 0 0,0 1 0,1 1 0,1 0 0,1 1 0,-1 1 0,-1 0 0,0 2 0,1 0 0,0 2 0,0 0 0,0 0 0,-1-1 0,0-2 0,-1-4 0,0-2 0</inkml:trace>
  <inkml:trace contextRef="#ctx0" brushRef="#br0" timeOffset="1484">1 221 24575,'9'0'0,"1"0"0,2 0 0,0 0 0,0 0 0,-1 0 0,-1 0 0,-2 0 0,-1 1 0,1 0 0,-2 0 0,0-1 0,-2 0 0,0 0 0,0 0 0,0 0 0,0 0 0,-1 0 0,-2 0 0,0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9:05.5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0 105 24575,'0'4'0,"5"6"0,5 6 0,3 0 0,3 1 0,-3-6 0,0-2 0,1-2 0,0-4 0,0-1 0,-1-2 0,-2 0 0,-3 0 0,-1-3 0,-2-1 0,-2-1 0,-1-1 0,-1 1 0,0-1 0,0 0 0,0 0 0,1 0 0,-1-1 0,1 0 0,-1-1 0,1 2 0,-1 0 0,1 1 0,0 3 0,-1 2 0,0 3 0,-1 1 0,0 1 0,0 4 0,0 7 0,0 10 0,1 10 0,0 6 0,0 2 0,0 0 0,0-2 0,-1-3 0,0-5 0,-1-8 0,-2-7 0,-2-5 0,-3-4 0,-1-1 0,-1-2 0,1-1 0,0-1 0,1-3 0,0-1 0,2-2 0,2 0 0,1-3 0,-1-1 0,1-1 0,-2-1 0,-1 1 0,0 0 0,0 2 0,0 1 0,1 0 0,1 1 0,1 0 0,-1 0 0,2 1 0,1 0 0</inkml:trace>
  <inkml:trace contextRef="#ctx0" brushRef="#br0" timeOffset="1501">20 27 24575,'27'0'0,"-3"-2"0,19-2 0,-8 0 0,-2-1 0,-4 3 0,-7 0 0,-4 2 0,-5 0 0,-2-1 0,-1 0 0,-2 0 0,-1 0 0,-1 0 0,-2 0 0,-2 0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8:54.5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81 0 24575,'0'5'0,"0"3"0,0 7 0,0 5 0,0 7 0,0 1 0,-1-1 0,-2 1 0,0-2 0,-2 1 0,1 1 0,0 0 0,2 2 0,0-2 0,0 2 0,-1 2 0,-1 0 0,-1 1 0,-2 0 0,1-1 0,0-3 0,0-4 0,2-5 0,0-3 0,1-3 0,1-2 0,0-3 0,1-2 0,0-1 0,1-3 0,0-1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8:52.7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24575,'0'5'0,"0"2"0,0 7 0,0 6 0,0 6 0,0 8 0,0 5 0,0 5 0,0 1 0,0-4 0,0-5 0,0-6 0,0-3 0,0-2 0,0-5 0,0-4 0,0-5 0,0-2 0,0-2 0,0 0 0,0-2 0,0 0 0,0-1 0,0-1 0,0 1 0,0 0 0,0-1 0,0-1 0,0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8:50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24575,'0'13'0,"0"12"0,0 16 0,0 19 0,0 10 0,0 11 0,0-11 0,0 1 0,0 18 0,0-23 0,0-4 0,0-9 0,0-8 0,0-5 0,0-4 0,0-1 0,0 1 0,0-3 0,0 0 0,0 0 0,0 0 0,0 2 0,0-1 0,1-1 0,0-3 0,1-2 0,0 1 0,0-4 0,-1-1 0,0-3 0,0-3 0,0-3 0,0-4 0,0-3 0,1-3 0,-1-1 0,0-1 0,1-1 0,-1 1 0,0-1 0,1 0 0,-2 0 0,1-1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9T19:59:36.90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24575,'8'0'0,"12"0"0,15 0 0,17 0 0,10 0 0,5 0 0,11 0 0,5 0 0,8 0 0,3 0 0,1 1 0,3 2 0,-4 2 0,-5 2 0,-2-1 0,-5 0 0,-1 0 0,-3-1 0,-7-2 0,0-2 0,-2-1 0,6 0 0,0 0 0,1 0 0,-1 0 0,-5 0 0,-3 0 0,-3 1 0,-2 2 0,-2 2 0,3 2 0,-2 0 0,-2 0 0,-3 0 0,-3 0 0,-1-1 0,-1 0 0,1-1 0,1 0 0,-2 0 0,-4-1 0,-6 0 0,-9-2 0,-10-1 0,-7 0 0,-7 0 0,-4 0 0,-4 3 0,0-3 0,-2 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628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Immanuel Williams</cp:lastModifiedBy>
  <cp:revision>4</cp:revision>
  <cp:lastPrinted>2026-04-29T18:31:00Z</cp:lastPrinted>
  <dcterms:created xsi:type="dcterms:W3CDTF">2026-04-29T19:38:00Z</dcterms:created>
  <dcterms:modified xsi:type="dcterms:W3CDTF">2026-04-29T21:36:00Z</dcterms:modified>
</cp:coreProperties>
</file>